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CAD" w:rsidRDefault="00E97CAD">
      <w:pPr>
        <w:pStyle w:val="Tytu"/>
        <w:rPr>
          <w:rFonts w:ascii="Calibri" w:hAnsi="Calibri" w:cs="Calibri"/>
          <w:sz w:val="28"/>
          <w:szCs w:val="28"/>
          <w:lang w:val="en-GB"/>
        </w:rPr>
      </w:pPr>
      <w:bookmarkStart w:id="0" w:name="_GoBack"/>
      <w:bookmarkEnd w:id="0"/>
    </w:p>
    <w:p w:rsidR="00F63D04" w:rsidRPr="00E97CAD" w:rsidRDefault="00F63D04">
      <w:pPr>
        <w:pStyle w:val="Tytu"/>
        <w:rPr>
          <w:rFonts w:ascii="Calibri" w:hAnsi="Calibri" w:cs="Calibri"/>
          <w:sz w:val="28"/>
          <w:szCs w:val="28"/>
          <w:lang w:val="en-GB"/>
        </w:rPr>
      </w:pPr>
      <w:r w:rsidRPr="00E97CAD">
        <w:rPr>
          <w:rFonts w:ascii="Calibri" w:hAnsi="Calibri" w:cs="Calibri"/>
          <w:sz w:val="28"/>
          <w:szCs w:val="28"/>
          <w:lang w:val="en-GB"/>
        </w:rPr>
        <w:t>2020/21</w:t>
      </w:r>
    </w:p>
    <w:p w:rsidR="00D87F70" w:rsidRPr="00E97CAD" w:rsidRDefault="00D87F70">
      <w:pPr>
        <w:pStyle w:val="Tytu"/>
        <w:rPr>
          <w:rFonts w:ascii="Calibri" w:hAnsi="Calibri" w:cs="Calibri"/>
          <w:sz w:val="28"/>
          <w:szCs w:val="28"/>
          <w:lang w:val="en-GB"/>
        </w:rPr>
      </w:pPr>
      <w:r w:rsidRPr="00E97CAD">
        <w:rPr>
          <w:rFonts w:ascii="Calibri" w:hAnsi="Calibri" w:cs="Calibri"/>
          <w:sz w:val="28"/>
          <w:szCs w:val="28"/>
          <w:lang w:val="en-GB"/>
        </w:rPr>
        <w:t>Introduction to Internal Medicine</w:t>
      </w:r>
    </w:p>
    <w:p w:rsidR="00E97CAD" w:rsidRPr="00E97CAD" w:rsidRDefault="00D87F70">
      <w:pPr>
        <w:spacing w:before="120"/>
        <w:jc w:val="center"/>
        <w:rPr>
          <w:rFonts w:ascii="Calibri" w:hAnsi="Calibri" w:cs="Calibri"/>
          <w:b/>
          <w:sz w:val="28"/>
          <w:szCs w:val="28"/>
          <w:lang w:val="en-GB"/>
        </w:rPr>
      </w:pPr>
      <w:r w:rsidRPr="00E97CAD">
        <w:rPr>
          <w:rFonts w:ascii="Calibri" w:hAnsi="Calibri" w:cs="Calibri"/>
          <w:b/>
          <w:sz w:val="28"/>
          <w:szCs w:val="28"/>
          <w:lang w:val="en-GB"/>
        </w:rPr>
        <w:t>1</w:t>
      </w:r>
      <w:r w:rsidRPr="00E97CAD">
        <w:rPr>
          <w:rFonts w:ascii="Calibri" w:hAnsi="Calibri" w:cs="Calibri"/>
          <w:b/>
          <w:sz w:val="28"/>
          <w:szCs w:val="28"/>
          <w:vertAlign w:val="superscript"/>
          <w:lang w:val="en-GB"/>
        </w:rPr>
        <w:t>st</w:t>
      </w:r>
      <w:r w:rsidRPr="00E97CAD">
        <w:rPr>
          <w:rFonts w:ascii="Calibri" w:hAnsi="Calibri" w:cs="Calibri"/>
          <w:b/>
          <w:sz w:val="28"/>
          <w:szCs w:val="28"/>
          <w:lang w:val="en-GB"/>
        </w:rPr>
        <w:t xml:space="preserve"> semester</w:t>
      </w:r>
      <w:r w:rsidR="00F63D04" w:rsidRPr="00E97CAD">
        <w:rPr>
          <w:rFonts w:ascii="Calibri" w:hAnsi="Calibri" w:cs="Calibri"/>
          <w:b/>
          <w:sz w:val="28"/>
          <w:szCs w:val="28"/>
          <w:lang w:val="en-GB"/>
        </w:rPr>
        <w:t xml:space="preserve"> </w:t>
      </w:r>
    </w:p>
    <w:p w:rsidR="00D87F70" w:rsidRPr="00E97CAD" w:rsidRDefault="00F63D04">
      <w:pPr>
        <w:spacing w:before="120"/>
        <w:jc w:val="center"/>
        <w:rPr>
          <w:rFonts w:ascii="Calibri" w:hAnsi="Calibri" w:cs="Calibri"/>
          <w:b/>
          <w:sz w:val="28"/>
          <w:szCs w:val="28"/>
          <w:lang w:val="en-GB"/>
        </w:rPr>
      </w:pPr>
      <w:bookmarkStart w:id="1" w:name="_Hlk52617057"/>
      <w:r w:rsidRPr="00E97CAD">
        <w:rPr>
          <w:rFonts w:ascii="Calibri" w:hAnsi="Calibri" w:cs="Calibri"/>
          <w:b/>
          <w:sz w:val="28"/>
          <w:szCs w:val="28"/>
          <w:lang w:val="en-GB"/>
        </w:rPr>
        <w:t>CLASSES</w:t>
      </w:r>
    </w:p>
    <w:bookmarkEnd w:id="1"/>
    <w:p w:rsidR="00D87F70" w:rsidRPr="00E97CAD" w:rsidRDefault="00D87F70" w:rsidP="00E97CAD">
      <w:pPr>
        <w:spacing w:before="120" w:line="360" w:lineRule="auto"/>
        <w:rPr>
          <w:rFonts w:ascii="Calibri" w:hAnsi="Calibri" w:cs="Calibri"/>
          <w:sz w:val="20"/>
          <w:lang w:val="en-GB"/>
        </w:rPr>
      </w:pP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1. Obtaining general medical history and information focused on specific systems and organs.</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2. Physical examination (vital signs, mental status exam, skin color: cyanosis, jaundice, other abnormalities). Head, neck and thyroid gland exam. Simplified eye exam.</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3. Chest exam (inspection, chest types: pectus excavatum, barrel chest and topography). Chest percussion. Finding anatomic boundaries of the lungs and typical abnormalities (dull and hyperresonant sounds).</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4. Lung auscultation. Types of breathing sounds (vesicular, bronchial, undifferentiated). Adventitious (Extra) lung sounds (crackles, wheezes, rhonchi).</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5. Lung Function Test, spirometry. Performing the manoeuvre and principles of results interpreting.</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6. Heart examination. Inspection and palpation of the precardiac area. Precordial movement and point of maximal impulse. Percussion and finding anatomic boundaries of the heart. Heart sounds – mechanism of origin. Typical areas of valves auscultation. Sounds’ splitting. Extra heart sounds. Gallop and summation gallop.</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7. Heart murmurs – mechanism of origin. Organic and functional murmurs. Diastolic (mitral stenosis or aortic regurgitation) and systolic (aortic stenosis or mitral regurgitation) murmurs. Obtaining medical history and practical exercises in heart percussion and auscultation).</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8. Examination of the abdomen. Quadrants and topical anatomy of the abdominal cavity. Various causes of abdominal distention. Abdominal palpation, auscultation and percussion. Examination of stomach and duodenum. Practical exercises.</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9. Examination of the liver and gall bladder. Reasons of abnormalities. Examination of the pancreas. Practical exercises.</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t xml:space="preserve">10. Examination of kidneys. Goldflam sign. Reasons of kidneys enlargement and displacement. Examination of the spleen. Principles in urogenital organs examination. Practical exercises. Bowels and appendix vermiformis. Acute abdomen. </w:t>
      </w:r>
    </w:p>
    <w:p w:rsidR="00F63D04" w:rsidRPr="00E97CAD" w:rsidRDefault="00F63D04" w:rsidP="00E97CAD">
      <w:pPr>
        <w:spacing w:before="120" w:line="360" w:lineRule="auto"/>
        <w:rPr>
          <w:rFonts w:ascii="Calibri" w:hAnsi="Calibri" w:cs="Calibri"/>
          <w:lang w:val="en-GB"/>
        </w:rPr>
      </w:pPr>
      <w:r w:rsidRPr="00E97CAD">
        <w:rPr>
          <w:rFonts w:ascii="Calibri" w:hAnsi="Calibri" w:cs="Calibri"/>
          <w:lang w:val="en-GB"/>
        </w:rPr>
        <w:lastRenderedPageBreak/>
        <w:t xml:space="preserve">11. Veins and arteries examination. The upper and lower extremities. Symptoms of arterial and venous insufficiency. Practical exercises. </w:t>
      </w:r>
    </w:p>
    <w:p w:rsidR="00D87F70" w:rsidRPr="00E97CAD" w:rsidRDefault="00F63D04" w:rsidP="00E97CAD">
      <w:pPr>
        <w:spacing w:before="120" w:line="360" w:lineRule="auto"/>
        <w:rPr>
          <w:rFonts w:ascii="Calibri" w:hAnsi="Calibri" w:cs="Calibri"/>
          <w:lang w:val="en-GB"/>
        </w:rPr>
      </w:pPr>
      <w:r w:rsidRPr="00E97CAD">
        <w:rPr>
          <w:rFonts w:ascii="Calibri" w:hAnsi="Calibri" w:cs="Calibri"/>
          <w:lang w:val="en-GB"/>
        </w:rPr>
        <w:t>12. Discussing the most common problems. Multiple choice questions test.</w:t>
      </w:r>
    </w:p>
    <w:sectPr w:rsidR="00D87F70" w:rsidRPr="00E97CAD">
      <w:headerReference w:type="even" r:id="rId6"/>
      <w:headerReference w:type="default" r:id="rId7"/>
      <w:pgSz w:w="11906" w:h="16838"/>
      <w:pgMar w:top="284" w:right="1418" w:bottom="284" w:left="1418" w:header="454" w:footer="45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E8" w:rsidRDefault="00BE00E8" w:rsidP="00EB0899">
      <w:r>
        <w:separator/>
      </w:r>
    </w:p>
  </w:endnote>
  <w:endnote w:type="continuationSeparator" w:id="0">
    <w:p w:rsidR="00BE00E8" w:rsidRDefault="00BE00E8" w:rsidP="00EB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E8" w:rsidRDefault="00BE00E8" w:rsidP="00EB0899">
      <w:r>
        <w:separator/>
      </w:r>
    </w:p>
  </w:footnote>
  <w:footnote w:type="continuationSeparator" w:id="0">
    <w:p w:rsidR="00BE00E8" w:rsidRDefault="00BE00E8" w:rsidP="00EB08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F" w:rsidRDefault="0008194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8194F" w:rsidRDefault="0008194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4F" w:rsidRDefault="0008194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F7158">
      <w:rPr>
        <w:rStyle w:val="Numerstrony"/>
        <w:noProof/>
      </w:rPr>
      <w:t>2</w:t>
    </w:r>
    <w:r>
      <w:rPr>
        <w:rStyle w:val="Numerstrony"/>
      </w:rPr>
      <w:fldChar w:fldCharType="end"/>
    </w:r>
  </w:p>
  <w:p w:rsidR="0008194F" w:rsidRDefault="0008194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FF"/>
    <w:rsid w:val="00011C69"/>
    <w:rsid w:val="00047E9F"/>
    <w:rsid w:val="000703FF"/>
    <w:rsid w:val="0008194F"/>
    <w:rsid w:val="000E22BA"/>
    <w:rsid w:val="002C46E3"/>
    <w:rsid w:val="003E4B38"/>
    <w:rsid w:val="00405C81"/>
    <w:rsid w:val="00522CD9"/>
    <w:rsid w:val="00683B37"/>
    <w:rsid w:val="006B69E2"/>
    <w:rsid w:val="007778CF"/>
    <w:rsid w:val="008D229A"/>
    <w:rsid w:val="00AA2DFB"/>
    <w:rsid w:val="00BB46E9"/>
    <w:rsid w:val="00BE00E8"/>
    <w:rsid w:val="00C16DDF"/>
    <w:rsid w:val="00C80697"/>
    <w:rsid w:val="00CF7158"/>
    <w:rsid w:val="00CF7EB3"/>
    <w:rsid w:val="00D11E28"/>
    <w:rsid w:val="00D4330D"/>
    <w:rsid w:val="00D87F70"/>
    <w:rsid w:val="00E97CAD"/>
    <w:rsid w:val="00EB0899"/>
    <w:rsid w:val="00EC606E"/>
    <w:rsid w:val="00F63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244673-F32E-477C-8496-1454144F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spacing w:before="120"/>
      <w:outlineLvl w:val="0"/>
    </w:pPr>
    <w:rPr>
      <w:rFonts w:ascii="Arial" w:hAnsi="Arial"/>
      <w:b/>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character" w:styleId="Numerstrony">
    <w:name w:val="page number"/>
    <w:basedOn w:val="Domylnaczcionkaakapitu"/>
  </w:style>
  <w:style w:type="paragraph" w:styleId="Tytu">
    <w:name w:val="Title"/>
    <w:basedOn w:val="Normalny"/>
    <w:qFormat/>
    <w:pPr>
      <w:spacing w:before="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1872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Plan ćwiczeń z Propedeutyki Chorób Wewnętrznych</vt:lpstr>
    </vt:vector>
  </TitlesOfParts>
  <Company>AM we Wroclawiu</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ćwiczeń z Propedeutyki Chorób Wewnętrznych</dc:title>
  <dc:subject/>
  <dc:creator>Sekretariat Medyczny</dc:creator>
  <cp:keywords/>
  <dc:description/>
  <cp:lastModifiedBy>UMed</cp:lastModifiedBy>
  <cp:revision>2</cp:revision>
  <dcterms:created xsi:type="dcterms:W3CDTF">2022-05-27T08:23:00Z</dcterms:created>
  <dcterms:modified xsi:type="dcterms:W3CDTF">2022-05-27T08:23:00Z</dcterms:modified>
</cp:coreProperties>
</file>