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3D2E6" w14:textId="6BF0FD57" w:rsidR="000F449C" w:rsidRPr="000F449C" w:rsidRDefault="000F449C" w:rsidP="00D207EC">
      <w:pPr>
        <w:pStyle w:val="Tytu"/>
        <w:spacing w:line="360" w:lineRule="auto"/>
        <w:rPr>
          <w:rFonts w:asciiTheme="minorHAnsi" w:hAnsiTheme="minorHAnsi" w:cstheme="minorHAnsi"/>
          <w:sz w:val="28"/>
          <w:szCs w:val="28"/>
          <w:lang w:val="en-GB"/>
        </w:rPr>
      </w:pPr>
      <w:r w:rsidRPr="000F449C">
        <w:rPr>
          <w:rFonts w:asciiTheme="minorHAnsi" w:hAnsiTheme="minorHAnsi" w:cstheme="minorHAnsi"/>
          <w:sz w:val="28"/>
          <w:szCs w:val="28"/>
          <w:lang w:val="en-GB"/>
        </w:rPr>
        <w:t>2020/21</w:t>
      </w:r>
    </w:p>
    <w:p w14:paraId="70B6B206" w14:textId="60C5AA25" w:rsidR="004F1450" w:rsidRPr="000F449C" w:rsidRDefault="004F1450" w:rsidP="00D207EC">
      <w:pPr>
        <w:pStyle w:val="Tytu"/>
        <w:spacing w:line="360" w:lineRule="auto"/>
        <w:rPr>
          <w:rFonts w:asciiTheme="minorHAnsi" w:hAnsiTheme="minorHAnsi" w:cstheme="minorHAnsi"/>
          <w:sz w:val="28"/>
          <w:szCs w:val="28"/>
          <w:lang w:val="en-GB"/>
        </w:rPr>
      </w:pPr>
      <w:r w:rsidRPr="000F449C">
        <w:rPr>
          <w:rFonts w:asciiTheme="minorHAnsi" w:hAnsiTheme="minorHAnsi" w:cstheme="minorHAnsi"/>
          <w:sz w:val="28"/>
          <w:szCs w:val="28"/>
          <w:lang w:val="en-GB"/>
        </w:rPr>
        <w:t>Introduction to Internal Medicine</w:t>
      </w:r>
    </w:p>
    <w:p w14:paraId="2BD8921B" w14:textId="4B3587E7" w:rsidR="004F1450" w:rsidRPr="000F449C" w:rsidRDefault="004F1450" w:rsidP="00D207EC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0F449C">
        <w:rPr>
          <w:rFonts w:asciiTheme="minorHAnsi" w:hAnsiTheme="minorHAnsi" w:cstheme="minorHAnsi"/>
          <w:b/>
          <w:sz w:val="28"/>
          <w:szCs w:val="28"/>
          <w:lang w:val="en-GB"/>
        </w:rPr>
        <w:t>2</w:t>
      </w:r>
      <w:r w:rsidRPr="000F449C">
        <w:rPr>
          <w:rFonts w:asciiTheme="minorHAnsi" w:hAnsiTheme="minorHAnsi" w:cstheme="minorHAnsi"/>
          <w:b/>
          <w:sz w:val="28"/>
          <w:szCs w:val="28"/>
          <w:vertAlign w:val="superscript"/>
          <w:lang w:val="en-GB"/>
        </w:rPr>
        <w:t>nd</w:t>
      </w:r>
      <w:r w:rsidRPr="000F449C">
        <w:rPr>
          <w:rFonts w:asciiTheme="minorHAnsi" w:hAnsiTheme="minorHAnsi" w:cstheme="minorHAnsi"/>
          <w:b/>
          <w:sz w:val="28"/>
          <w:szCs w:val="28"/>
          <w:lang w:val="en-GB"/>
        </w:rPr>
        <w:t xml:space="preserve"> semester</w:t>
      </w:r>
    </w:p>
    <w:p w14:paraId="700AB231" w14:textId="77777777" w:rsidR="00D207EC" w:rsidRPr="00E97CAD" w:rsidRDefault="00D207EC" w:rsidP="00D207EC">
      <w:pPr>
        <w:spacing w:before="120"/>
        <w:jc w:val="center"/>
        <w:rPr>
          <w:rFonts w:ascii="Calibri" w:hAnsi="Calibri" w:cs="Calibri"/>
          <w:b/>
          <w:sz w:val="28"/>
          <w:szCs w:val="28"/>
          <w:lang w:val="en-GB"/>
        </w:rPr>
      </w:pPr>
      <w:r w:rsidRPr="00E97CAD">
        <w:rPr>
          <w:rFonts w:ascii="Calibri" w:hAnsi="Calibri" w:cs="Calibri"/>
          <w:b/>
          <w:sz w:val="28"/>
          <w:szCs w:val="28"/>
          <w:lang w:val="en-GB"/>
        </w:rPr>
        <w:t>CLASSES</w:t>
      </w:r>
    </w:p>
    <w:p w14:paraId="5FAB7797" w14:textId="77777777" w:rsidR="000F449C" w:rsidRPr="000F449C" w:rsidRDefault="000F449C" w:rsidP="00D207EC">
      <w:pPr>
        <w:spacing w:line="360" w:lineRule="auto"/>
        <w:jc w:val="center"/>
        <w:rPr>
          <w:rFonts w:asciiTheme="minorHAnsi" w:hAnsiTheme="minorHAnsi" w:cstheme="minorHAnsi"/>
          <w:b/>
          <w:szCs w:val="24"/>
          <w:lang w:val="en-GB"/>
        </w:rPr>
      </w:pPr>
    </w:p>
    <w:p w14:paraId="7B797FC2" w14:textId="77777777" w:rsidR="000F449C" w:rsidRPr="000F449C" w:rsidRDefault="000F449C" w:rsidP="00D207E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4"/>
          <w:lang w:val="en-US"/>
        </w:rPr>
      </w:pPr>
    </w:p>
    <w:p w14:paraId="229573E5" w14:textId="5538B4B6" w:rsidR="000F449C" w:rsidRPr="000F449C" w:rsidRDefault="000F449C" w:rsidP="00D207E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4"/>
          <w:lang w:val="en-US"/>
        </w:rPr>
      </w:pPr>
      <w:r w:rsidRPr="000F449C">
        <w:rPr>
          <w:rFonts w:asciiTheme="minorHAnsi" w:hAnsiTheme="minorHAnsi" w:cstheme="minorHAnsi"/>
          <w:szCs w:val="24"/>
          <w:lang w:val="en-US"/>
        </w:rPr>
        <w:t>13. Asthma – medical history &amp; clinical symptoms. Physical examination. Obtaining medical history and case presentations.</w:t>
      </w:r>
    </w:p>
    <w:p w14:paraId="5A8BE900" w14:textId="77777777" w:rsidR="000F449C" w:rsidRPr="000F449C" w:rsidRDefault="000F449C" w:rsidP="00D207E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4"/>
          <w:lang w:val="en-US"/>
        </w:rPr>
      </w:pPr>
      <w:r w:rsidRPr="000F449C">
        <w:rPr>
          <w:rFonts w:asciiTheme="minorHAnsi" w:hAnsiTheme="minorHAnsi" w:cstheme="minorHAnsi"/>
          <w:szCs w:val="24"/>
          <w:lang w:val="en-US"/>
        </w:rPr>
        <w:t>14. Chronic obstructive pulmonary disease,– clinical symptoms and physical examination. Obtaining medical history and case presentations.</w:t>
      </w:r>
    </w:p>
    <w:p w14:paraId="44768E29" w14:textId="77777777" w:rsidR="000F449C" w:rsidRPr="000F449C" w:rsidRDefault="000F449C" w:rsidP="00D207EC">
      <w:pPr>
        <w:spacing w:line="360" w:lineRule="auto"/>
        <w:rPr>
          <w:rFonts w:asciiTheme="minorHAnsi" w:hAnsiTheme="minorHAnsi" w:cstheme="minorHAnsi"/>
          <w:szCs w:val="24"/>
          <w:lang w:val="en-US"/>
        </w:rPr>
      </w:pPr>
      <w:r w:rsidRPr="000F449C">
        <w:rPr>
          <w:rFonts w:asciiTheme="minorHAnsi" w:hAnsiTheme="minorHAnsi" w:cstheme="minorHAnsi"/>
          <w:szCs w:val="24"/>
          <w:lang w:val="en-US"/>
        </w:rPr>
        <w:t>15. Pneumonia. Pleuritis and pneumothorax. - clinical symptoms and physical examination. Obtaining medical history and case presentations.</w:t>
      </w:r>
    </w:p>
    <w:p w14:paraId="1338A54C" w14:textId="77777777" w:rsidR="000F449C" w:rsidRPr="000F449C" w:rsidRDefault="000F449C" w:rsidP="00D207EC">
      <w:pPr>
        <w:spacing w:line="360" w:lineRule="auto"/>
        <w:rPr>
          <w:rFonts w:asciiTheme="minorHAnsi" w:hAnsiTheme="minorHAnsi" w:cstheme="minorHAnsi"/>
          <w:szCs w:val="24"/>
          <w:lang w:val="en-US"/>
        </w:rPr>
      </w:pPr>
      <w:r w:rsidRPr="000F449C">
        <w:rPr>
          <w:rFonts w:asciiTheme="minorHAnsi" w:hAnsiTheme="minorHAnsi" w:cstheme="minorHAnsi"/>
          <w:szCs w:val="24"/>
          <w:lang w:val="en-US"/>
        </w:rPr>
        <w:t xml:space="preserve">16. Lung </w:t>
      </w:r>
      <w:proofErr w:type="spellStart"/>
      <w:r w:rsidRPr="000F449C">
        <w:rPr>
          <w:rFonts w:asciiTheme="minorHAnsi" w:hAnsiTheme="minorHAnsi" w:cstheme="minorHAnsi"/>
          <w:szCs w:val="24"/>
          <w:lang w:val="en-US"/>
        </w:rPr>
        <w:t>tumours</w:t>
      </w:r>
      <w:proofErr w:type="spellEnd"/>
      <w:r w:rsidRPr="000F449C">
        <w:rPr>
          <w:rFonts w:asciiTheme="minorHAnsi" w:hAnsiTheme="minorHAnsi" w:cstheme="minorHAnsi"/>
          <w:szCs w:val="24"/>
          <w:lang w:val="en-US"/>
        </w:rPr>
        <w:t>.  Atelectasis. – medical history &amp; clinical symptoms. Differential diagnosis of lung diseases. Physical examination. Obtaining medical history and case presentations.</w:t>
      </w:r>
    </w:p>
    <w:p w14:paraId="7F2A0562" w14:textId="77777777" w:rsidR="000F449C" w:rsidRPr="000F449C" w:rsidRDefault="000F449C" w:rsidP="00D207EC">
      <w:pPr>
        <w:spacing w:line="360" w:lineRule="auto"/>
        <w:rPr>
          <w:rFonts w:asciiTheme="minorHAnsi" w:hAnsiTheme="minorHAnsi" w:cstheme="minorHAnsi"/>
          <w:szCs w:val="24"/>
          <w:lang w:val="en-US"/>
        </w:rPr>
      </w:pPr>
      <w:r w:rsidRPr="000F449C">
        <w:rPr>
          <w:rFonts w:asciiTheme="minorHAnsi" w:hAnsiTheme="minorHAnsi" w:cstheme="minorHAnsi"/>
          <w:szCs w:val="24"/>
          <w:lang w:val="en-US"/>
        </w:rPr>
        <w:t xml:space="preserve">17. Congenital and acquired heart defects - clinical symptoms and physical examination. </w:t>
      </w:r>
    </w:p>
    <w:p w14:paraId="0A1D8A53" w14:textId="77777777" w:rsidR="000F449C" w:rsidRPr="000F449C" w:rsidRDefault="000F449C" w:rsidP="00D207EC">
      <w:pPr>
        <w:spacing w:line="360" w:lineRule="auto"/>
        <w:rPr>
          <w:rFonts w:asciiTheme="minorHAnsi" w:hAnsiTheme="minorHAnsi" w:cstheme="minorHAnsi"/>
          <w:szCs w:val="24"/>
          <w:lang w:val="en-US"/>
        </w:rPr>
      </w:pPr>
      <w:r w:rsidRPr="000F449C">
        <w:rPr>
          <w:rFonts w:asciiTheme="minorHAnsi" w:hAnsiTheme="minorHAnsi" w:cstheme="minorHAnsi"/>
          <w:szCs w:val="24"/>
          <w:lang w:val="en-US"/>
        </w:rPr>
        <w:t>Rheumatic and bacterial endocarditis, myocarditis and pericarditis - clinical symptoms and physical examination. Obtaining medical history and case presentations.</w:t>
      </w:r>
    </w:p>
    <w:p w14:paraId="2A50403C" w14:textId="77777777" w:rsidR="000F449C" w:rsidRPr="000F449C" w:rsidRDefault="000F449C" w:rsidP="00D207EC">
      <w:pPr>
        <w:spacing w:line="360" w:lineRule="auto"/>
        <w:rPr>
          <w:rFonts w:asciiTheme="minorHAnsi" w:hAnsiTheme="minorHAnsi" w:cstheme="minorHAnsi"/>
          <w:szCs w:val="24"/>
          <w:lang w:val="en-US"/>
        </w:rPr>
      </w:pPr>
      <w:r w:rsidRPr="000F449C">
        <w:rPr>
          <w:rFonts w:asciiTheme="minorHAnsi" w:hAnsiTheme="minorHAnsi" w:cstheme="minorHAnsi"/>
          <w:szCs w:val="24"/>
          <w:lang w:val="en-US"/>
        </w:rPr>
        <w:t>18. Myocardial infarction. Cardiac arrhythmias – clinical symptoms, physical examination and the ECG.</w:t>
      </w:r>
    </w:p>
    <w:p w14:paraId="63BD0C78" w14:textId="77777777" w:rsidR="000F449C" w:rsidRPr="000F449C" w:rsidRDefault="000F449C" w:rsidP="00D207EC">
      <w:pPr>
        <w:spacing w:line="360" w:lineRule="auto"/>
        <w:rPr>
          <w:rFonts w:asciiTheme="minorHAnsi" w:hAnsiTheme="minorHAnsi" w:cstheme="minorHAnsi"/>
          <w:szCs w:val="24"/>
          <w:lang w:val="en-US"/>
        </w:rPr>
      </w:pPr>
      <w:r w:rsidRPr="000F449C">
        <w:rPr>
          <w:rFonts w:asciiTheme="minorHAnsi" w:hAnsiTheme="minorHAnsi" w:cstheme="minorHAnsi"/>
          <w:szCs w:val="24"/>
          <w:lang w:val="en-US"/>
        </w:rPr>
        <w:t>Obtaining medical history and case presentations.</w:t>
      </w:r>
    </w:p>
    <w:p w14:paraId="66944D27" w14:textId="77777777" w:rsidR="000F449C" w:rsidRPr="000F449C" w:rsidRDefault="000F449C" w:rsidP="00D207EC">
      <w:pPr>
        <w:spacing w:line="360" w:lineRule="auto"/>
        <w:rPr>
          <w:rFonts w:asciiTheme="minorHAnsi" w:hAnsiTheme="minorHAnsi" w:cstheme="minorHAnsi"/>
          <w:szCs w:val="24"/>
          <w:lang w:val="en-US"/>
        </w:rPr>
      </w:pPr>
      <w:r w:rsidRPr="000F449C">
        <w:rPr>
          <w:rFonts w:asciiTheme="minorHAnsi" w:hAnsiTheme="minorHAnsi" w:cstheme="minorHAnsi"/>
          <w:szCs w:val="24"/>
          <w:lang w:val="en-US"/>
        </w:rPr>
        <w:t>19. Acute and chronic heart failure. Cor pulmonale. Clinical symptoms and physical examination.</w:t>
      </w:r>
    </w:p>
    <w:p w14:paraId="6260D125" w14:textId="77777777" w:rsidR="000F449C" w:rsidRPr="000F449C" w:rsidRDefault="000F449C" w:rsidP="00D207EC">
      <w:pPr>
        <w:spacing w:line="360" w:lineRule="auto"/>
        <w:rPr>
          <w:rFonts w:asciiTheme="minorHAnsi" w:hAnsiTheme="minorHAnsi" w:cstheme="minorHAnsi"/>
          <w:szCs w:val="24"/>
          <w:lang w:val="en-US"/>
        </w:rPr>
      </w:pPr>
      <w:r w:rsidRPr="000F449C">
        <w:rPr>
          <w:rFonts w:asciiTheme="minorHAnsi" w:hAnsiTheme="minorHAnsi" w:cstheme="minorHAnsi"/>
          <w:szCs w:val="24"/>
          <w:lang w:val="en-US"/>
        </w:rPr>
        <w:t>Obtaining medical history and case presentations.</w:t>
      </w:r>
    </w:p>
    <w:p w14:paraId="37445B93" w14:textId="77777777" w:rsidR="000F449C" w:rsidRPr="000F449C" w:rsidRDefault="000F449C" w:rsidP="00D207EC">
      <w:pPr>
        <w:spacing w:line="360" w:lineRule="auto"/>
        <w:rPr>
          <w:rFonts w:asciiTheme="minorHAnsi" w:hAnsiTheme="minorHAnsi" w:cstheme="minorHAnsi"/>
          <w:szCs w:val="24"/>
          <w:lang w:val="en-US"/>
        </w:rPr>
      </w:pPr>
      <w:r w:rsidRPr="000F449C">
        <w:rPr>
          <w:rFonts w:asciiTheme="minorHAnsi" w:hAnsiTheme="minorHAnsi" w:cstheme="minorHAnsi"/>
          <w:szCs w:val="24"/>
          <w:lang w:val="en-US"/>
        </w:rPr>
        <w:t xml:space="preserve">20. Gastric and duodenal ulcer. Zollinger-Ellison syndrome. Stomach cancer. Clinical symptoms and physical examination. Colitis </w:t>
      </w:r>
      <w:proofErr w:type="spellStart"/>
      <w:r w:rsidRPr="000F449C">
        <w:rPr>
          <w:rFonts w:asciiTheme="minorHAnsi" w:hAnsiTheme="minorHAnsi" w:cstheme="minorHAnsi"/>
          <w:szCs w:val="24"/>
          <w:lang w:val="en-US"/>
        </w:rPr>
        <w:t>ulcerosa</w:t>
      </w:r>
      <w:proofErr w:type="spellEnd"/>
      <w:r w:rsidRPr="000F449C">
        <w:rPr>
          <w:rFonts w:asciiTheme="minorHAnsi" w:hAnsiTheme="minorHAnsi" w:cstheme="minorHAnsi"/>
          <w:szCs w:val="24"/>
          <w:lang w:val="en-US"/>
        </w:rPr>
        <w:t xml:space="preserve">. </w:t>
      </w:r>
      <w:proofErr w:type="spellStart"/>
      <w:r w:rsidRPr="000F449C">
        <w:rPr>
          <w:rFonts w:asciiTheme="minorHAnsi" w:hAnsiTheme="minorHAnsi" w:cstheme="minorHAnsi"/>
          <w:szCs w:val="24"/>
          <w:lang w:val="en-US"/>
        </w:rPr>
        <w:t>Leśniowski</w:t>
      </w:r>
      <w:proofErr w:type="spellEnd"/>
      <w:r w:rsidRPr="000F449C">
        <w:rPr>
          <w:rFonts w:asciiTheme="minorHAnsi" w:hAnsiTheme="minorHAnsi" w:cstheme="minorHAnsi"/>
          <w:szCs w:val="24"/>
          <w:lang w:val="en-US"/>
        </w:rPr>
        <w:t>-Crohn disease. Colonic cancer. Obtaining medical history and case presentations.</w:t>
      </w:r>
    </w:p>
    <w:p w14:paraId="5479D5CA" w14:textId="77777777" w:rsidR="000F449C" w:rsidRPr="000F449C" w:rsidRDefault="000F449C" w:rsidP="00D207EC">
      <w:pPr>
        <w:spacing w:line="360" w:lineRule="auto"/>
        <w:rPr>
          <w:rFonts w:asciiTheme="minorHAnsi" w:hAnsiTheme="minorHAnsi" w:cstheme="minorHAnsi"/>
          <w:szCs w:val="24"/>
          <w:lang w:val="en-US"/>
        </w:rPr>
      </w:pPr>
      <w:r w:rsidRPr="000F449C">
        <w:rPr>
          <w:rFonts w:asciiTheme="minorHAnsi" w:hAnsiTheme="minorHAnsi" w:cstheme="minorHAnsi"/>
          <w:szCs w:val="24"/>
          <w:lang w:val="en-US"/>
        </w:rPr>
        <w:t xml:space="preserve">21. Hepatic cirrhosis and </w:t>
      </w:r>
      <w:proofErr w:type="spellStart"/>
      <w:r w:rsidRPr="000F449C">
        <w:rPr>
          <w:rFonts w:asciiTheme="minorHAnsi" w:hAnsiTheme="minorHAnsi" w:cstheme="minorHAnsi"/>
          <w:szCs w:val="24"/>
          <w:lang w:val="en-US"/>
        </w:rPr>
        <w:t>tumours</w:t>
      </w:r>
      <w:proofErr w:type="spellEnd"/>
      <w:r w:rsidRPr="000F449C">
        <w:rPr>
          <w:rFonts w:asciiTheme="minorHAnsi" w:hAnsiTheme="minorHAnsi" w:cstheme="minorHAnsi"/>
          <w:szCs w:val="24"/>
          <w:lang w:val="en-US"/>
        </w:rPr>
        <w:t>. Cholelithiasis. Types of icterus – clinical symptoms and physical examination. Acute abdomen. Acute peritonitis. (acute appendicitis, acute pancreatitis). - clinical symptoms and physical examination. Obtaining medical history and case presentations.</w:t>
      </w:r>
    </w:p>
    <w:p w14:paraId="610B99D8" w14:textId="77777777" w:rsidR="000F449C" w:rsidRPr="000F449C" w:rsidRDefault="000F449C" w:rsidP="00D207EC">
      <w:pPr>
        <w:spacing w:line="360" w:lineRule="auto"/>
        <w:rPr>
          <w:rFonts w:asciiTheme="minorHAnsi" w:hAnsiTheme="minorHAnsi" w:cstheme="minorHAnsi"/>
          <w:szCs w:val="24"/>
          <w:lang w:val="en-US"/>
        </w:rPr>
      </w:pPr>
      <w:r w:rsidRPr="000F449C">
        <w:rPr>
          <w:rFonts w:asciiTheme="minorHAnsi" w:hAnsiTheme="minorHAnsi" w:cstheme="minorHAnsi"/>
          <w:szCs w:val="24"/>
          <w:lang w:val="en-US"/>
        </w:rPr>
        <w:lastRenderedPageBreak/>
        <w:t xml:space="preserve">22. Pyelonephritis. Glomerulonephritis. Kidney </w:t>
      </w:r>
      <w:proofErr w:type="spellStart"/>
      <w:r w:rsidRPr="000F449C">
        <w:rPr>
          <w:rFonts w:asciiTheme="minorHAnsi" w:hAnsiTheme="minorHAnsi" w:cstheme="minorHAnsi"/>
          <w:szCs w:val="24"/>
          <w:lang w:val="en-US"/>
        </w:rPr>
        <w:t>tumours</w:t>
      </w:r>
      <w:proofErr w:type="spellEnd"/>
      <w:r w:rsidRPr="000F449C">
        <w:rPr>
          <w:rFonts w:asciiTheme="minorHAnsi" w:hAnsiTheme="minorHAnsi" w:cstheme="minorHAnsi"/>
          <w:szCs w:val="24"/>
          <w:lang w:val="en-US"/>
        </w:rPr>
        <w:t xml:space="preserve"> - clinical symptoms and physical examination.</w:t>
      </w:r>
    </w:p>
    <w:p w14:paraId="1519F027" w14:textId="77777777" w:rsidR="000F449C" w:rsidRPr="000F449C" w:rsidRDefault="000F449C" w:rsidP="00D207EC">
      <w:pPr>
        <w:spacing w:line="360" w:lineRule="auto"/>
        <w:rPr>
          <w:rFonts w:asciiTheme="minorHAnsi" w:hAnsiTheme="minorHAnsi" w:cstheme="minorHAnsi"/>
          <w:szCs w:val="24"/>
          <w:lang w:val="en-US"/>
        </w:rPr>
      </w:pPr>
      <w:r w:rsidRPr="000F449C">
        <w:rPr>
          <w:rFonts w:asciiTheme="minorHAnsi" w:hAnsiTheme="minorHAnsi" w:cstheme="minorHAnsi"/>
          <w:szCs w:val="24"/>
          <w:lang w:val="en-US"/>
        </w:rPr>
        <w:t xml:space="preserve">Obtaining medical history and case presentations. </w:t>
      </w:r>
    </w:p>
    <w:p w14:paraId="1F1EC53D" w14:textId="77777777" w:rsidR="000F449C" w:rsidRPr="000F449C" w:rsidRDefault="000F449C" w:rsidP="00D207EC">
      <w:pPr>
        <w:spacing w:line="360" w:lineRule="auto"/>
        <w:rPr>
          <w:rFonts w:asciiTheme="minorHAnsi" w:hAnsiTheme="minorHAnsi" w:cstheme="minorHAnsi"/>
          <w:szCs w:val="24"/>
          <w:lang w:val="en-US"/>
        </w:rPr>
      </w:pPr>
      <w:r w:rsidRPr="000F449C">
        <w:rPr>
          <w:rFonts w:asciiTheme="minorHAnsi" w:hAnsiTheme="minorHAnsi" w:cstheme="minorHAnsi"/>
          <w:szCs w:val="24"/>
          <w:lang w:val="en-US"/>
        </w:rPr>
        <w:t>23. Diabetes. Hyperthyroidism, hypothyroidism and other most common endocrine glands disorders. Medical history, differential diagnosis and physical examination.</w:t>
      </w:r>
    </w:p>
    <w:p w14:paraId="7A816A0E" w14:textId="77777777" w:rsidR="000F449C" w:rsidRPr="000F449C" w:rsidRDefault="000F449C" w:rsidP="00D207EC">
      <w:pPr>
        <w:spacing w:line="360" w:lineRule="auto"/>
        <w:rPr>
          <w:rFonts w:asciiTheme="minorHAnsi" w:hAnsiTheme="minorHAnsi" w:cstheme="minorHAnsi"/>
          <w:szCs w:val="24"/>
          <w:lang w:val="en-US"/>
        </w:rPr>
      </w:pPr>
      <w:r w:rsidRPr="000F449C">
        <w:rPr>
          <w:rFonts w:asciiTheme="minorHAnsi" w:hAnsiTheme="minorHAnsi" w:cstheme="minorHAnsi"/>
          <w:szCs w:val="24"/>
          <w:lang w:val="en-US"/>
        </w:rPr>
        <w:t>Obtaining medical history and case presentations.</w:t>
      </w:r>
    </w:p>
    <w:p w14:paraId="1C937718" w14:textId="7F86E7D9" w:rsidR="00B13E6D" w:rsidRPr="000F449C" w:rsidRDefault="000F449C" w:rsidP="00D207EC">
      <w:pPr>
        <w:spacing w:line="360" w:lineRule="auto"/>
        <w:rPr>
          <w:rFonts w:asciiTheme="minorHAnsi" w:hAnsiTheme="minorHAnsi" w:cstheme="minorHAnsi"/>
          <w:szCs w:val="24"/>
          <w:lang w:val="en-US"/>
        </w:rPr>
      </w:pPr>
      <w:r w:rsidRPr="000F449C">
        <w:rPr>
          <w:rFonts w:asciiTheme="minorHAnsi" w:hAnsiTheme="minorHAnsi" w:cstheme="minorHAnsi"/>
          <w:szCs w:val="24"/>
          <w:lang w:val="en-US"/>
        </w:rPr>
        <w:t xml:space="preserve">24. Discussing the most common problems. Make up classes. Credit. </w:t>
      </w:r>
    </w:p>
    <w:sectPr w:rsidR="00B13E6D" w:rsidRPr="000F449C" w:rsidSect="00A829BE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5D64C" w14:textId="77777777" w:rsidR="001E2C3F" w:rsidRDefault="001E2C3F">
      <w:r>
        <w:separator/>
      </w:r>
    </w:p>
  </w:endnote>
  <w:endnote w:type="continuationSeparator" w:id="0">
    <w:p w14:paraId="1D8F2DF8" w14:textId="77777777" w:rsidR="001E2C3F" w:rsidRDefault="001E2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2C691" w14:textId="77777777" w:rsidR="001E2C3F" w:rsidRDefault="001E2C3F">
      <w:r>
        <w:separator/>
      </w:r>
    </w:p>
  </w:footnote>
  <w:footnote w:type="continuationSeparator" w:id="0">
    <w:p w14:paraId="5FC0B370" w14:textId="77777777" w:rsidR="001E2C3F" w:rsidRDefault="001E2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B76B8" w14:textId="77777777" w:rsidR="00EF4E2B" w:rsidRDefault="00D1123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F4E2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56310F" w14:textId="77777777" w:rsidR="00EF4E2B" w:rsidRDefault="00EF4E2B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7ECAC" w14:textId="77777777" w:rsidR="00EF4E2B" w:rsidRDefault="00D1123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F4E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800E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57F43AD" w14:textId="77777777" w:rsidR="00EF4E2B" w:rsidRDefault="00EF4E2B">
    <w:pPr>
      <w:pStyle w:val="Nagwek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CE7"/>
    <w:rsid w:val="000567AF"/>
    <w:rsid w:val="00067432"/>
    <w:rsid w:val="000F449C"/>
    <w:rsid w:val="0014701C"/>
    <w:rsid w:val="001E2C3F"/>
    <w:rsid w:val="00274171"/>
    <w:rsid w:val="00491459"/>
    <w:rsid w:val="004F1450"/>
    <w:rsid w:val="0060296F"/>
    <w:rsid w:val="00616863"/>
    <w:rsid w:val="007454C7"/>
    <w:rsid w:val="00911D35"/>
    <w:rsid w:val="009B71A3"/>
    <w:rsid w:val="009D1F47"/>
    <w:rsid w:val="00A707B1"/>
    <w:rsid w:val="00A829BE"/>
    <w:rsid w:val="00B13E6D"/>
    <w:rsid w:val="00B3658B"/>
    <w:rsid w:val="00B5028D"/>
    <w:rsid w:val="00C24F2C"/>
    <w:rsid w:val="00C25BA5"/>
    <w:rsid w:val="00C4110B"/>
    <w:rsid w:val="00C776DC"/>
    <w:rsid w:val="00C8187D"/>
    <w:rsid w:val="00D1123F"/>
    <w:rsid w:val="00D207EC"/>
    <w:rsid w:val="00D3784F"/>
    <w:rsid w:val="00D65A31"/>
    <w:rsid w:val="00D800E4"/>
    <w:rsid w:val="00D9253B"/>
    <w:rsid w:val="00DB2DDF"/>
    <w:rsid w:val="00EF4E2B"/>
    <w:rsid w:val="00F3307B"/>
    <w:rsid w:val="00FB3CE7"/>
    <w:rsid w:val="00FC0695"/>
    <w:rsid w:val="00FE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9F4B22"/>
  <w15:docId w15:val="{E26459E3-358E-41AA-80C3-CBE317418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9BE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616863"/>
    <w:pPr>
      <w:keepNext/>
      <w:spacing w:before="120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29BE"/>
    <w:pPr>
      <w:tabs>
        <w:tab w:val="center" w:pos="4536"/>
        <w:tab w:val="right" w:pos="9072"/>
      </w:tabs>
    </w:pPr>
    <w:rPr>
      <w:lang w:val="en-US"/>
    </w:rPr>
  </w:style>
  <w:style w:type="character" w:styleId="Numerstrony">
    <w:name w:val="page number"/>
    <w:basedOn w:val="Domylnaczcionkaakapitu"/>
    <w:rsid w:val="00A829BE"/>
  </w:style>
  <w:style w:type="paragraph" w:styleId="Tytu">
    <w:name w:val="Title"/>
    <w:basedOn w:val="Normalny"/>
    <w:qFormat/>
    <w:rsid w:val="00A829BE"/>
    <w:pPr>
      <w:jc w:val="center"/>
    </w:pPr>
    <w:rPr>
      <w:rFonts w:ascii="Times New Roman" w:hAnsi="Times New Roman"/>
      <w:b/>
      <w:sz w:val="36"/>
    </w:rPr>
  </w:style>
  <w:style w:type="paragraph" w:styleId="Podtytu">
    <w:name w:val="Subtitle"/>
    <w:basedOn w:val="Normalny"/>
    <w:qFormat/>
    <w:rsid w:val="00A829BE"/>
    <w:pPr>
      <w:spacing w:before="120"/>
      <w:jc w:val="center"/>
    </w:pPr>
    <w:rPr>
      <w:b/>
      <w:lang w:val="en-GB"/>
    </w:rPr>
  </w:style>
  <w:style w:type="character" w:customStyle="1" w:styleId="Nagwek1Znak">
    <w:name w:val="Nagłówek 1 Znak"/>
    <w:basedOn w:val="Domylnaczcionkaakapitu"/>
    <w:link w:val="Nagwek1"/>
    <w:rsid w:val="00616863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6AE3D-BEA8-4612-A8FE-6BC52CF1E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</vt:lpstr>
    </vt:vector>
  </TitlesOfParts>
  <Company>PSK nr 5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</dc:title>
  <dc:creator>Sekretariat Medyczny</dc:creator>
  <cp:lastModifiedBy>Andrzej Obojski</cp:lastModifiedBy>
  <cp:revision>2</cp:revision>
  <cp:lastPrinted>2002-02-06T06:14:00Z</cp:lastPrinted>
  <dcterms:created xsi:type="dcterms:W3CDTF">2021-10-04T09:39:00Z</dcterms:created>
  <dcterms:modified xsi:type="dcterms:W3CDTF">2021-10-04T09:39:00Z</dcterms:modified>
</cp:coreProperties>
</file>