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25422" w14:textId="70612C4F" w:rsidR="005C570A" w:rsidRDefault="005C570A">
      <w:pPr>
        <w:rPr>
          <w:lang w:val="en-US"/>
        </w:rPr>
      </w:pPr>
      <w:bookmarkStart w:id="0" w:name="_GoBack"/>
      <w:bookmarkEnd w:id="0"/>
      <w:r w:rsidRPr="005C3843">
        <w:rPr>
          <w:u w:val="single"/>
          <w:lang w:val="en-US"/>
        </w:rPr>
        <w:t>Minimal</w:t>
      </w:r>
      <w:r w:rsidRPr="005C570A">
        <w:rPr>
          <w:lang w:val="en-US"/>
        </w:rPr>
        <w:t xml:space="preserve"> knowledge </w:t>
      </w:r>
      <w:r>
        <w:rPr>
          <w:lang w:val="en-US"/>
        </w:rPr>
        <w:t>from pediatric infectious diseases</w:t>
      </w:r>
      <w:r w:rsidR="005C3843">
        <w:rPr>
          <w:lang w:val="en-US"/>
        </w:rPr>
        <w:t xml:space="preserve"> – 1</w:t>
      </w:r>
      <w:r w:rsidR="005C3843" w:rsidRPr="005C3843">
        <w:rPr>
          <w:vertAlign w:val="superscript"/>
          <w:lang w:val="en-US"/>
        </w:rPr>
        <w:t>st</w:t>
      </w:r>
      <w:r w:rsidR="005C3843">
        <w:rPr>
          <w:lang w:val="en-US"/>
        </w:rPr>
        <w:t xml:space="preserve"> semester</w:t>
      </w:r>
      <w:r w:rsidR="00CF3A10">
        <w:rPr>
          <w:lang w:val="en-US"/>
        </w:rPr>
        <w:t>:</w:t>
      </w:r>
    </w:p>
    <w:p w14:paraId="30F0AB59" w14:textId="1BEA352C" w:rsidR="005C570A" w:rsidRDefault="005C570A">
      <w:pPr>
        <w:rPr>
          <w:lang w:val="en-US"/>
        </w:rPr>
      </w:pPr>
    </w:p>
    <w:p w14:paraId="0306A989" w14:textId="543E9EA5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Measles</w:t>
      </w:r>
    </w:p>
    <w:p w14:paraId="0158FAD5" w14:textId="027B2924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Rubella</w:t>
      </w:r>
    </w:p>
    <w:p w14:paraId="137EC868" w14:textId="102FE901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Enteroviral infections in children (</w:t>
      </w:r>
      <w:r w:rsidR="00B43E55">
        <w:rPr>
          <w:lang w:val="en-US"/>
        </w:rPr>
        <w:t xml:space="preserve">including HFMD, </w:t>
      </w:r>
      <w:r w:rsidR="005370FE">
        <w:rPr>
          <w:lang w:val="en-US"/>
        </w:rPr>
        <w:t>herpangina</w:t>
      </w:r>
      <w:r>
        <w:rPr>
          <w:lang w:val="en-US"/>
        </w:rPr>
        <w:t>)</w:t>
      </w:r>
    </w:p>
    <w:p w14:paraId="760B3A16" w14:textId="16139EB6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Adenoviral infections in children</w:t>
      </w:r>
    </w:p>
    <w:p w14:paraId="136E8DFD" w14:textId="674583E5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Varicella</w:t>
      </w:r>
    </w:p>
    <w:p w14:paraId="70E1DE0B" w14:textId="23D4A89D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Zoster</w:t>
      </w:r>
    </w:p>
    <w:p w14:paraId="5D0AC645" w14:textId="7162671A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Mumps</w:t>
      </w:r>
    </w:p>
    <w:p w14:paraId="671A4841" w14:textId="3D8CEF49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Mononucleosis</w:t>
      </w:r>
    </w:p>
    <w:p w14:paraId="62C4877A" w14:textId="008E4AC5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HSV infections in children</w:t>
      </w:r>
    </w:p>
    <w:p w14:paraId="6DD712A6" w14:textId="71468AD5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Erythema </w:t>
      </w:r>
      <w:proofErr w:type="spellStart"/>
      <w:r>
        <w:rPr>
          <w:lang w:val="en-US"/>
        </w:rPr>
        <w:t>infectiosum</w:t>
      </w:r>
      <w:proofErr w:type="spellEnd"/>
    </w:p>
    <w:p w14:paraId="1B3FAA06" w14:textId="2BC9578E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7E6C66">
        <w:rPr>
          <w:lang w:val="en-US"/>
        </w:rPr>
        <w:t>xanthema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subitum</w:t>
      </w:r>
      <w:proofErr w:type="spellEnd"/>
    </w:p>
    <w:p w14:paraId="66AA5AF2" w14:textId="6EE24803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Scarlet fever</w:t>
      </w:r>
    </w:p>
    <w:p w14:paraId="79F18928" w14:textId="0870AFF5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Streptococcal pharyngitis</w:t>
      </w:r>
    </w:p>
    <w:p w14:paraId="609C7C7C" w14:textId="154A4F83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Centor</w:t>
      </w:r>
      <w:proofErr w:type="spellEnd"/>
      <w:r>
        <w:rPr>
          <w:lang w:val="en-US"/>
        </w:rPr>
        <w:t xml:space="preserve"> scale</w:t>
      </w:r>
    </w:p>
    <w:p w14:paraId="5ED90764" w14:textId="3984730E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Impetigo</w:t>
      </w:r>
    </w:p>
    <w:p w14:paraId="293EB7E7" w14:textId="0342BE92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Erysipelas</w:t>
      </w:r>
    </w:p>
    <w:p w14:paraId="0495B9BE" w14:textId="3C067FE7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Fasciitis</w:t>
      </w:r>
    </w:p>
    <w:p w14:paraId="6065882C" w14:textId="253A44F2" w:rsidR="005C570A" w:rsidRDefault="005C570A" w:rsidP="005C570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Bacterial cellulitis</w:t>
      </w:r>
    </w:p>
    <w:p w14:paraId="7B7CD15A" w14:textId="5AEDD85F" w:rsidR="005370FE" w:rsidRDefault="005C570A" w:rsidP="005C3843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Meningococcal</w:t>
      </w:r>
      <w:r w:rsidR="007E6C66">
        <w:rPr>
          <w:lang w:val="en-US"/>
        </w:rPr>
        <w:t xml:space="preserve"> infections</w:t>
      </w:r>
    </w:p>
    <w:p w14:paraId="71929025" w14:textId="27897FA3" w:rsidR="005C3843" w:rsidRPr="005C3843" w:rsidRDefault="005C3843" w:rsidP="005C3843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Purpuric rash in children</w:t>
      </w:r>
    </w:p>
    <w:p w14:paraId="3E6A53DA" w14:textId="77777777" w:rsidR="005C3843" w:rsidRDefault="005C570A" w:rsidP="005C3843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Lyme disease</w:t>
      </w:r>
      <w:r w:rsidR="00B43E55">
        <w:rPr>
          <w:lang w:val="en-US"/>
        </w:rPr>
        <w:t xml:space="preserve"> in children </w:t>
      </w:r>
    </w:p>
    <w:p w14:paraId="6BD05DD1" w14:textId="43313390" w:rsidR="005370FE" w:rsidRPr="005C3843" w:rsidRDefault="005370FE" w:rsidP="005C3843">
      <w:pPr>
        <w:pStyle w:val="Akapitzlist"/>
        <w:numPr>
          <w:ilvl w:val="0"/>
          <w:numId w:val="1"/>
        </w:numPr>
        <w:rPr>
          <w:lang w:val="en-US"/>
        </w:rPr>
      </w:pPr>
      <w:r w:rsidRPr="005C3843">
        <w:rPr>
          <w:lang w:val="en-US"/>
        </w:rPr>
        <w:t xml:space="preserve">Routine vaccinations in children and vaccine preventable diseases: DT(a)P, polio, Hib, MMR, HBV, BCG, pneumococcal vaccines, </w:t>
      </w:r>
      <w:proofErr w:type="spellStart"/>
      <w:r w:rsidRPr="005C3843">
        <w:rPr>
          <w:lang w:val="en-US"/>
        </w:rPr>
        <w:t>rotaviral</w:t>
      </w:r>
      <w:proofErr w:type="spellEnd"/>
      <w:r w:rsidRPr="005C3843">
        <w:rPr>
          <w:lang w:val="en-US"/>
        </w:rPr>
        <w:t xml:space="preserve"> vaccines, varicella, </w:t>
      </w:r>
      <w:proofErr w:type="spellStart"/>
      <w:r w:rsidRPr="005C3843">
        <w:rPr>
          <w:lang w:val="en-US"/>
        </w:rPr>
        <w:t>MenB</w:t>
      </w:r>
      <w:proofErr w:type="spellEnd"/>
      <w:r w:rsidRPr="005C3843">
        <w:rPr>
          <w:lang w:val="en-US"/>
        </w:rPr>
        <w:t xml:space="preserve">, </w:t>
      </w:r>
      <w:proofErr w:type="spellStart"/>
      <w:r w:rsidRPr="005C3843">
        <w:rPr>
          <w:lang w:val="en-US"/>
        </w:rPr>
        <w:t>MenACWY</w:t>
      </w:r>
      <w:proofErr w:type="spellEnd"/>
      <w:r w:rsidRPr="005C3843">
        <w:rPr>
          <w:lang w:val="en-US"/>
        </w:rPr>
        <w:t>, influenza</w:t>
      </w:r>
      <w:r w:rsidR="005C3843">
        <w:rPr>
          <w:lang w:val="en-US"/>
        </w:rPr>
        <w:t>, COVID-19</w:t>
      </w:r>
    </w:p>
    <w:p w14:paraId="738ED7BD" w14:textId="3683B012" w:rsidR="007E6C66" w:rsidRPr="007E6C66" w:rsidRDefault="007E6C66" w:rsidP="007E6C6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7E6C66">
        <w:rPr>
          <w:lang w:val="en-US"/>
        </w:rPr>
        <w:t>Vaccination schedules (</w:t>
      </w:r>
      <w:r w:rsidRPr="007E6C66">
        <w:rPr>
          <w:rFonts w:ascii="Times New Roman" w:eastAsia="Times New Roman" w:hAnsi="Times New Roman" w:cs="Times New Roman"/>
          <w:lang w:eastAsia="en-GB"/>
        </w:rPr>
        <w:t>Summary of WHO Position Papers - Recommendations for Routine Immunization</w:t>
      </w:r>
      <w:r w:rsidR="00650DD9" w:rsidRPr="00650DD9">
        <w:rPr>
          <w:rFonts w:ascii="Times New Roman" w:eastAsia="Times New Roman" w:hAnsi="Times New Roman" w:cs="Times New Roman"/>
          <w:lang w:val="en-US" w:eastAsia="en-GB"/>
        </w:rPr>
        <w:t xml:space="preserve"> 202</w:t>
      </w:r>
      <w:r w:rsidR="005C3843">
        <w:rPr>
          <w:rFonts w:ascii="Times New Roman" w:eastAsia="Times New Roman" w:hAnsi="Times New Roman" w:cs="Times New Roman"/>
          <w:lang w:val="en-US" w:eastAsia="en-GB"/>
        </w:rPr>
        <w:t>1</w:t>
      </w:r>
      <w:r w:rsidRPr="007E6C66">
        <w:rPr>
          <w:rFonts w:ascii="Times New Roman" w:eastAsia="Times New Roman" w:hAnsi="Times New Roman" w:cs="Times New Roman"/>
          <w:lang w:val="en-US" w:eastAsia="en-GB"/>
        </w:rPr>
        <w:t>)</w:t>
      </w:r>
    </w:p>
    <w:p w14:paraId="41AD261A" w14:textId="45F7EB05" w:rsidR="005370FE" w:rsidRDefault="005370FE" w:rsidP="005370F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Types of vaccines </w:t>
      </w:r>
    </w:p>
    <w:p w14:paraId="790A4903" w14:textId="278661F4" w:rsidR="005370FE" w:rsidRDefault="005370FE" w:rsidP="005370F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Contraindications to vaccin</w:t>
      </w:r>
      <w:r w:rsidR="007E6C66">
        <w:rPr>
          <w:lang w:val="en-US"/>
        </w:rPr>
        <w:t>ations</w:t>
      </w:r>
    </w:p>
    <w:p w14:paraId="67346EA8" w14:textId="232F2A18" w:rsidR="005370FE" w:rsidRDefault="005370FE" w:rsidP="005370F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Herd immunity</w:t>
      </w:r>
    </w:p>
    <w:p w14:paraId="636EABDD" w14:textId="619F15D0" w:rsidR="005370FE" w:rsidRDefault="005370FE" w:rsidP="005370F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HAV infection and prevention</w:t>
      </w:r>
    </w:p>
    <w:p w14:paraId="5DDD43E0" w14:textId="7530AD10" w:rsidR="00D85D8C" w:rsidRDefault="00D85D8C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6F6FC8">
        <w:rPr>
          <w:lang w:val="en-US"/>
        </w:rPr>
        <w:t>IMS/MIS-C in children</w:t>
      </w:r>
    </w:p>
    <w:p w14:paraId="676C4622" w14:textId="335BE5A2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COVID-19 in children</w:t>
      </w:r>
    </w:p>
    <w:p w14:paraId="678555BC" w14:textId="524182D0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Influenza in children</w:t>
      </w:r>
    </w:p>
    <w:p w14:paraId="3644385C" w14:textId="447D1B3E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Pertussis in children</w:t>
      </w:r>
    </w:p>
    <w:p w14:paraId="28DF4894" w14:textId="6F8D4C76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RSV infections in children</w:t>
      </w:r>
    </w:p>
    <w:p w14:paraId="2DA4D94D" w14:textId="1871F418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Tetanus, newborn tetanus</w:t>
      </w:r>
    </w:p>
    <w:p w14:paraId="66ADEDB8" w14:textId="750672DC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Diphtheria</w:t>
      </w:r>
    </w:p>
    <w:p w14:paraId="13715756" w14:textId="1CCB5541" w:rsidR="005C3843" w:rsidRDefault="005C3843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Polio</w:t>
      </w:r>
    </w:p>
    <w:p w14:paraId="556AA974" w14:textId="6EBF1F3C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Hib infections</w:t>
      </w:r>
    </w:p>
    <w:p w14:paraId="351E24E7" w14:textId="123A674A" w:rsidR="006F6FC8" w:rsidRDefault="006F6FC8" w:rsidP="00CF3A10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Respiratory tract infections in children and indications to antibiotic therapy – pharyngitis,  sinusitis, otitis media, </w:t>
      </w:r>
      <w:proofErr w:type="spellStart"/>
      <w:r>
        <w:rPr>
          <w:lang w:val="en-US"/>
        </w:rPr>
        <w:t>subglotitis</w:t>
      </w:r>
      <w:proofErr w:type="spellEnd"/>
      <w:r>
        <w:rPr>
          <w:lang w:val="en-US"/>
        </w:rPr>
        <w:t>, epiglottitis, bronchitis, bronchiolitis, pneumonia</w:t>
      </w:r>
    </w:p>
    <w:p w14:paraId="58A9F8F5" w14:textId="77777777" w:rsidR="005370FE" w:rsidRPr="005370FE" w:rsidRDefault="005370FE" w:rsidP="005370FE">
      <w:pPr>
        <w:rPr>
          <w:lang w:val="en-US"/>
        </w:rPr>
      </w:pPr>
    </w:p>
    <w:sectPr w:rsidR="005370FE" w:rsidRPr="00537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7F5A"/>
    <w:multiLevelType w:val="hybridMultilevel"/>
    <w:tmpl w:val="7B980A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0A"/>
    <w:rsid w:val="00353B0A"/>
    <w:rsid w:val="005370FE"/>
    <w:rsid w:val="005C3843"/>
    <w:rsid w:val="005C570A"/>
    <w:rsid w:val="00650DD9"/>
    <w:rsid w:val="006F6FC8"/>
    <w:rsid w:val="007A0085"/>
    <w:rsid w:val="007E6C66"/>
    <w:rsid w:val="00B43E55"/>
    <w:rsid w:val="00C33723"/>
    <w:rsid w:val="00CF3A10"/>
    <w:rsid w:val="00D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34AE"/>
  <w15:chartTrackingRefBased/>
  <w15:docId w15:val="{AD938726-D268-3C40-A844-27962D8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Matkowska-Kocjan</dc:creator>
  <cp:keywords/>
  <dc:description/>
  <cp:lastModifiedBy>UMed</cp:lastModifiedBy>
  <cp:revision>2</cp:revision>
  <dcterms:created xsi:type="dcterms:W3CDTF">2021-09-28T10:57:00Z</dcterms:created>
  <dcterms:modified xsi:type="dcterms:W3CDTF">2021-09-28T10:57:00Z</dcterms:modified>
</cp:coreProperties>
</file>