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15AE" w14:textId="77777777" w:rsidR="00973205" w:rsidRPr="005F24D6" w:rsidRDefault="00973205" w:rsidP="00973205">
      <w:pPr>
        <w:suppressAutoHyphens/>
        <w:jc w:val="center"/>
        <w:rPr>
          <w:rFonts w:ascii="Cambria" w:eastAsia="Batang" w:hAnsi="Cambria" w:cs="Arial"/>
          <w:b/>
          <w:bCs/>
          <w:color w:val="000000" w:themeColor="text1"/>
        </w:rPr>
      </w:pPr>
      <w:bookmarkStart w:id="0" w:name="_GoBack"/>
      <w:bookmarkEnd w:id="0"/>
      <w:r w:rsidRPr="005F24D6">
        <w:rPr>
          <w:rFonts w:ascii="Cambria" w:eastAsia="Batang" w:hAnsi="Cambria" w:cs="Arial"/>
          <w:b/>
          <w:bCs/>
          <w:color w:val="000000" w:themeColor="text1"/>
        </w:rPr>
        <w:t>REGULAMIN PROWADZENIA I ZALICZANIA ZAJĘĆ</w:t>
      </w:r>
    </w:p>
    <w:p w14:paraId="2A83898E" w14:textId="77777777" w:rsidR="00973205" w:rsidRPr="005F24D6" w:rsidRDefault="00973205" w:rsidP="00973205">
      <w:pPr>
        <w:suppressAutoHyphens/>
        <w:jc w:val="center"/>
        <w:rPr>
          <w:rFonts w:ascii="Cambria" w:eastAsia="Batang" w:hAnsi="Cambria" w:cs="Arial"/>
          <w:b/>
          <w:bCs/>
          <w:color w:val="000000" w:themeColor="text1"/>
        </w:rPr>
      </w:pPr>
      <w:r w:rsidRPr="005F24D6">
        <w:rPr>
          <w:rFonts w:ascii="Cambria" w:eastAsia="Batang" w:hAnsi="Cambria" w:cs="Arial"/>
          <w:b/>
          <w:bCs/>
          <w:color w:val="000000" w:themeColor="text1"/>
        </w:rPr>
        <w:t>w Katedrze i Zakładzie Farmakologii</w:t>
      </w:r>
    </w:p>
    <w:p w14:paraId="1340E228" w14:textId="6E640359" w:rsidR="00973205" w:rsidRPr="005F24D6" w:rsidRDefault="00973205" w:rsidP="00973205">
      <w:pPr>
        <w:suppressAutoHyphens/>
        <w:jc w:val="center"/>
        <w:rPr>
          <w:rFonts w:ascii="Cambria" w:eastAsia="Batang" w:hAnsi="Cambria" w:cs="Arial"/>
          <w:b/>
          <w:bCs/>
          <w:color w:val="000000" w:themeColor="text1"/>
        </w:rPr>
      </w:pPr>
      <w:r w:rsidRPr="005F24D6">
        <w:rPr>
          <w:rFonts w:ascii="Cambria" w:eastAsia="Batang" w:hAnsi="Cambria" w:cs="Arial"/>
          <w:b/>
          <w:bCs/>
          <w:color w:val="000000" w:themeColor="text1"/>
        </w:rPr>
        <w:t xml:space="preserve">w roku akademickim </w:t>
      </w:r>
      <w:r w:rsidR="00F8469D" w:rsidRPr="005F24D6">
        <w:rPr>
          <w:rFonts w:ascii="Cambria" w:eastAsia="Batang" w:hAnsi="Cambria" w:cs="Arial"/>
          <w:b/>
          <w:bCs/>
          <w:color w:val="000000" w:themeColor="text1"/>
        </w:rPr>
        <w:t>2020/2021</w:t>
      </w:r>
    </w:p>
    <w:p w14:paraId="3B30DCA4" w14:textId="77777777" w:rsidR="00577918" w:rsidRPr="005F24D6" w:rsidRDefault="00577918" w:rsidP="00973205">
      <w:pPr>
        <w:suppressAutoHyphens/>
        <w:rPr>
          <w:rFonts w:ascii="Cambria" w:eastAsia="Batang" w:hAnsi="Cambria" w:cs="Arial"/>
          <w:b/>
          <w:bCs/>
          <w:i/>
          <w:color w:val="000000" w:themeColor="text1"/>
        </w:rPr>
      </w:pPr>
    </w:p>
    <w:p w14:paraId="5C8D5DB0" w14:textId="77777777" w:rsidR="00973205" w:rsidRPr="005F24D6" w:rsidRDefault="00973205" w:rsidP="00973205">
      <w:pPr>
        <w:suppressAutoHyphens/>
        <w:rPr>
          <w:rFonts w:ascii="Cambria" w:eastAsia="Batang" w:hAnsi="Cambria" w:cs="Arial"/>
          <w:b/>
          <w:bCs/>
          <w:i/>
          <w:color w:val="000000" w:themeColor="text1"/>
        </w:rPr>
      </w:pPr>
      <w:r w:rsidRPr="005F24D6">
        <w:rPr>
          <w:rFonts w:ascii="Cambria" w:eastAsia="Batang" w:hAnsi="Cambria" w:cs="Arial"/>
          <w:b/>
          <w:bCs/>
          <w:i/>
          <w:color w:val="000000" w:themeColor="text1"/>
        </w:rPr>
        <w:t>z przedmiotów:</w:t>
      </w:r>
    </w:p>
    <w:p w14:paraId="3650082C" w14:textId="77777777" w:rsidR="00973205" w:rsidRPr="005F24D6" w:rsidRDefault="00C74A4B" w:rsidP="00577918">
      <w:pPr>
        <w:suppressAutoHyphens/>
        <w:spacing w:after="80"/>
        <w:rPr>
          <w:rFonts w:ascii="Cambria" w:eastAsia="Batang" w:hAnsi="Cambria" w:cs="Arial"/>
          <w:b/>
          <w:bCs/>
          <w:i/>
          <w:color w:val="000000" w:themeColor="text1"/>
        </w:rPr>
      </w:pPr>
      <w:r w:rsidRPr="005F24D6">
        <w:rPr>
          <w:rFonts w:ascii="Cambria" w:eastAsia="Batang" w:hAnsi="Cambria" w:cs="Arial"/>
          <w:b/>
          <w:bCs/>
          <w:i/>
          <w:color w:val="000000" w:themeColor="text1"/>
        </w:rPr>
        <w:t>1. FARMAKOLOGIA</w:t>
      </w:r>
      <w:r w:rsidR="00973205" w:rsidRPr="005F24D6">
        <w:rPr>
          <w:rFonts w:ascii="Cambria" w:eastAsia="Batang" w:hAnsi="Cambria" w:cs="Arial"/>
          <w:b/>
          <w:bCs/>
          <w:i/>
          <w:color w:val="000000" w:themeColor="text1"/>
        </w:rPr>
        <w:t xml:space="preserve"> Z TOKSYKOLOGIĄ (studenci III roku WL),</w:t>
      </w:r>
    </w:p>
    <w:p w14:paraId="375654A7" w14:textId="77777777" w:rsidR="00973205" w:rsidRPr="005F24D6" w:rsidRDefault="00C74A4B" w:rsidP="00577918">
      <w:pPr>
        <w:suppressAutoHyphens/>
        <w:spacing w:after="80"/>
        <w:rPr>
          <w:rFonts w:ascii="Cambria" w:eastAsia="Batang" w:hAnsi="Cambria" w:cs="Arial"/>
          <w:b/>
          <w:bCs/>
          <w:i/>
          <w:color w:val="000000" w:themeColor="text1"/>
        </w:rPr>
      </w:pPr>
      <w:r w:rsidRPr="005F24D6">
        <w:rPr>
          <w:rFonts w:ascii="Cambria" w:eastAsia="Batang" w:hAnsi="Cambria" w:cs="Arial"/>
          <w:b/>
          <w:bCs/>
          <w:i/>
          <w:color w:val="000000" w:themeColor="text1"/>
        </w:rPr>
        <w:t>2. FARMAKOLOG</w:t>
      </w:r>
      <w:r w:rsidR="00973205" w:rsidRPr="005F24D6">
        <w:rPr>
          <w:rFonts w:ascii="Cambria" w:eastAsia="Batang" w:hAnsi="Cambria" w:cs="Arial"/>
          <w:b/>
          <w:bCs/>
          <w:i/>
          <w:color w:val="000000" w:themeColor="text1"/>
        </w:rPr>
        <w:t>I</w:t>
      </w:r>
      <w:r w:rsidRPr="005F24D6">
        <w:rPr>
          <w:rFonts w:ascii="Cambria" w:eastAsia="Batang" w:hAnsi="Cambria" w:cs="Arial"/>
          <w:b/>
          <w:bCs/>
          <w:i/>
          <w:color w:val="000000" w:themeColor="text1"/>
        </w:rPr>
        <w:t>A</w:t>
      </w:r>
      <w:r w:rsidR="00973205" w:rsidRPr="005F24D6">
        <w:rPr>
          <w:rFonts w:ascii="Cambria" w:eastAsia="Batang" w:hAnsi="Cambria" w:cs="Arial"/>
          <w:b/>
          <w:bCs/>
          <w:i/>
          <w:color w:val="000000" w:themeColor="text1"/>
        </w:rPr>
        <w:t xml:space="preserve"> (studenci III roku Wydz. L-S),</w:t>
      </w:r>
    </w:p>
    <w:p w14:paraId="05FA6E40" w14:textId="77777777" w:rsidR="00973205" w:rsidRPr="005F24D6" w:rsidRDefault="00C74A4B" w:rsidP="00577918">
      <w:pPr>
        <w:suppressAutoHyphens/>
        <w:spacing w:after="80"/>
        <w:rPr>
          <w:rFonts w:ascii="Cambria" w:eastAsia="Batang" w:hAnsi="Cambria" w:cs="Arial"/>
          <w:b/>
          <w:bCs/>
          <w:i/>
          <w:color w:val="000000" w:themeColor="text1"/>
        </w:rPr>
      </w:pPr>
      <w:r w:rsidRPr="005F24D6">
        <w:rPr>
          <w:rFonts w:ascii="Cambria" w:eastAsia="Batang" w:hAnsi="Cambria" w:cs="Arial"/>
          <w:b/>
          <w:bCs/>
          <w:i/>
          <w:color w:val="000000" w:themeColor="text1"/>
        </w:rPr>
        <w:t>3. FARMAKOLOGIA</w:t>
      </w:r>
      <w:r w:rsidR="00973205" w:rsidRPr="005F24D6">
        <w:rPr>
          <w:rFonts w:ascii="Cambria" w:eastAsia="Batang" w:hAnsi="Cambria" w:cs="Arial"/>
          <w:b/>
          <w:bCs/>
          <w:i/>
          <w:color w:val="000000" w:themeColor="text1"/>
        </w:rPr>
        <w:t xml:space="preserve"> i FARMAKODYNAMIK</w:t>
      </w:r>
      <w:r w:rsidRPr="005F24D6">
        <w:rPr>
          <w:rFonts w:ascii="Cambria" w:eastAsia="Batang" w:hAnsi="Cambria" w:cs="Arial"/>
          <w:b/>
          <w:bCs/>
          <w:i/>
          <w:color w:val="000000" w:themeColor="text1"/>
        </w:rPr>
        <w:t>A</w:t>
      </w:r>
      <w:r w:rsidR="00973205" w:rsidRPr="005F24D6">
        <w:rPr>
          <w:rFonts w:ascii="Cambria" w:eastAsia="Batang" w:hAnsi="Cambria" w:cs="Arial"/>
          <w:b/>
          <w:bCs/>
          <w:i/>
          <w:color w:val="000000" w:themeColor="text1"/>
        </w:rPr>
        <w:t xml:space="preserve"> (studenci IV rok</w:t>
      </w:r>
      <w:r w:rsidR="00955007" w:rsidRPr="005F24D6">
        <w:rPr>
          <w:rFonts w:ascii="Cambria" w:eastAsia="Batang" w:hAnsi="Cambria" w:cs="Arial"/>
          <w:b/>
          <w:bCs/>
          <w:i/>
          <w:color w:val="000000" w:themeColor="text1"/>
        </w:rPr>
        <w:t>u</w:t>
      </w:r>
      <w:r w:rsidR="00973205" w:rsidRPr="005F24D6">
        <w:rPr>
          <w:rFonts w:ascii="Cambria" w:eastAsia="Batang" w:hAnsi="Cambria" w:cs="Arial"/>
          <w:b/>
          <w:bCs/>
          <w:i/>
          <w:color w:val="000000" w:themeColor="text1"/>
        </w:rPr>
        <w:t xml:space="preserve"> WF).</w:t>
      </w:r>
    </w:p>
    <w:p w14:paraId="73645015" w14:textId="77777777" w:rsidR="003C1DBD" w:rsidRPr="005F24D6" w:rsidRDefault="003C1DBD" w:rsidP="00973205">
      <w:p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6A6136BA" w14:textId="77777777" w:rsidR="00F33206" w:rsidRPr="005F24D6" w:rsidRDefault="00F33206" w:rsidP="00973205">
      <w:p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2E7D7C93" w14:textId="77777777" w:rsidR="006A0DA1" w:rsidRPr="005F24D6" w:rsidRDefault="00E23762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Do obowiązków studenta należy przestrzeganie regulaminu przedmiotu oraz </w:t>
      </w:r>
      <w:r w:rsidR="000911FF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terminowe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uzyskiwanie zaliczeń oraz zdani</w:t>
      </w:r>
      <w:r w:rsidR="00387E0B" w:rsidRPr="005F24D6">
        <w:rPr>
          <w:rFonts w:asciiTheme="majorHAnsi" w:hAnsiTheme="majorHAnsi" w:cs="Arial"/>
          <w:color w:val="000000" w:themeColor="text1"/>
          <w:sz w:val="23"/>
          <w:szCs w:val="23"/>
        </w:rPr>
        <w:t>e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egzaminów.</w:t>
      </w:r>
    </w:p>
    <w:p w14:paraId="1F20E8AC" w14:textId="77777777" w:rsidR="006A0DA1" w:rsidRPr="005F24D6" w:rsidRDefault="006A0DA1" w:rsidP="006A0DA1">
      <w:pPr>
        <w:suppressAutoHyphens/>
        <w:ind w:left="72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4C8ADD15" w14:textId="2738463A" w:rsidR="00E23762" w:rsidRPr="005F24D6" w:rsidRDefault="006A0DA1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S</w:t>
      </w:r>
      <w:r w:rsidR="0001044D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tudent jest zobowiązany do zdobywania wiedzy i </w:t>
      </w:r>
      <w:r w:rsidR="00387E0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nabywania </w:t>
      </w:r>
      <w:r w:rsidR="0001044D" w:rsidRPr="005F24D6">
        <w:rPr>
          <w:rFonts w:asciiTheme="majorHAnsi" w:hAnsiTheme="majorHAnsi" w:cs="Arial"/>
          <w:color w:val="000000" w:themeColor="text1"/>
          <w:sz w:val="23"/>
          <w:szCs w:val="23"/>
        </w:rPr>
        <w:t>umiejętności przygotow</w:t>
      </w:r>
      <w:r w:rsidR="00387E0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ujących </w:t>
      </w:r>
      <w:r w:rsidR="0001044D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do przyszłej pracy zawodowej. </w:t>
      </w:r>
    </w:p>
    <w:p w14:paraId="33E62521" w14:textId="77777777" w:rsidR="007E7757" w:rsidRPr="005F24D6" w:rsidRDefault="007E7757" w:rsidP="007E7757">
      <w:pPr>
        <w:pStyle w:val="Akapitzlist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34EAEF2B" w14:textId="4E792D75" w:rsidR="007E7757" w:rsidRPr="005F24D6" w:rsidRDefault="007E7757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>Do kontaktów z prowadzącymi</w:t>
      </w:r>
      <w:r w:rsidR="00E166AF"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 xml:space="preserve"> zajęcia oraz przystąpienia do zaliczeń pismnych</w:t>
      </w:r>
      <w:r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 xml:space="preserve"> studenci zobowiązani są do założenia i używania (regularnego sprawdzania) poczty elektronicznej na serwerze UMW (@student.umed.wroc.pl). Studenci zobowiązani są również do sprawdzania chmury uczelni (możliwe zamieszczanie i przekazywanie materiałów dydaktycznych).</w:t>
      </w:r>
    </w:p>
    <w:p w14:paraId="06505D3A" w14:textId="77777777" w:rsidR="004E0F68" w:rsidRPr="005F24D6" w:rsidRDefault="004E0F68" w:rsidP="004E0F68">
      <w:pPr>
        <w:suppressAutoHyphens/>
        <w:ind w:left="72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54153171" w14:textId="77777777" w:rsidR="004E0F68" w:rsidRPr="005F24D6" w:rsidRDefault="004E0F68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Program przedmiotu, efekty kształcenia, tematyk</w:t>
      </w:r>
      <w:r w:rsidR="00387E0B" w:rsidRPr="005F24D6">
        <w:rPr>
          <w:rFonts w:asciiTheme="majorHAnsi" w:hAnsiTheme="majorHAnsi" w:cs="Arial"/>
          <w:color w:val="000000" w:themeColor="text1"/>
          <w:sz w:val="23"/>
          <w:szCs w:val="23"/>
        </w:rPr>
        <w:t>a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zajęć i wykaz zalecanej literatury</w:t>
      </w:r>
      <w:r w:rsidR="00551707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zawarty</w:t>
      </w:r>
      <w:r w:rsidR="00917EA3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jest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w sylabusie przedmiotu. </w:t>
      </w:r>
    </w:p>
    <w:p w14:paraId="4C169ECE" w14:textId="77777777" w:rsidR="00E23762" w:rsidRPr="005F24D6" w:rsidRDefault="00E23762" w:rsidP="00E23762">
      <w:pPr>
        <w:suppressAutoHyphens/>
        <w:ind w:left="72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1AD72E1D" w14:textId="21E041DD" w:rsidR="00973205" w:rsidRPr="007F39B3" w:rsidRDefault="00973205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sz w:val="23"/>
          <w:szCs w:val="23"/>
        </w:rPr>
      </w:pPr>
      <w:r w:rsidRPr="007F39B3">
        <w:rPr>
          <w:rFonts w:asciiTheme="majorHAnsi" w:eastAsia="Batang" w:hAnsiTheme="majorHAnsi" w:cs="Arial"/>
          <w:sz w:val="23"/>
          <w:szCs w:val="23"/>
        </w:rPr>
        <w:t xml:space="preserve">Uczestnictwo w zajęciach </w:t>
      </w:r>
      <w:r w:rsidR="003C1DBD" w:rsidRPr="007F39B3">
        <w:rPr>
          <w:rFonts w:asciiTheme="majorHAnsi" w:eastAsia="Batang" w:hAnsiTheme="majorHAnsi" w:cs="Arial"/>
          <w:sz w:val="23"/>
          <w:szCs w:val="23"/>
        </w:rPr>
        <w:t xml:space="preserve">dydaktycznych </w:t>
      </w:r>
      <w:r w:rsidR="00F8469D" w:rsidRPr="007F39B3">
        <w:rPr>
          <w:rFonts w:asciiTheme="majorHAnsi" w:eastAsia="Batang" w:hAnsiTheme="majorHAnsi" w:cs="Arial"/>
          <w:sz w:val="23"/>
          <w:szCs w:val="23"/>
        </w:rPr>
        <w:t>stacjonarnych</w:t>
      </w:r>
      <w:r w:rsidR="0029340D" w:rsidRPr="007F39B3">
        <w:rPr>
          <w:rFonts w:asciiTheme="majorHAnsi" w:eastAsia="Batang" w:hAnsiTheme="majorHAnsi" w:cs="Arial"/>
          <w:sz w:val="23"/>
          <w:szCs w:val="23"/>
        </w:rPr>
        <w:t xml:space="preserve"> (w pomieszczeniach katedry) </w:t>
      </w:r>
      <w:r w:rsidR="00F8469D" w:rsidRPr="007F39B3">
        <w:rPr>
          <w:rFonts w:asciiTheme="majorHAnsi" w:eastAsia="Batang" w:hAnsiTheme="majorHAnsi" w:cs="Arial"/>
          <w:sz w:val="23"/>
          <w:szCs w:val="23"/>
        </w:rPr>
        <w:t xml:space="preserve">i zdalnych </w:t>
      </w:r>
      <w:r w:rsidRPr="007F39B3">
        <w:rPr>
          <w:rFonts w:asciiTheme="majorHAnsi" w:eastAsia="Batang" w:hAnsiTheme="majorHAnsi" w:cs="Arial"/>
          <w:sz w:val="23"/>
          <w:szCs w:val="23"/>
        </w:rPr>
        <w:t>jest obowiązkowe.</w:t>
      </w:r>
      <w:r w:rsidR="004835DB" w:rsidRPr="007F39B3">
        <w:rPr>
          <w:rFonts w:asciiTheme="majorHAnsi" w:eastAsia="Batang" w:hAnsiTheme="majorHAnsi" w:cs="Arial"/>
          <w:sz w:val="23"/>
          <w:szCs w:val="23"/>
        </w:rPr>
        <w:t xml:space="preserve"> </w:t>
      </w:r>
      <w:r w:rsidR="0029340D" w:rsidRPr="007F39B3">
        <w:rPr>
          <w:rFonts w:asciiTheme="majorHAnsi" w:eastAsia="Batang" w:hAnsiTheme="majorHAnsi" w:cs="Arial"/>
          <w:bCs/>
          <w:sz w:val="23"/>
          <w:szCs w:val="23"/>
        </w:rPr>
        <w:t>Zajęcia, w tym odpowiedzi ustne studentów mogą</w:t>
      </w:r>
      <w:r w:rsidR="0029340D" w:rsidRPr="007F39B3">
        <w:rPr>
          <w:rFonts w:asciiTheme="majorHAnsi" w:eastAsia="Batang" w:hAnsiTheme="majorHAnsi" w:cs="Arial"/>
          <w:sz w:val="23"/>
          <w:szCs w:val="23"/>
        </w:rPr>
        <w:t xml:space="preserve"> być nagrywane, bez dodatkowego informowania o tym studentów. </w:t>
      </w:r>
    </w:p>
    <w:p w14:paraId="708A0C57" w14:textId="77777777" w:rsidR="0029340D" w:rsidRPr="007F39B3" w:rsidRDefault="0029340D" w:rsidP="0029340D">
      <w:pPr>
        <w:pStyle w:val="Akapitzlist"/>
        <w:rPr>
          <w:rFonts w:asciiTheme="majorHAnsi" w:eastAsia="Batang" w:hAnsiTheme="majorHAnsi" w:cs="Arial"/>
          <w:b/>
          <w:color w:val="auto"/>
          <w:sz w:val="23"/>
          <w:szCs w:val="23"/>
        </w:rPr>
      </w:pPr>
    </w:p>
    <w:p w14:paraId="785786BF" w14:textId="0CA8514E" w:rsidR="00BA36A6" w:rsidRPr="005F24D6" w:rsidRDefault="00BA36A6" w:rsidP="00434227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Zajęcia 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stacjonarne i zdalne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rozpoczynają się punktualnie o wyznaczonej godzinie. </w:t>
      </w:r>
    </w:p>
    <w:p w14:paraId="3043DE00" w14:textId="77777777" w:rsidR="0029340D" w:rsidRPr="005F24D6" w:rsidRDefault="0029340D" w:rsidP="0029340D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50D942F3" w14:textId="6289F359" w:rsidR="00973205" w:rsidRPr="005F24D6" w:rsidRDefault="00551707" w:rsidP="00973205">
      <w:pPr>
        <w:numPr>
          <w:ilvl w:val="0"/>
          <w:numId w:val="1"/>
        </w:numPr>
        <w:suppressAutoHyphens/>
        <w:ind w:left="709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N</w:t>
      </w:r>
      <w:r w:rsidR="000B0446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ieobecność studenta na zajęciach (za wyjątkiem sytuacji podanych w</w:t>
      </w:r>
      <w:r w:rsidR="00B3174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§ </w:t>
      </w:r>
      <w:r w:rsidR="000B0446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13 ust. </w:t>
      </w:r>
      <w:r w:rsidR="008F239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5</w:t>
      </w:r>
      <w:r w:rsidR="00BB4C7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, </w:t>
      </w:r>
      <w:r w:rsidR="008F239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6 i 7 </w:t>
      </w:r>
      <w:r w:rsidR="000A0FD8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Regulaminu </w:t>
      </w:r>
      <w:r w:rsidR="00E87141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S</w:t>
      </w:r>
      <w:r w:rsidR="000A0FD8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tudiów</w:t>
      </w:r>
      <w:r w:rsidR="000B0446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), wymaga odrobienia zajęć niezwłocznie po ustaniu przyczyny nieobecności. </w:t>
      </w:r>
      <w:r w:rsidR="007550A4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O formie odrobienia zajęć decyduje prowadzący ćwiczenia.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Odrabianie zajęć z inną grupą ćwiczeniową jest możliwe tylko w przypadku zajęć zdalnych i wymaga zgody zarówno prowadzącego zajęcia oraz osoby, u której zajęcia mają być odrobione (konieczność otrzymania linku do spotkania online)</w:t>
      </w:r>
      <w:r w:rsidR="0029340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.</w:t>
      </w:r>
      <w:r w:rsidR="007550A4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Zajęcia odrabiane mogą </w:t>
      </w:r>
      <w:r w:rsidR="0097320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nie zostać zaliczone, jeżeli student odmawia odpowiedzi lub wykazuje brak przygotowania.</w:t>
      </w:r>
    </w:p>
    <w:p w14:paraId="39EA3DF8" w14:textId="58EE0D76" w:rsidR="004E4BBA" w:rsidRPr="005F24D6" w:rsidRDefault="004E4BBA" w:rsidP="004E4BBA">
      <w:pPr>
        <w:pStyle w:val="Akapitzlist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6A5816D4" w14:textId="47783D5C" w:rsidR="00973205" w:rsidRPr="005F24D6" w:rsidRDefault="00973205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Ewentualn</w:t>
      </w:r>
      <w:r w:rsidR="0029340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a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="0029340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zmiana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terminu zajęć 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(</w:t>
      </w:r>
      <w:r w:rsidR="005A7980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na wniosek </w:t>
      </w:r>
      <w:r w:rsidR="0029340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wszystkich </w:t>
      </w:r>
      <w:r w:rsidR="005A7980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studentów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grupy 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lub prowadzącego) jest możliwe t</w:t>
      </w:r>
      <w:r w:rsidR="0029340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ylko w przypadku zajęć zdalnych.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Przełożone zajęcia nie mogą kolidować z żadnymi innymi zajęciami na Uczelni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(stacjonarnymi i online)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. </w:t>
      </w:r>
    </w:p>
    <w:p w14:paraId="5070A4A6" w14:textId="77777777" w:rsidR="00973205" w:rsidRPr="005F24D6" w:rsidRDefault="00973205" w:rsidP="00973205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0C6941C9" w14:textId="0C7E6581" w:rsidR="00564D48" w:rsidRPr="005F24D6" w:rsidRDefault="004E4BBA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Terminy i miejsce konsultacji dla studentów są udostępnione na tablicy ogłoszeń </w:t>
      </w:r>
      <w:r w:rsidR="00F8469D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i stronie internetowej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katedry, po ich uzgodnieniu ze </w:t>
      </w:r>
      <w:r w:rsidR="00450DE8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studentami. </w:t>
      </w:r>
      <w:r w:rsidR="00F8469D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Ze względu na sytuację epidemiologiczną konsultacje będą odbywały się online. </w:t>
      </w:r>
    </w:p>
    <w:p w14:paraId="3D0D6874" w14:textId="77777777" w:rsidR="00577918" w:rsidRPr="005F24D6" w:rsidRDefault="00577918" w:rsidP="00577918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466CF8F7" w14:textId="2045DD56" w:rsidR="00973205" w:rsidRPr="005F24D6" w:rsidRDefault="00973205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Studenci zobowiązani są do przygotowywania się na każde zajęcia z materiału dotychczas przerobionego (w tym przedstawianego na wykładach) oraz zadanego na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lastRenderedPageBreak/>
        <w:t>bieżące zajęcia.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="004835D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Z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najomość materiału </w:t>
      </w:r>
      <w:r w:rsidR="004835D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podczas zajęć 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moż</w:t>
      </w:r>
      <w:r w:rsidR="004835D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</w:t>
      </w:r>
      <w:r w:rsidR="00F846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być sprawdzana prz</w:t>
      </w:r>
      <w:r w:rsidR="004835D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y wykorzystaniu różnych form zdalnego nauczania.</w:t>
      </w:r>
    </w:p>
    <w:p w14:paraId="5D97F8DD" w14:textId="77777777" w:rsidR="00973205" w:rsidRPr="005F24D6" w:rsidRDefault="00973205" w:rsidP="00973205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2A332E06" w14:textId="77777777" w:rsidR="00973205" w:rsidRPr="005F24D6" w:rsidRDefault="00973205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W celu otrzymania zaliczenia zajęć w danym semestrze student jest zobowiązany, poza regularnym uczęszczaniem na zajęcia, do uzyskania:</w:t>
      </w:r>
    </w:p>
    <w:p w14:paraId="087959B3" w14:textId="77777777" w:rsidR="00973205" w:rsidRPr="005F24D6" w:rsidRDefault="00973205" w:rsidP="00973205">
      <w:pPr>
        <w:numPr>
          <w:ilvl w:val="0"/>
          <w:numId w:val="2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Wydział Lekarski</w:t>
      </w:r>
      <w:r w:rsidR="00BF0C28"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 xml:space="preserve">– </w:t>
      </w:r>
      <w:r w:rsidR="004839EA"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III rok</w:t>
      </w:r>
      <w:r w:rsidR="00BF0C28"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– </w:t>
      </w:r>
      <w:r w:rsidR="002602C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w każdym semestrze co najmniej 4 pozytywnych ocen, w tym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:</w:t>
      </w:r>
    </w:p>
    <w:p w14:paraId="328A2940" w14:textId="77777777" w:rsidR="007A5C9F" w:rsidRPr="005F24D6" w:rsidRDefault="007A5C9F" w:rsidP="007A5C9F">
      <w:pPr>
        <w:numPr>
          <w:ilvl w:val="1"/>
          <w:numId w:val="3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1 pozytywnej oceny ze sprawdzianu z recepty,</w:t>
      </w:r>
    </w:p>
    <w:p w14:paraId="3272E060" w14:textId="77777777" w:rsidR="00973205" w:rsidRPr="005F24D6" w:rsidRDefault="00955007" w:rsidP="00973205">
      <w:pPr>
        <w:numPr>
          <w:ilvl w:val="1"/>
          <w:numId w:val="3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2</w:t>
      </w:r>
      <w:r w:rsidR="0097320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pozytywn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ych</w:t>
      </w:r>
      <w:r w:rsidR="0097320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ocen ze sprawdzianów pisemnych (zaliczenia testowe),</w:t>
      </w:r>
    </w:p>
    <w:p w14:paraId="0831050E" w14:textId="2BBF0E2B" w:rsidR="00973205" w:rsidRPr="005F24D6" w:rsidRDefault="00197F9D" w:rsidP="00197F9D">
      <w:pPr>
        <w:numPr>
          <w:ilvl w:val="1"/>
          <w:numId w:val="3"/>
        </w:numPr>
        <w:suppressAutoHyphens/>
        <w:spacing w:after="120"/>
        <w:jc w:val="both"/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co najmniej 1 oceny pozytywnej z odpowiedzi ustnej z materiału bieżącego, przerabianego na zajęciach (ćwiczeniach i wykładach). Oceny ze sprawdzianów wiedzy teoretycznej (odpowiedzi ustne i sprawdziany testowe) są wliczane do średniej ocen decydującej o możliwości dodatkowego zdawania egzaminu w formie ustnej a także wraz z ocenami ze sprawdzianów z receptury stanowią podstawę do ustalenia oceny semestralnej, o czym mowa w punkcie 16</w:t>
      </w:r>
      <w:r w:rsidR="00C4552E"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>.</w:t>
      </w:r>
      <w:r w:rsidR="00AD7121"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 xml:space="preserve"> </w:t>
      </w:r>
    </w:p>
    <w:p w14:paraId="5B8F485C" w14:textId="02F41748" w:rsidR="004835DB" w:rsidRPr="005F24D6" w:rsidRDefault="004835DB" w:rsidP="004835DB">
      <w:pPr>
        <w:suppressAutoHyphens/>
        <w:spacing w:after="120"/>
        <w:ind w:left="144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Zaliczenia testowe i sprawdziany z receptury będą odbywać się przez Testportal, natomiast odpowiedź ustna na zajęciach stacjonarnych lub zdalnych przez platformę BBB.</w:t>
      </w:r>
    </w:p>
    <w:p w14:paraId="5284AD99" w14:textId="1A42C19D" w:rsidR="00012CBC" w:rsidRPr="005F24D6" w:rsidRDefault="00E166AF" w:rsidP="00012CBC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Na Wydziale Lekarskim ocenę końcową semestralną z przedmiotu, stanowi średnia ze wszystkich ocen uzyskanych przez studenta w danym semestrze (odpowiedzi ustne, kolokwia testowe i kolokwia z receptury).</w:t>
      </w:r>
      <w:r w:rsidR="00012CBC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</w:p>
    <w:p w14:paraId="1FE504A1" w14:textId="77777777" w:rsidR="00E166AF" w:rsidRPr="005F24D6" w:rsidRDefault="00E166AF" w:rsidP="00E166AF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5B9BAA73" w14:textId="059C9074" w:rsidR="00973205" w:rsidRPr="005F24D6" w:rsidRDefault="00973205" w:rsidP="00973205">
      <w:pPr>
        <w:numPr>
          <w:ilvl w:val="0"/>
          <w:numId w:val="2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>Wydział Lekarsko-Stomatologiczny</w:t>
      </w:r>
      <w:r w:rsidR="00BF0C28"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 xml:space="preserve"> </w:t>
      </w:r>
      <w:r w:rsidR="004839EA"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–</w:t>
      </w: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 xml:space="preserve"> III rok</w:t>
      </w:r>
      <w:r w:rsidR="00BF0C28"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 xml:space="preserve"> </w:t>
      </w:r>
      <w:r w:rsidR="004839EA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–</w:t>
      </w:r>
      <w:r w:rsidR="002602C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w każdym semestrze co najmniej </w:t>
      </w:r>
      <w:r w:rsidR="008F239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3</w:t>
      </w:r>
      <w:r w:rsidR="002602C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pozytywnych ocen, w tym:</w:t>
      </w:r>
    </w:p>
    <w:p w14:paraId="7DE6D8BD" w14:textId="77777777" w:rsidR="00973205" w:rsidRPr="005F24D6" w:rsidRDefault="00973205" w:rsidP="00973205">
      <w:pPr>
        <w:numPr>
          <w:ilvl w:val="1"/>
          <w:numId w:val="3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1 pozytywnej oceny ze sprawdzianów pisemnych (zaliczenia testowe),</w:t>
      </w:r>
    </w:p>
    <w:p w14:paraId="1C15B822" w14:textId="77777777" w:rsidR="00973205" w:rsidRPr="005F24D6" w:rsidRDefault="00973205" w:rsidP="00973205">
      <w:pPr>
        <w:numPr>
          <w:ilvl w:val="1"/>
          <w:numId w:val="3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1 pozytywnej oceny z</w:t>
      </w:r>
      <w:r w:rsidR="00C60000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 sprawdzian</w:t>
      </w:r>
      <w:r w:rsidR="002602C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ów </w:t>
      </w:r>
      <w:r w:rsidR="00565F7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z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recepty,</w:t>
      </w:r>
    </w:p>
    <w:p w14:paraId="44813FEB" w14:textId="38C6F1AC" w:rsidR="00197F9D" w:rsidRPr="005F24D6" w:rsidRDefault="00197F9D" w:rsidP="00197F9D">
      <w:pPr>
        <w:numPr>
          <w:ilvl w:val="1"/>
          <w:numId w:val="3"/>
        </w:numPr>
        <w:suppressAutoHyphens/>
        <w:spacing w:after="120"/>
        <w:jc w:val="both"/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co najmniej 1 oceny pozytywnej z odpowiedzi ustnej z materiału bieżącego, przerabianego na zajęciach (ćwiczeniach, seminariach i wykładach). Oceny ze sprawdzianów wiedzy teoretycznej (odpowiedzi ustne i sprawdziany testowe) są wliczane do średniej ocen decydującej o możliwości dodatkowego zdawania egzaminu w formie ustnej a także wraz z ocenami ze sprawdzianów z receptury stanowią podstawę do ustalenia oceny semestralnej, o czym mowa w punkcie 16</w:t>
      </w:r>
      <w:r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>.</w:t>
      </w:r>
      <w:r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 xml:space="preserve"> </w:t>
      </w:r>
    </w:p>
    <w:p w14:paraId="75C2892D" w14:textId="77777777" w:rsidR="004835DB" w:rsidRPr="005F24D6" w:rsidRDefault="004835DB" w:rsidP="004835DB">
      <w:pPr>
        <w:suppressAutoHyphens/>
        <w:spacing w:after="120"/>
        <w:ind w:left="144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Zaliczenia testowe i sprawdziany z receptury będą odbywać się przez Testportal, natomiast odpowiedź ustna na zajęciach stacjonarnych lub zdalnych przez platformę BBB.</w:t>
      </w:r>
    </w:p>
    <w:p w14:paraId="74D87498" w14:textId="77777777" w:rsidR="00973205" w:rsidRPr="005F24D6" w:rsidRDefault="00973205" w:rsidP="0071756A">
      <w:pPr>
        <w:numPr>
          <w:ilvl w:val="0"/>
          <w:numId w:val="2"/>
        </w:numPr>
        <w:suppressAutoHyphens/>
        <w:spacing w:after="1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Wydział Farmaceutyczny</w:t>
      </w:r>
      <w:r w:rsidR="00BF0C28"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– IV rok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– w każdym semestrze co najmniej 3 pozytywnych ocen, w tym:</w:t>
      </w:r>
    </w:p>
    <w:p w14:paraId="2EFDF11E" w14:textId="77777777" w:rsidR="008F239E" w:rsidRPr="005F24D6" w:rsidRDefault="00973205" w:rsidP="008F239E">
      <w:pPr>
        <w:widowControl w:val="0"/>
        <w:numPr>
          <w:ilvl w:val="1"/>
          <w:numId w:val="3"/>
        </w:numPr>
        <w:suppressAutoHyphens/>
        <w:rPr>
          <w:color w:val="000000" w:themeColor="text1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2 pozytywnych ocen ze sprawdzianów pisemnych (zaliczenia testowe),</w:t>
      </w:r>
    </w:p>
    <w:p w14:paraId="15FBA793" w14:textId="5882CA4F" w:rsidR="00197F9D" w:rsidRPr="00F6759B" w:rsidRDefault="00197F9D" w:rsidP="00197F9D">
      <w:pPr>
        <w:numPr>
          <w:ilvl w:val="1"/>
          <w:numId w:val="3"/>
        </w:numPr>
        <w:suppressAutoHyphens/>
        <w:spacing w:after="120"/>
        <w:jc w:val="both"/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co najmniej 1 oceny pozytywnej z odpowiedzi ustnej z materiału bieżącego, przerabianego na zajęciach (ćwiczeniach i wykładach). Oceny ze sprawdzianów wiedzy teoretycznej (odpowiedzi ustne i sprawdziany testowe) są wliczane do średniej ocen decydującej o możliwości dodatkowego zd</w:t>
      </w:r>
      <w:r w:rsidR="00F6759B">
        <w:rPr>
          <w:rFonts w:asciiTheme="majorHAnsi" w:eastAsia="Batang" w:hAnsiTheme="majorHAnsi" w:cs="Arial"/>
          <w:color w:val="000000" w:themeColor="text1"/>
          <w:sz w:val="23"/>
          <w:szCs w:val="23"/>
        </w:rPr>
        <w:t>awania egzaminu w formie ustnej.</w:t>
      </w:r>
    </w:p>
    <w:p w14:paraId="24FB5FDA" w14:textId="77777777" w:rsidR="00F6759B" w:rsidRPr="005F24D6" w:rsidRDefault="00F6759B" w:rsidP="00F6759B">
      <w:pPr>
        <w:suppressAutoHyphens/>
        <w:spacing w:after="120"/>
        <w:ind w:left="1440"/>
        <w:jc w:val="both"/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</w:pPr>
    </w:p>
    <w:p w14:paraId="307F703C" w14:textId="25BEB93A" w:rsidR="00B3174D" w:rsidRPr="005F24D6" w:rsidRDefault="00B3174D" w:rsidP="007A5C9F">
      <w:pPr>
        <w:widowControl w:val="0"/>
        <w:suppressAutoHyphens/>
        <w:ind w:left="1440"/>
        <w:rPr>
          <w:strike/>
          <w:color w:val="000000" w:themeColor="text1"/>
        </w:rPr>
      </w:pPr>
    </w:p>
    <w:p w14:paraId="098A9D3C" w14:textId="77777777" w:rsidR="007A5C9F" w:rsidRPr="005F24D6" w:rsidRDefault="007A5C9F" w:rsidP="007A5C9F">
      <w:pPr>
        <w:widowControl w:val="0"/>
        <w:suppressAutoHyphens/>
        <w:ind w:left="1440"/>
        <w:rPr>
          <w:strike/>
          <w:color w:val="000000" w:themeColor="text1"/>
        </w:rPr>
      </w:pPr>
    </w:p>
    <w:p w14:paraId="24016E03" w14:textId="1BB26E25" w:rsidR="00B3174D" w:rsidRPr="005F24D6" w:rsidRDefault="004E4BBA" w:rsidP="00745E1E">
      <w:pPr>
        <w:widowControl w:val="0"/>
        <w:numPr>
          <w:ilvl w:val="0"/>
          <w:numId w:val="1"/>
        </w:numPr>
        <w:suppressAutoHyphens/>
        <w:ind w:left="709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lastRenderedPageBreak/>
        <w:t xml:space="preserve">Wyniki </w:t>
      </w:r>
      <w:r w:rsidR="00CE11B8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sprawdzianu pisemnego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lub egzaminu</w:t>
      </w:r>
      <w:r w:rsidR="00C74A4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testowego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są podawane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F635E7" w:rsidRPr="005F24D6">
        <w:rPr>
          <w:rFonts w:asciiTheme="majorHAnsi" w:hAnsiTheme="majorHAnsi" w:cs="Arial"/>
          <w:color w:val="000000" w:themeColor="text1"/>
          <w:sz w:val="23"/>
          <w:szCs w:val="23"/>
        </w:rPr>
        <w:t>do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F635E7" w:rsidRPr="005F24D6">
        <w:rPr>
          <w:rFonts w:asciiTheme="majorHAnsi" w:hAnsiTheme="majorHAnsi" w:cs="Arial"/>
          <w:color w:val="000000" w:themeColor="text1"/>
          <w:sz w:val="23"/>
          <w:szCs w:val="23"/>
        </w:rPr>
        <w:t>wiadomości studentom w terminie do 3 dni roboczych od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34178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ich </w:t>
      </w:r>
      <w:r w:rsidR="00F635E7" w:rsidRPr="005F24D6">
        <w:rPr>
          <w:rFonts w:asciiTheme="majorHAnsi" w:hAnsiTheme="majorHAnsi" w:cs="Arial"/>
          <w:color w:val="000000" w:themeColor="text1"/>
          <w:sz w:val="23"/>
          <w:szCs w:val="23"/>
        </w:rPr>
        <w:t>przeprowadzenia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BE649A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i ogłaszane poprzez </w:t>
      </w:r>
      <w:r w:rsidR="004835D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system Testportal i/lub </w:t>
      </w:r>
      <w:r w:rsidR="0022630E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wywieszenie </w:t>
      </w:r>
      <w:r w:rsidR="006D122D" w:rsidRPr="005F24D6">
        <w:rPr>
          <w:rFonts w:asciiTheme="majorHAnsi" w:hAnsiTheme="majorHAnsi" w:cs="Arial"/>
          <w:color w:val="000000" w:themeColor="text1"/>
          <w:sz w:val="23"/>
          <w:szCs w:val="23"/>
        </w:rPr>
        <w:t>na tablicy ogłoszeń</w:t>
      </w:r>
      <w:r w:rsidR="007E7757" w:rsidRPr="005F24D6">
        <w:rPr>
          <w:rFonts w:asciiTheme="majorHAnsi" w:hAnsiTheme="majorHAnsi" w:cs="Arial"/>
          <w:color w:val="000000" w:themeColor="text1"/>
          <w:sz w:val="23"/>
          <w:szCs w:val="23"/>
        </w:rPr>
        <w:t>,</w:t>
      </w:r>
      <w:r w:rsidR="0022630E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umieszczenie na stronie </w:t>
      </w:r>
      <w:r w:rsidR="0079410F" w:rsidRPr="005F24D6">
        <w:rPr>
          <w:rFonts w:asciiTheme="majorHAnsi" w:hAnsiTheme="majorHAnsi" w:cs="Arial"/>
          <w:color w:val="000000" w:themeColor="text1"/>
          <w:sz w:val="23"/>
          <w:szCs w:val="23"/>
        </w:rPr>
        <w:t>internetowej</w:t>
      </w:r>
      <w:r w:rsidR="00C4552E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lub </w:t>
      </w:r>
      <w:r w:rsidR="004835D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przesyłane </w:t>
      </w:r>
      <w:r w:rsidR="00C4552E" w:rsidRPr="005F24D6">
        <w:rPr>
          <w:rFonts w:asciiTheme="majorHAnsi" w:hAnsiTheme="majorHAnsi" w:cs="Arial"/>
          <w:color w:val="000000" w:themeColor="text1"/>
          <w:sz w:val="23"/>
          <w:szCs w:val="23"/>
        </w:rPr>
        <w:t>pocztą elektroniczną</w:t>
      </w:r>
      <w:r w:rsidR="0022630E" w:rsidRPr="005F24D6">
        <w:rPr>
          <w:rFonts w:asciiTheme="majorHAnsi" w:hAnsiTheme="majorHAnsi" w:cs="Arial"/>
          <w:color w:val="000000" w:themeColor="text1"/>
          <w:sz w:val="23"/>
          <w:szCs w:val="23"/>
        </w:rPr>
        <w:t>.</w:t>
      </w:r>
    </w:p>
    <w:p w14:paraId="65E6361D" w14:textId="77777777" w:rsidR="00B3174D" w:rsidRPr="005F24D6" w:rsidRDefault="00B3174D" w:rsidP="00B3174D">
      <w:pPr>
        <w:widowControl w:val="0"/>
        <w:suppressAutoHyphens/>
        <w:ind w:left="709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4C9DE829" w14:textId="1DF7D91D" w:rsidR="004835DB" w:rsidRPr="005F24D6" w:rsidRDefault="0044293B" w:rsidP="00745E1E">
      <w:pPr>
        <w:widowControl w:val="0"/>
        <w:numPr>
          <w:ilvl w:val="0"/>
          <w:numId w:val="1"/>
        </w:numPr>
        <w:suppressAutoHyphens/>
        <w:ind w:left="709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Student, który </w:t>
      </w:r>
      <w:r w:rsidR="00C4552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w trakcie sprawdzania jego wiedzy w jakiekolwiek formie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korzysta lub skorzystał </w:t>
      </w:r>
      <w:r w:rsidR="00E9556C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z niedozwolonej pomocy, materiałów lub posiada przy sobie </w:t>
      </w:r>
      <w:r w:rsidR="00636EF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– bez zezwolenia prowadzącego zajęcia - </w:t>
      </w:r>
      <w:r w:rsidR="00C4552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jakiekolwiek </w:t>
      </w:r>
      <w:r w:rsidR="00E9556C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u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rządze</w:t>
      </w:r>
      <w:r w:rsidR="00E9556C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nia elektroniczne </w:t>
      </w:r>
      <w:r w:rsidR="007E7757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(za wyjątkiem tych urządzeń, które są niezbędne do przeprowadzeniu sprawdzianów)</w:t>
      </w:r>
      <w:r w:rsidR="00B3174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, sugerujące </w:t>
      </w:r>
      <w:r w:rsidR="00B3174D"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 xml:space="preserve">możliwość </w:t>
      </w:r>
      <w:r w:rsidR="00D10060"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>ich</w:t>
      </w:r>
      <w:r w:rsidR="00D10060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="00B3174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wykorzystania </w:t>
      </w:r>
      <w:r w:rsidR="00012CBC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w niedozwolonym r</w:t>
      </w:r>
      <w:r w:rsidR="007E7757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egulaminem </w:t>
      </w:r>
      <w:r w:rsidR="00D10060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celu</w:t>
      </w:r>
      <w:r w:rsidR="007A5C9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="00B3174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ponosi konsekwencje wymienione w </w:t>
      </w:r>
      <w:r w:rsidR="00B3174D" w:rsidRPr="005F24D6">
        <w:rPr>
          <w:color w:val="000000" w:themeColor="text1"/>
        </w:rPr>
        <w:t>§ 11 i</w:t>
      </w:r>
      <w:r w:rsidR="00B3174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="00B3174D" w:rsidRPr="005F24D6">
        <w:rPr>
          <w:color w:val="000000" w:themeColor="text1"/>
        </w:rPr>
        <w:t>§ 33 pkt. 3</w:t>
      </w:r>
      <w:r w:rsidR="004C7614" w:rsidRPr="005F24D6">
        <w:rPr>
          <w:color w:val="000000" w:themeColor="text1"/>
        </w:rPr>
        <w:t xml:space="preserve"> i 4</w:t>
      </w:r>
      <w:r w:rsidR="00B3174D" w:rsidRPr="005F24D6">
        <w:rPr>
          <w:color w:val="000000" w:themeColor="text1"/>
        </w:rPr>
        <w:t xml:space="preserve"> </w:t>
      </w:r>
      <w:r w:rsidR="00B3174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Regulaminu Studiów. </w:t>
      </w:r>
    </w:p>
    <w:p w14:paraId="43921470" w14:textId="77777777" w:rsidR="00F635E7" w:rsidRPr="005F24D6" w:rsidRDefault="00F635E7" w:rsidP="00F635E7">
      <w:pPr>
        <w:suppressAutoHyphens/>
        <w:ind w:left="709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5626E793" w14:textId="77777777" w:rsidR="00973205" w:rsidRPr="005F24D6" w:rsidRDefault="00B76CF3" w:rsidP="00904EBE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W </w:t>
      </w:r>
      <w:r w:rsidR="00C739B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przypadku</w:t>
      </w:r>
      <w:r w:rsidR="00904EBE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,</w:t>
      </w:r>
      <w:r w:rsidR="00C739B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gdy student nie uzyska pozytywnych ocen z wymaganych </w:t>
      </w:r>
      <w:r w:rsidR="00904EBE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sprawdzianów </w:t>
      </w:r>
      <w:r w:rsidR="00C739B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ma prawo do:</w:t>
      </w:r>
    </w:p>
    <w:p w14:paraId="2D8ED8E8" w14:textId="77777777" w:rsidR="00C739B3" w:rsidRPr="005F24D6" w:rsidRDefault="00B76CF3" w:rsidP="00447C9D">
      <w:pPr>
        <w:pStyle w:val="Akapitzlist"/>
        <w:numPr>
          <w:ilvl w:val="0"/>
          <w:numId w:val="8"/>
        </w:numPr>
        <w:ind w:left="1276" w:hanging="425"/>
        <w:rPr>
          <w:rFonts w:asciiTheme="majorHAnsi" w:eastAsiaTheme="minorHAnsi" w:hAnsiTheme="majorHAnsi"/>
          <w:color w:val="000000" w:themeColor="text1"/>
          <w:sz w:val="23"/>
          <w:szCs w:val="23"/>
        </w:rPr>
      </w:pP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jednokrotnej </w:t>
      </w:r>
      <w:r w:rsidR="00C739B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poprawy </w:t>
      </w:r>
      <w:r w:rsidR="00904EBE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sprawdzianu </w:t>
      </w:r>
      <w:r w:rsidR="00C739B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cząstkowego </w:t>
      </w:r>
      <w:r w:rsidR="00DE01BB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lub oceny z odpowiedzi ustnej (jeśli jest wymagana) </w:t>
      </w:r>
      <w:r w:rsidR="00C739B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po uzgodnieniu z prowadzącym przedmiot</w:t>
      </w: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(§ 34 pkt. 5)</w:t>
      </w:r>
      <w:r w:rsidR="00C739B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, </w:t>
      </w:r>
    </w:p>
    <w:p w14:paraId="5C240256" w14:textId="77777777" w:rsidR="00C739B3" w:rsidRPr="005F24D6" w:rsidRDefault="00C739B3" w:rsidP="00447C9D">
      <w:pPr>
        <w:pStyle w:val="Akapitzlist"/>
        <w:numPr>
          <w:ilvl w:val="0"/>
          <w:numId w:val="8"/>
        </w:numPr>
        <w:ind w:left="1276" w:hanging="425"/>
        <w:contextualSpacing w:val="0"/>
        <w:rPr>
          <w:rFonts w:asciiTheme="majorHAnsi" w:eastAsiaTheme="minorHAnsi" w:hAnsiTheme="majorHAnsi"/>
          <w:color w:val="000000" w:themeColor="text1"/>
          <w:sz w:val="23"/>
          <w:szCs w:val="23"/>
        </w:rPr>
      </w:pP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przystąpienia do </w:t>
      </w:r>
      <w:r w:rsidR="00904EBE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sprawdzianu </w:t>
      </w: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z całości materiału objętego programem przedmiotu</w:t>
      </w:r>
      <w:r w:rsidR="00B76CF3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(§ 34 pkt. 6)</w:t>
      </w: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; termin </w:t>
      </w:r>
      <w:r w:rsidR="00904EBE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sprawdzianu</w:t>
      </w: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powinien być ustalony nie później niż na dwa dni robocze przed planowanym terminem egzaminu z tego przedmiotu. </w:t>
      </w:r>
    </w:p>
    <w:p w14:paraId="6C7A9713" w14:textId="77777777" w:rsidR="00577268" w:rsidRPr="005F24D6" w:rsidRDefault="00577268" w:rsidP="00AB0EA1">
      <w:pPr>
        <w:pStyle w:val="Bezformatowani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08"/>
        <w:rPr>
          <w:rFonts w:asciiTheme="majorHAnsi" w:hAnsiTheme="majorHAnsi" w:cs="Arial"/>
          <w:color w:val="000000" w:themeColor="text1"/>
          <w:sz w:val="23"/>
          <w:szCs w:val="23"/>
        </w:rPr>
      </w:pPr>
    </w:p>
    <w:p w14:paraId="36029B14" w14:textId="77777777" w:rsidR="00B363D4" w:rsidRPr="005F24D6" w:rsidRDefault="00FD121F" w:rsidP="00AB0EA1">
      <w:pPr>
        <w:pStyle w:val="Bezformatowani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left="708"/>
        <w:rPr>
          <w:rFonts w:asciiTheme="majorHAnsi" w:eastAsia="Times New Roman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W przypadku niezaliczenia </w:t>
      </w:r>
      <w:r w:rsidR="00DE01BB" w:rsidRPr="005F24D6">
        <w:rPr>
          <w:rFonts w:asciiTheme="majorHAnsi" w:hAnsiTheme="majorHAnsi" w:cs="Arial"/>
          <w:color w:val="000000" w:themeColor="text1"/>
          <w:sz w:val="23"/>
          <w:szCs w:val="23"/>
        </w:rPr>
        <w:t>sprawdzianu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, o którym mowa </w:t>
      </w:r>
      <w:r w:rsidR="00A72F49" w:rsidRPr="005F24D6">
        <w:rPr>
          <w:rFonts w:asciiTheme="majorHAnsi" w:hAnsiTheme="majorHAnsi" w:cs="Arial"/>
          <w:color w:val="000000" w:themeColor="text1"/>
          <w:sz w:val="23"/>
          <w:szCs w:val="23"/>
        </w:rPr>
        <w:t>powyżej</w:t>
      </w:r>
      <w:r w:rsidR="00F8673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,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z przedmiotu kończącego się egzaminem student nie zostaje dopuszczony do zdawania egzaminu w pierwszym terminie</w:t>
      </w:r>
      <w:r w:rsidR="007F4BA1" w:rsidRPr="005F24D6">
        <w:rPr>
          <w:rFonts w:asciiTheme="majorHAnsi" w:hAnsiTheme="majorHAnsi" w:cs="Arial"/>
          <w:color w:val="000000" w:themeColor="text1"/>
          <w:sz w:val="23"/>
          <w:szCs w:val="23"/>
        </w:rPr>
        <w:t>.</w:t>
      </w:r>
    </w:p>
    <w:p w14:paraId="1D042CC1" w14:textId="77777777" w:rsidR="00973205" w:rsidRPr="005F24D6" w:rsidRDefault="002D4E38" w:rsidP="00AB0EA1">
      <w:pPr>
        <w:suppressAutoHyphens/>
        <w:spacing w:after="120"/>
        <w:ind w:left="720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S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tudent niedopuszczony do pierwszego terminu egzaminu ma prawo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do 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zdawania </w:t>
      </w:r>
      <w:r w:rsidR="00D410C3" w:rsidRPr="005F24D6">
        <w:rPr>
          <w:rFonts w:asciiTheme="majorHAnsi" w:hAnsiTheme="majorHAnsi" w:cs="Arial"/>
          <w:color w:val="000000" w:themeColor="text1"/>
          <w:sz w:val="23"/>
          <w:szCs w:val="23"/>
        </w:rPr>
        <w:t>sprawdzianu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dopuszczającego do egzaminu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poprawkowego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>, jednak nie później niż przed rozpoczęciem sesji poprawkowej. Po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uzyskaniu zaliczenia </w:t>
      </w:r>
      <w:r w:rsidR="00D410C3" w:rsidRPr="005F24D6">
        <w:rPr>
          <w:rFonts w:asciiTheme="majorHAnsi" w:hAnsiTheme="majorHAnsi" w:cs="Arial"/>
          <w:color w:val="000000" w:themeColor="text1"/>
          <w:sz w:val="23"/>
          <w:szCs w:val="23"/>
        </w:rPr>
        <w:t>sprawdzianu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>dopuszczającego do egzaminu student może przystąpić do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>pierwszego terminu egzaminu poprawkowego</w:t>
      </w:r>
      <w:r w:rsidR="00B76CF3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(</w:t>
      </w:r>
      <w:r w:rsidR="00B76CF3" w:rsidRPr="005F24D6">
        <w:rPr>
          <w:color w:val="000000" w:themeColor="text1"/>
        </w:rPr>
        <w:t>§ 34 pkt. 8)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, a w 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>przypadku niezaliczenia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tego </w:t>
      </w:r>
      <w:r w:rsidR="00D410C3" w:rsidRPr="005F24D6">
        <w:rPr>
          <w:rFonts w:asciiTheme="majorHAnsi" w:hAnsiTheme="majorHAnsi" w:cs="Arial"/>
          <w:color w:val="000000" w:themeColor="text1"/>
          <w:sz w:val="23"/>
          <w:szCs w:val="23"/>
        </w:rPr>
        <w:t>sprawdzianu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dopuszczającego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do egzaminu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student nie uzysk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uje</w:t>
      </w:r>
      <w:r w:rsidR="006B3AD4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zaliczenia przedmiotu.</w:t>
      </w:r>
    </w:p>
    <w:p w14:paraId="44359D76" w14:textId="49DF6C4F" w:rsidR="00F8673B" w:rsidRPr="005F24D6" w:rsidRDefault="00F8673B" w:rsidP="00577268">
      <w:pPr>
        <w:suppressAutoHyphens/>
        <w:spacing w:after="120"/>
        <w:ind w:left="720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W przypadku niezaliczenia </w:t>
      </w:r>
      <w:r w:rsidR="00164F73" w:rsidRPr="005F24D6">
        <w:rPr>
          <w:rFonts w:asciiTheme="majorHAnsi" w:hAnsiTheme="majorHAnsi" w:cs="Arial"/>
          <w:color w:val="000000" w:themeColor="text1"/>
          <w:sz w:val="23"/>
          <w:szCs w:val="23"/>
        </w:rPr>
        <w:t>sprawdzianu</w:t>
      </w:r>
      <w:r w:rsidR="00C74A4B" w:rsidRPr="005F24D6">
        <w:rPr>
          <w:rFonts w:asciiTheme="majorHAnsi" w:hAnsiTheme="majorHAnsi" w:cs="Arial"/>
          <w:color w:val="000000" w:themeColor="text1"/>
          <w:sz w:val="23"/>
          <w:szCs w:val="23"/>
        </w:rPr>
        <w:t>, o którym mowa w</w:t>
      </w:r>
      <w:r w:rsidR="00B3174D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§</w:t>
      </w:r>
      <w:r w:rsidR="00C74A4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34 ust. 8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Regulaminu Studiów, z przedmiotu niekończącego się egzaminem, </w:t>
      </w:r>
      <w:r w:rsidR="0082462D" w:rsidRPr="005F24D6">
        <w:rPr>
          <w:rFonts w:asciiTheme="majorHAnsi" w:hAnsiTheme="majorHAnsi" w:cs="Arial"/>
          <w:color w:val="000000" w:themeColor="text1"/>
          <w:sz w:val="23"/>
          <w:szCs w:val="23"/>
        </w:rPr>
        <w:t>D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ziekan </w:t>
      </w:r>
      <w:r w:rsidR="00B76CF3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na wniosek studenta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może warunkowo dopuścić studenta do sesji i udzielić zgody na wpis warunkowy na kolejny semestr, wyznaczając termin zaliczenia przedmiotu.</w:t>
      </w:r>
    </w:p>
    <w:p w14:paraId="57E69E4B" w14:textId="24C8B727" w:rsidR="00577268" w:rsidRPr="005F24D6" w:rsidRDefault="00D838BD" w:rsidP="00AB0EA1">
      <w:pPr>
        <w:suppressAutoHyphens/>
        <w:ind w:left="720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Terminy </w:t>
      </w:r>
      <w:r w:rsidR="00164F73" w:rsidRPr="005F24D6">
        <w:rPr>
          <w:rFonts w:asciiTheme="majorHAnsi" w:hAnsiTheme="majorHAnsi" w:cs="Arial"/>
          <w:color w:val="000000" w:themeColor="text1"/>
          <w:sz w:val="23"/>
          <w:szCs w:val="23"/>
        </w:rPr>
        <w:t>sprawdzianów</w:t>
      </w:r>
      <w:r w:rsidR="00C74A4B" w:rsidRPr="005F24D6">
        <w:rPr>
          <w:rFonts w:asciiTheme="majorHAnsi" w:hAnsiTheme="majorHAnsi" w:cs="Arial"/>
          <w:color w:val="000000" w:themeColor="text1"/>
          <w:sz w:val="23"/>
          <w:szCs w:val="23"/>
        </w:rPr>
        <w:t>, o których mowa w</w:t>
      </w:r>
      <w:r w:rsidR="00B3174D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§ </w:t>
      </w:r>
      <w:r w:rsidR="00C74A4B" w:rsidRPr="005F24D6">
        <w:rPr>
          <w:rFonts w:asciiTheme="majorHAnsi" w:hAnsiTheme="majorHAnsi" w:cs="Arial"/>
          <w:color w:val="000000" w:themeColor="text1"/>
          <w:sz w:val="23"/>
          <w:szCs w:val="23"/>
        </w:rPr>
        <w:t>34</w:t>
      </w:r>
      <w:r w:rsidR="006C56BA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ust. </w:t>
      </w:r>
      <w:r w:rsidR="00B6475F" w:rsidRPr="005F24D6">
        <w:rPr>
          <w:rFonts w:asciiTheme="majorHAnsi" w:hAnsiTheme="majorHAnsi" w:cs="Arial"/>
          <w:color w:val="000000" w:themeColor="text1"/>
          <w:sz w:val="23"/>
          <w:szCs w:val="23"/>
        </w:rPr>
        <w:t>6</w:t>
      </w:r>
      <w:r w:rsidR="00BF0C28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6C56BA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i </w:t>
      </w:r>
      <w:r w:rsidR="00B6475F" w:rsidRPr="005F24D6">
        <w:rPr>
          <w:rFonts w:asciiTheme="majorHAnsi" w:hAnsiTheme="majorHAnsi" w:cs="Arial"/>
          <w:color w:val="000000" w:themeColor="text1"/>
          <w:sz w:val="23"/>
          <w:szCs w:val="23"/>
        </w:rPr>
        <w:t>8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Regulaminu Studiów, ustala nauczyciel akademicki prowadzący przedmiot w</w:t>
      </w:r>
      <w:r w:rsidR="00DA2135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porozumieniu ze studentem. </w:t>
      </w:r>
    </w:p>
    <w:p w14:paraId="455388B3" w14:textId="77777777" w:rsidR="00D838BD" w:rsidRPr="005F24D6" w:rsidRDefault="00D838BD" w:rsidP="00AB0EA1">
      <w:pPr>
        <w:suppressAutoHyphens/>
        <w:ind w:left="720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Odstęp pomiędzy kolejnymi kolokwiami powinien wynosić minimum 2 dni.</w:t>
      </w:r>
    </w:p>
    <w:p w14:paraId="30B0129F" w14:textId="77777777" w:rsidR="00973205" w:rsidRPr="005F24D6" w:rsidRDefault="00973205" w:rsidP="00AB0EA1">
      <w:p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6DC71E33" w14:textId="77777777" w:rsidR="005423BD" w:rsidRPr="005F24D6" w:rsidRDefault="00CB7A05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Nauczyciel akademicki odpowiedzialny za przedmiot ustala termin egzaminu w porozumieniu z</w:t>
      </w:r>
      <w:r w:rsidR="00BE6F7D" w:rsidRPr="005F24D6">
        <w:rPr>
          <w:rFonts w:asciiTheme="majorHAnsi" w:hAnsiTheme="majorHAnsi" w:cs="Arial"/>
          <w:color w:val="000000" w:themeColor="text1"/>
          <w:sz w:val="23"/>
          <w:szCs w:val="23"/>
        </w:rPr>
        <w:t>e starostą roku jako przedstawic</w:t>
      </w:r>
      <w:r w:rsidR="002534A5" w:rsidRPr="005F24D6">
        <w:rPr>
          <w:rFonts w:asciiTheme="majorHAnsi" w:hAnsiTheme="majorHAnsi" w:cs="Arial"/>
          <w:color w:val="000000" w:themeColor="text1"/>
          <w:sz w:val="23"/>
          <w:szCs w:val="23"/>
        </w:rPr>
        <w:t>i</w:t>
      </w:r>
      <w:r w:rsidR="00BE6F7D" w:rsidRPr="005F24D6">
        <w:rPr>
          <w:rFonts w:asciiTheme="majorHAnsi" w:hAnsiTheme="majorHAnsi" w:cs="Arial"/>
          <w:color w:val="000000" w:themeColor="text1"/>
          <w:sz w:val="23"/>
          <w:szCs w:val="23"/>
        </w:rPr>
        <w:t>elami S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amorząd</w:t>
      </w:r>
      <w:r w:rsidR="00BE6F7D" w:rsidRPr="005F24D6">
        <w:rPr>
          <w:rFonts w:asciiTheme="majorHAnsi" w:hAnsiTheme="majorHAnsi" w:cs="Arial"/>
          <w:color w:val="000000" w:themeColor="text1"/>
          <w:sz w:val="23"/>
          <w:szCs w:val="23"/>
        </w:rPr>
        <w:t>u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Studencki</w:t>
      </w:r>
      <w:r w:rsidR="00BE6F7D" w:rsidRPr="005F24D6">
        <w:rPr>
          <w:rFonts w:asciiTheme="majorHAnsi" w:hAnsiTheme="majorHAnsi" w:cs="Arial"/>
          <w:color w:val="000000" w:themeColor="text1"/>
          <w:sz w:val="23"/>
          <w:szCs w:val="23"/>
        </w:rPr>
        <w:t>ego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i podaje go do wiadomości </w:t>
      </w:r>
      <w:r w:rsidR="0082462D" w:rsidRPr="005F24D6">
        <w:rPr>
          <w:rFonts w:asciiTheme="majorHAnsi" w:hAnsiTheme="majorHAnsi" w:cs="Arial"/>
          <w:color w:val="000000" w:themeColor="text1"/>
          <w:sz w:val="23"/>
          <w:szCs w:val="23"/>
        </w:rPr>
        <w:t>O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piekuno</w:t>
      </w:r>
      <w:r w:rsidR="00577268" w:rsidRPr="005F24D6">
        <w:rPr>
          <w:rFonts w:asciiTheme="majorHAnsi" w:hAnsiTheme="majorHAnsi" w:cs="Arial"/>
          <w:color w:val="000000" w:themeColor="text1"/>
          <w:sz w:val="23"/>
          <w:szCs w:val="23"/>
        </w:rPr>
        <w:t>wi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roku i </w:t>
      </w:r>
      <w:r w:rsidR="0082462D" w:rsidRPr="005F24D6">
        <w:rPr>
          <w:rFonts w:asciiTheme="majorHAnsi" w:hAnsiTheme="majorHAnsi" w:cs="Arial"/>
          <w:color w:val="000000" w:themeColor="text1"/>
          <w:sz w:val="23"/>
          <w:szCs w:val="23"/>
        </w:rPr>
        <w:t>D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ziekanowi najpóźniej na 2 tygodnie przed rozpoczęciem sesji egzaminacyjnej.</w:t>
      </w:r>
    </w:p>
    <w:p w14:paraId="0ADE6C76" w14:textId="77777777" w:rsidR="00CB7A05" w:rsidRPr="005F24D6" w:rsidRDefault="00CB7A05" w:rsidP="00CB7A05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11F3ADEE" w14:textId="77777777" w:rsidR="00B651D2" w:rsidRPr="005F24D6" w:rsidRDefault="00B651D2" w:rsidP="00973205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Zakres materiału obowiązujący do egzaminu, zgodnie z sylabusem przedmiotu, obejmuje materiał przerabiany na wszystkich zajęciach dydaktycznych z przedmiotu (ćwiczenia, seminaria, wykłady). </w:t>
      </w:r>
    </w:p>
    <w:p w14:paraId="4C644CBE" w14:textId="77777777" w:rsidR="00B651D2" w:rsidRPr="005F24D6" w:rsidRDefault="00B651D2" w:rsidP="00447C9D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3EE0E13A" w14:textId="77777777" w:rsidR="00973205" w:rsidRPr="005F24D6" w:rsidRDefault="00973205" w:rsidP="00447C9D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Egzamin końcowy:</w:t>
      </w:r>
    </w:p>
    <w:p w14:paraId="542D3D7E" w14:textId="77777777" w:rsidR="00973205" w:rsidRPr="005F24D6" w:rsidRDefault="00973205" w:rsidP="00447C9D">
      <w:pPr>
        <w:suppressAutoHyphens/>
        <w:ind w:left="1276" w:hanging="425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a)</w:t>
      </w:r>
      <w:r w:rsidR="00447C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ab/>
      </w: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dla Studentów III roku Wydziału Lekarskiego i III roku Wydziału Lekarsko-Stomatologicznego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– składa się z dwóch części i obejmuje:</w:t>
      </w:r>
    </w:p>
    <w:p w14:paraId="669CF94A" w14:textId="51A764EA" w:rsidR="00973205" w:rsidRPr="005F24D6" w:rsidRDefault="00973205" w:rsidP="00447C9D">
      <w:pPr>
        <w:numPr>
          <w:ilvl w:val="0"/>
          <w:numId w:val="4"/>
        </w:numPr>
        <w:suppressAutoHyphens/>
        <w:ind w:left="1560" w:hanging="284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lastRenderedPageBreak/>
        <w:t xml:space="preserve">egzamin praktyczny z receptury – przeprowadzany przed egzaminem </w:t>
      </w:r>
      <w:r w:rsidR="007A5C9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z materiału teoretycznego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,</w:t>
      </w:r>
    </w:p>
    <w:p w14:paraId="2F148904" w14:textId="77777777" w:rsidR="00973205" w:rsidRPr="005F24D6" w:rsidRDefault="00973205" w:rsidP="002534A5">
      <w:pPr>
        <w:numPr>
          <w:ilvl w:val="0"/>
          <w:numId w:val="4"/>
        </w:numPr>
        <w:suppressAutoHyphens/>
        <w:spacing w:after="120"/>
        <w:ind w:left="1560" w:hanging="284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egzamin z materiału teoretycznego</w:t>
      </w:r>
      <w:r w:rsidR="00447C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.</w:t>
      </w:r>
    </w:p>
    <w:p w14:paraId="41D91EF7" w14:textId="77777777" w:rsidR="00973205" w:rsidRPr="005F24D6" w:rsidRDefault="00973205" w:rsidP="00447C9D">
      <w:pPr>
        <w:suppressAutoHyphens/>
        <w:ind w:left="1276" w:hanging="425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b)</w:t>
      </w:r>
      <w:r w:rsidR="00447C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ab/>
      </w: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dla Studentów IV roku Wydziału Farmaceutycznego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obejmuje:</w:t>
      </w:r>
    </w:p>
    <w:p w14:paraId="4185D2A1" w14:textId="77777777" w:rsidR="00973205" w:rsidRPr="005F24D6" w:rsidRDefault="00973205" w:rsidP="00447C9D">
      <w:pPr>
        <w:numPr>
          <w:ilvl w:val="0"/>
          <w:numId w:val="4"/>
        </w:numPr>
        <w:suppressAutoHyphens/>
        <w:ind w:left="1560" w:hanging="284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egzamin z materiału teoretycznego</w:t>
      </w:r>
      <w:r w:rsidR="00447C9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.</w:t>
      </w:r>
    </w:p>
    <w:p w14:paraId="45EE4FB7" w14:textId="77777777" w:rsidR="00973205" w:rsidRPr="005F24D6" w:rsidRDefault="00973205" w:rsidP="00447C9D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62750887" w14:textId="77777777" w:rsidR="00973205" w:rsidRPr="005F24D6" w:rsidRDefault="00973205" w:rsidP="00447C9D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Kryteria zaliczenia egzaminu końcowego:</w:t>
      </w:r>
    </w:p>
    <w:p w14:paraId="3ED51635" w14:textId="77777777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0FC1D011" w14:textId="4A944936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Egzamin końcowy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składa się z egzaminu praktycznego i </w:t>
      </w:r>
      <w:r w:rsidR="007A5C9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egzamin z materiału teoretycznego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.</w:t>
      </w:r>
    </w:p>
    <w:p w14:paraId="1957C35E" w14:textId="77777777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56EEA08C" w14:textId="44A97C94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Egzamin praktyczny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zaliczany jest, gdy student prawidłowo przeliczy i wypisze recepty</w:t>
      </w:r>
      <w:r w:rsidR="007E7757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/zlecenia pielęgniarskie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na trzy wylosowane leki.</w:t>
      </w:r>
    </w:p>
    <w:p w14:paraId="35C97FC0" w14:textId="77777777" w:rsidR="007A5C9F" w:rsidRPr="005F24D6" w:rsidRDefault="007A5C9F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4CE0609C" w14:textId="77777777" w:rsidR="00955007" w:rsidRPr="005F24D6" w:rsidRDefault="00955007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Przystąpienie do części teoretycznej egzaminu dla studentów Wydz. Lekarskiego oraz Wydz. Lekarsko-Stomatologicznego jest możliwe wyłącznie po </w:t>
      </w:r>
      <w:r w:rsidR="005A70F0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otrzymaniu oceny co najmniej dostatecznej z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części praktycznej egzaminu. </w:t>
      </w:r>
    </w:p>
    <w:p w14:paraId="56E70E85" w14:textId="77777777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7924F9F3" w14:textId="5D0F1789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Egzamin teoretyczny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przeprowadzany jest w formie testu składającego się ze </w:t>
      </w:r>
      <w:r w:rsidR="00E166A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50-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100 pytań. Kryterium zaliczenia egzaminu wynosi minimum 6</w:t>
      </w:r>
      <w:r w:rsidR="00BF0C28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1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% prawidłowych odpowiedzi. </w:t>
      </w:r>
      <w:r w:rsidR="005A70F0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Kryteria dla poszczególnych ocen są szczegółowo przedstawione w sylabusie przedmiotu. </w:t>
      </w:r>
      <w:r w:rsidR="00BE6F7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Progi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podane w %, mogą ulec wyłącznie zmniejszeniu po </w:t>
      </w:r>
      <w:r w:rsidR="00BE6F7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przeprowadzeniu testu i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analizie stopnia </w:t>
      </w:r>
      <w:r w:rsidR="00BE6F7D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jego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trudności. Egzamin teoretyczny może być przeprowadzony </w:t>
      </w:r>
      <w:r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 xml:space="preserve">w </w:t>
      </w:r>
      <w:r w:rsidR="00AD7121"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>innej formie</w:t>
      </w:r>
      <w:r w:rsidR="004C7614"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>,</w:t>
      </w:r>
      <w:r w:rsidR="00AD7121"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 xml:space="preserve"> </w:t>
      </w:r>
      <w:r w:rsidR="00AD7121"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 xml:space="preserve">np.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formie egzaminu ustnego (prawidłowe udzielenie odpowiedzi na trzy </w:t>
      </w:r>
      <w:r w:rsidR="007A5C9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wylosowane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pytania)</w:t>
      </w:r>
      <w:r w:rsidR="004C7614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,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="004C7614"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>pisemnych pytań otwartych</w:t>
      </w:r>
      <w:r w:rsidR="00E166AF" w:rsidRPr="005F24D6">
        <w:rPr>
          <w:rFonts w:asciiTheme="majorHAnsi" w:eastAsia="Batang" w:hAnsiTheme="majorHAnsi" w:cs="Arial"/>
          <w:bCs/>
          <w:color w:val="000000" w:themeColor="text1"/>
          <w:sz w:val="23"/>
          <w:szCs w:val="23"/>
        </w:rPr>
        <w:t xml:space="preserve"> np. w terminach poprawkowych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. </w:t>
      </w:r>
      <w:r w:rsidR="007D33A1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Wyb</w:t>
      </w:r>
      <w:r w:rsidR="00BE6F7D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oru</w:t>
      </w:r>
      <w:r w:rsidR="007D33A1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formy egzaminu </w:t>
      </w:r>
      <w:r w:rsidR="00BE6F7D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dokonuje </w:t>
      </w:r>
      <w:r w:rsidR="007D33A1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osob</w:t>
      </w:r>
      <w:r w:rsidR="00BE6F7D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a</w:t>
      </w:r>
      <w:r w:rsidR="007D33A1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odpowiedzialn</w:t>
      </w:r>
      <w:r w:rsidR="00BE6F7D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a</w:t>
      </w:r>
      <w:r w:rsidR="007D33A1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za przedmiot</w:t>
      </w:r>
      <w:r w:rsidR="00BE6F7D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i podaje studentom do wiadomości na pierwszych zajęciach. </w:t>
      </w:r>
    </w:p>
    <w:p w14:paraId="1A95E63A" w14:textId="77777777" w:rsidR="005A70F0" w:rsidRPr="005F24D6" w:rsidRDefault="005A70F0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2E524688" w14:textId="77777777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Zwolnienie z egzaminu praktycznego</w:t>
      </w:r>
    </w:p>
    <w:p w14:paraId="25688AFA" w14:textId="77777777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Student może uzyskać zwolnienie z egzaminu praktycznego z receptury, jeżeli uzyska średnią ocen co najmniej 4,0 z</w:t>
      </w:r>
      <w:r w:rsidR="00EC6A77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 wszystkich sprawdzianów z recepty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.</w:t>
      </w:r>
    </w:p>
    <w:p w14:paraId="36A85BCF" w14:textId="77777777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73D6D682" w14:textId="77777777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  <w:t>Zdawanie egzaminu w formie ustnej</w:t>
      </w:r>
    </w:p>
    <w:p w14:paraId="13F02FEA" w14:textId="643F05F4" w:rsidR="00973205" w:rsidRPr="005F24D6" w:rsidRDefault="00973205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Studenci, którzy osiągnęli w ciągu całego roku akademickiego co najmniej średnią </w:t>
      </w:r>
      <w:r w:rsidRPr="005F24D6">
        <w:rPr>
          <w:rFonts w:asciiTheme="majorHAnsi" w:eastAsia="Batang" w:hAnsiTheme="majorHAnsi" w:cs="Arial"/>
          <w:b/>
          <w:bCs/>
          <w:color w:val="000000" w:themeColor="text1"/>
          <w:sz w:val="23"/>
          <w:szCs w:val="23"/>
        </w:rPr>
        <w:t>4,0</w:t>
      </w:r>
      <w:r w:rsidR="00E166A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–</w:t>
      </w:r>
      <w:r w:rsidR="00012CBC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ze sprawdzianów wiedzy teoretycznej (testy i odpowiedzi ustne) </w:t>
      </w:r>
      <w:r w:rsidR="00197B61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nie zdali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egzaminu testowego w I terminie, mają możliwość</w:t>
      </w:r>
      <w:r w:rsidR="00DA213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dodatkowego</w:t>
      </w:r>
      <w:r w:rsidR="00DA213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zd</w:t>
      </w:r>
      <w:r w:rsidR="00197B61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awania egzaminu w formie </w:t>
      </w:r>
      <w:r w:rsidR="00E166A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wyznaczonej przez egzaminatora (</w:t>
      </w:r>
      <w:r w:rsidR="00197B61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ustn</w:t>
      </w:r>
      <w:r w:rsidR="00E166A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a, pisemna)</w:t>
      </w:r>
      <w:r w:rsidR="00197B61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w wyznaczonym w ramach sesji I terminie.</w:t>
      </w:r>
      <w:r w:rsidR="00AD7121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Uzyskana w ten sposób ocena jest oceną ostateczną uzyskaną w pierwszym terminie.</w:t>
      </w:r>
    </w:p>
    <w:p w14:paraId="3857A533" w14:textId="77777777" w:rsidR="00814D2E" w:rsidRPr="005F24D6" w:rsidRDefault="00814D2E" w:rsidP="00973205">
      <w:pPr>
        <w:tabs>
          <w:tab w:val="left" w:pos="1800"/>
        </w:tabs>
        <w:suppressAutoHyphens/>
        <w:ind w:left="36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21FB5221" w14:textId="502F6ED2" w:rsidR="00E9556C" w:rsidRPr="005F24D6" w:rsidRDefault="009E447A" w:rsidP="00EA6A4B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W przypadku uzyskania na egzaminie oceny niedostatecznej studentowi przysługuje prawo do </w:t>
      </w:r>
      <w:r w:rsidR="00BF0C28" w:rsidRPr="005F24D6">
        <w:rPr>
          <w:rFonts w:asciiTheme="majorHAnsi" w:hAnsiTheme="majorHAnsi" w:cs="Arial"/>
          <w:color w:val="000000" w:themeColor="text1"/>
          <w:sz w:val="23"/>
          <w:szCs w:val="23"/>
        </w:rPr>
        <w:t>zdawania egzaminu w dwóch terminach poprawkowych</w:t>
      </w:r>
      <w:r w:rsidR="00753287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, które mogą się odbyć w formie egzaminu komisyjnego, </w:t>
      </w:r>
      <w:r w:rsidR="00E9556C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o którym mowa w </w:t>
      </w:r>
      <w:r w:rsidR="00E9556C" w:rsidRPr="005F24D6">
        <w:rPr>
          <w:rFonts w:ascii="Arial" w:hAnsi="Arial" w:cs="Arial"/>
          <w:color w:val="000000" w:themeColor="text1"/>
          <w:sz w:val="23"/>
          <w:szCs w:val="23"/>
        </w:rPr>
        <w:t xml:space="preserve">§ </w:t>
      </w:r>
      <w:r w:rsidR="00E9556C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39 pkt. 3 i </w:t>
      </w:r>
      <w:r w:rsidR="00E9556C" w:rsidRPr="005F24D6">
        <w:rPr>
          <w:rFonts w:ascii="Arial" w:hAnsi="Arial" w:cs="Arial"/>
          <w:color w:val="000000" w:themeColor="text1"/>
          <w:sz w:val="23"/>
          <w:szCs w:val="23"/>
        </w:rPr>
        <w:t xml:space="preserve">§ </w:t>
      </w:r>
      <w:r w:rsidR="00E9556C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42 pkt. 1 </w:t>
      </w:r>
      <w:r w:rsidR="00197B61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Regulaminu Studiów </w:t>
      </w:r>
      <w:r w:rsidR="00E9556C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zarządzanego na wniosek studenta lub egzaminatora przez dziekana </w:t>
      </w:r>
    </w:p>
    <w:p w14:paraId="418A8100" w14:textId="77777777" w:rsidR="00E9556C" w:rsidRPr="005F24D6" w:rsidRDefault="00E9556C" w:rsidP="00E9556C">
      <w:pPr>
        <w:suppressAutoHyphens/>
        <w:ind w:left="72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7983A723" w14:textId="4F89AD93" w:rsidR="001F047E" w:rsidRPr="005F24D6" w:rsidRDefault="001F047E" w:rsidP="00EA6A4B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Na żądanie nauczyciela akademickiego przeprowadzającego egzamin lub </w:t>
      </w:r>
      <w:r w:rsidR="00345288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sprawdzian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student potwierdza swoj</w:t>
      </w:r>
      <w:r w:rsidR="00030203" w:rsidRPr="005F24D6">
        <w:rPr>
          <w:rFonts w:asciiTheme="majorHAnsi" w:hAnsiTheme="majorHAnsi" w:cs="Arial"/>
          <w:color w:val="000000" w:themeColor="text1"/>
          <w:sz w:val="23"/>
          <w:szCs w:val="23"/>
        </w:rPr>
        <w:t>ą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tożsamoś</w:t>
      </w:r>
      <w:r w:rsidR="00030203" w:rsidRPr="005F24D6">
        <w:rPr>
          <w:rFonts w:asciiTheme="majorHAnsi" w:hAnsiTheme="majorHAnsi" w:cs="Arial"/>
          <w:color w:val="000000" w:themeColor="text1"/>
          <w:sz w:val="23"/>
          <w:szCs w:val="23"/>
        </w:rPr>
        <w:t>ć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poprzez okazanie legitymacji studenckiej</w:t>
      </w:r>
      <w:r w:rsidR="00030203" w:rsidRPr="005F24D6">
        <w:rPr>
          <w:rFonts w:asciiTheme="majorHAnsi" w:hAnsiTheme="majorHAnsi" w:cs="Arial"/>
          <w:color w:val="000000" w:themeColor="text1"/>
          <w:sz w:val="23"/>
          <w:szCs w:val="23"/>
        </w:rPr>
        <w:t>, indeksu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lub </w:t>
      </w:r>
      <w:r w:rsidR="00030203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innego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dokumentu</w:t>
      </w:r>
      <w:r w:rsidR="00636EFE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ze zdjęciem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.</w:t>
      </w:r>
    </w:p>
    <w:p w14:paraId="4AAFF2D5" w14:textId="77777777" w:rsidR="001F047E" w:rsidRPr="005F24D6" w:rsidRDefault="001F047E" w:rsidP="001F047E">
      <w:pPr>
        <w:suppressAutoHyphens/>
        <w:ind w:left="72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5B03BECD" w14:textId="4A702E37" w:rsidR="00B130AC" w:rsidRPr="005F24D6" w:rsidRDefault="00B130AC" w:rsidP="00E23762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lastRenderedPageBreak/>
        <w:t xml:space="preserve">Każda praca pisemna studenta jest przechowywana u egzaminatora lub osoby prowadzącej zajęcia dydaktyczne przez okres 12 </w:t>
      </w:r>
      <w:r w:rsidR="00FC135B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– 24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miesięcy</w:t>
      </w:r>
      <w:r w:rsidR="00AD7121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="00AD7121" w:rsidRPr="005F24D6">
        <w:rPr>
          <w:rFonts w:asciiTheme="majorHAnsi" w:hAnsiTheme="majorHAnsi" w:cs="Arial"/>
          <w:bCs/>
          <w:color w:val="000000" w:themeColor="text1"/>
          <w:sz w:val="23"/>
          <w:szCs w:val="23"/>
        </w:rPr>
        <w:t>(</w:t>
      </w:r>
      <w:r w:rsidR="00FC135B" w:rsidRPr="005F24D6">
        <w:rPr>
          <w:rFonts w:asciiTheme="majorHAnsi" w:hAnsiTheme="majorHAnsi" w:cs="Arial"/>
          <w:bCs/>
          <w:color w:val="000000" w:themeColor="text1"/>
          <w:sz w:val="23"/>
          <w:szCs w:val="23"/>
        </w:rPr>
        <w:t xml:space="preserve">Regulamin Studiów </w:t>
      </w:r>
      <w:r w:rsidR="00AD7121" w:rsidRPr="005F24D6">
        <w:rPr>
          <w:rFonts w:asciiTheme="majorHAnsi" w:hAnsiTheme="majorHAnsi" w:cs="Arial"/>
          <w:bCs/>
          <w:color w:val="000000" w:themeColor="text1"/>
          <w:sz w:val="23"/>
          <w:szCs w:val="23"/>
        </w:rPr>
        <w:t>§ 43 p</w:t>
      </w:r>
      <w:r w:rsidR="00FC135B" w:rsidRPr="005F24D6">
        <w:rPr>
          <w:rFonts w:asciiTheme="majorHAnsi" w:hAnsiTheme="majorHAnsi" w:cs="Arial"/>
          <w:bCs/>
          <w:color w:val="000000" w:themeColor="text1"/>
          <w:sz w:val="23"/>
          <w:szCs w:val="23"/>
        </w:rPr>
        <w:t>kt</w:t>
      </w:r>
      <w:r w:rsidR="00AD7121" w:rsidRPr="005F24D6">
        <w:rPr>
          <w:rFonts w:asciiTheme="majorHAnsi" w:hAnsiTheme="majorHAnsi" w:cs="Arial"/>
          <w:bCs/>
          <w:color w:val="000000" w:themeColor="text1"/>
          <w:sz w:val="23"/>
          <w:szCs w:val="23"/>
        </w:rPr>
        <w:t>. 1)</w:t>
      </w:r>
      <w:r w:rsidRPr="005F24D6">
        <w:rPr>
          <w:rFonts w:asciiTheme="majorHAnsi" w:hAnsiTheme="majorHAnsi" w:cs="Arial"/>
          <w:bCs/>
          <w:color w:val="000000" w:themeColor="text1"/>
          <w:sz w:val="23"/>
          <w:szCs w:val="23"/>
        </w:rPr>
        <w:t>.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 </w:t>
      </w: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Student ma prawo wglądu do każdej swojej ocenianej pracy pisemnej i testowej, treści pytań i szablonu odpowiedzi przez okres dwóch tygodni od dnia ogłoszenia wyników lub w terminie późniejszym po uzgodnieniu z egzaminatorem lub osobą prowadząc</w:t>
      </w:r>
      <w:r w:rsidR="006D295C"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>ą</w:t>
      </w:r>
      <w:r w:rsidRPr="005F24D6">
        <w:rPr>
          <w:rFonts w:asciiTheme="majorHAnsi" w:eastAsiaTheme="minorHAnsi" w:hAnsiTheme="majorHAnsi"/>
          <w:color w:val="000000" w:themeColor="text1"/>
          <w:sz w:val="23"/>
          <w:szCs w:val="23"/>
        </w:rPr>
        <w:t xml:space="preserve"> zajęcia. Egzaminator udostępnia studentowi klucz do pytań w trakcie wglądu do prac egzaminacyjnych.</w:t>
      </w:r>
    </w:p>
    <w:p w14:paraId="39BBAE1E" w14:textId="77777777" w:rsidR="006D295C" w:rsidRPr="005F24D6" w:rsidRDefault="006D295C" w:rsidP="00B130AC">
      <w:pPr>
        <w:suppressAutoHyphens/>
        <w:ind w:left="720"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</w:p>
    <w:p w14:paraId="70138119" w14:textId="77777777" w:rsidR="00E23762" w:rsidRPr="005F24D6" w:rsidRDefault="00E23762" w:rsidP="00E23762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b/>
          <w:color w:val="000000" w:themeColor="text1"/>
          <w:sz w:val="23"/>
          <w:szCs w:val="23"/>
        </w:rPr>
      </w:pP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Student </w:t>
      </w:r>
      <w:r w:rsidR="00030203" w:rsidRPr="005F24D6">
        <w:rPr>
          <w:rFonts w:asciiTheme="majorHAnsi" w:hAnsiTheme="majorHAnsi" w:cs="Arial"/>
          <w:color w:val="000000" w:themeColor="text1"/>
          <w:sz w:val="23"/>
          <w:szCs w:val="23"/>
        </w:rPr>
        <w:t xml:space="preserve">winien posiadać wiedzę i umiejętności z zakresu 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BHP, potwierdzon</w:t>
      </w:r>
      <w:r w:rsidR="00030203" w:rsidRPr="005F24D6">
        <w:rPr>
          <w:rFonts w:asciiTheme="majorHAnsi" w:hAnsiTheme="majorHAnsi" w:cs="Arial"/>
          <w:color w:val="000000" w:themeColor="text1"/>
          <w:sz w:val="23"/>
          <w:szCs w:val="23"/>
        </w:rPr>
        <w:t>e odpowiednim zaświadczeniem</w:t>
      </w:r>
      <w:r w:rsidRPr="005F24D6">
        <w:rPr>
          <w:rFonts w:asciiTheme="majorHAnsi" w:hAnsiTheme="majorHAnsi" w:cs="Arial"/>
          <w:color w:val="000000" w:themeColor="text1"/>
          <w:sz w:val="23"/>
          <w:szCs w:val="23"/>
        </w:rPr>
        <w:t>.</w:t>
      </w:r>
    </w:p>
    <w:p w14:paraId="374C91DF" w14:textId="77777777" w:rsidR="001020B5" w:rsidRPr="005F24D6" w:rsidRDefault="001020B5" w:rsidP="001020B5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0F84E02C" w14:textId="77777777" w:rsidR="001020B5" w:rsidRPr="005F24D6" w:rsidRDefault="008A4FE2" w:rsidP="00E23762">
      <w:pPr>
        <w:numPr>
          <w:ilvl w:val="0"/>
          <w:numId w:val="1"/>
        </w:numPr>
        <w:suppressAutoHyphens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Sprawy </w:t>
      </w:r>
      <w:r w:rsidR="001020B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nieujęte w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niniejszym </w:t>
      </w:r>
      <w:r w:rsidR="001020B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regulaminie przedmiotu są regulowane </w:t>
      </w:r>
      <w:r w:rsidR="00030203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w </w:t>
      </w:r>
      <w:r w:rsidR="001020B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Regulamin</w:t>
      </w:r>
      <w:r w:rsidR="00030203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ie</w:t>
      </w:r>
      <w:r w:rsidR="001020B5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Studiów</w:t>
      </w:r>
      <w:r w:rsidR="00030203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lub innych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przepisach prawnych. </w:t>
      </w:r>
    </w:p>
    <w:p w14:paraId="7798A863" w14:textId="77777777" w:rsidR="00DF3CFD" w:rsidRPr="005F24D6" w:rsidRDefault="00DF3CFD" w:rsidP="00973205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3680C4D8" w14:textId="77777777" w:rsidR="00A722A4" w:rsidRPr="005F24D6" w:rsidRDefault="00A722A4" w:rsidP="00973205">
      <w:pPr>
        <w:suppressAutoHyphens/>
        <w:ind w:left="720"/>
        <w:jc w:val="both"/>
        <w:rPr>
          <w:rFonts w:asciiTheme="majorHAnsi" w:eastAsia="Batang" w:hAnsiTheme="majorHAnsi" w:cs="Arial"/>
          <w:color w:val="000000" w:themeColor="text1"/>
          <w:sz w:val="23"/>
          <w:szCs w:val="23"/>
        </w:rPr>
      </w:pPr>
    </w:p>
    <w:p w14:paraId="4938AFCC" w14:textId="4144B4A0" w:rsidR="00577918" w:rsidRPr="005F24D6" w:rsidRDefault="00973205" w:rsidP="0001044D">
      <w:pPr>
        <w:tabs>
          <w:tab w:val="left" w:pos="1800"/>
        </w:tabs>
        <w:suppressAutoHyphens/>
        <w:ind w:left="360"/>
        <w:jc w:val="both"/>
        <w:rPr>
          <w:rFonts w:asciiTheme="majorHAnsi" w:hAnsiTheme="majorHAnsi" w:cs="Arial"/>
          <w:color w:val="000000" w:themeColor="text1"/>
          <w:sz w:val="23"/>
          <w:szCs w:val="23"/>
        </w:rPr>
      </w:pP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Wrocław</w:t>
      </w:r>
      <w:r w:rsidR="004839EA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,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dnia </w:t>
      </w:r>
      <w:r w:rsidR="00FC135B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30 września </w:t>
      </w:r>
      <w:r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20</w:t>
      </w:r>
      <w:r w:rsidR="00E166AF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>20</w:t>
      </w:r>
      <w:r w:rsidR="007E6FCE" w:rsidRPr="005F24D6">
        <w:rPr>
          <w:rFonts w:asciiTheme="majorHAnsi" w:eastAsia="Batang" w:hAnsiTheme="majorHAnsi" w:cs="Arial"/>
          <w:color w:val="000000" w:themeColor="text1"/>
          <w:sz w:val="23"/>
          <w:szCs w:val="23"/>
        </w:rPr>
        <w:t xml:space="preserve"> r.</w:t>
      </w:r>
    </w:p>
    <w:sectPr w:rsidR="00577918" w:rsidRPr="005F24D6" w:rsidSect="00F120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9FBB" w16cex:dateUtc="2020-09-29T0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32978D" w16cid:durableId="231D9FB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25C6" w14:textId="77777777" w:rsidR="00AC2BDC" w:rsidRDefault="00AC2BDC" w:rsidP="00DF3CFD">
      <w:r>
        <w:separator/>
      </w:r>
    </w:p>
  </w:endnote>
  <w:endnote w:type="continuationSeparator" w:id="0">
    <w:p w14:paraId="068A932D" w14:textId="77777777" w:rsidR="00AC2BDC" w:rsidRDefault="00AC2BDC" w:rsidP="00DF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color w:val="A6A6A6" w:themeColor="background1" w:themeShade="A6"/>
        <w:sz w:val="20"/>
      </w:rPr>
      <w:id w:val="1353687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A6A6A6" w:themeColor="background1" w:themeShade="A6"/>
            <w:sz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C5EAB5D" w14:textId="3BBC84BF" w:rsidR="00DF3CFD" w:rsidRPr="00DF3CFD" w:rsidRDefault="00DF3CFD">
            <w:pPr>
              <w:pStyle w:val="Stopka"/>
              <w:jc w:val="right"/>
              <w:rPr>
                <w:rFonts w:asciiTheme="majorHAnsi" w:hAnsiTheme="majorHAnsi"/>
                <w:color w:val="A6A6A6" w:themeColor="background1" w:themeShade="A6"/>
                <w:sz w:val="20"/>
              </w:rPr>
            </w:pPr>
            <w:r w:rsidRPr="00DF3CFD">
              <w:rPr>
                <w:rFonts w:asciiTheme="majorHAnsi" w:hAnsiTheme="majorHAnsi"/>
                <w:color w:val="A6A6A6" w:themeColor="background1" w:themeShade="A6"/>
                <w:sz w:val="20"/>
              </w:rPr>
              <w:t xml:space="preserve">Strona </w:t>
            </w:r>
            <w:r w:rsidR="00BF09E5"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fldChar w:fldCharType="begin"/>
            </w:r>
            <w:r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instrText>PAGE</w:instrText>
            </w:r>
            <w:r w:rsidR="00BF09E5"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fldChar w:fldCharType="separate"/>
            </w:r>
            <w:r w:rsidR="00576D37">
              <w:rPr>
                <w:rFonts w:asciiTheme="majorHAnsi" w:hAnsiTheme="majorHAnsi"/>
                <w:b/>
                <w:noProof/>
                <w:color w:val="A6A6A6" w:themeColor="background1" w:themeShade="A6"/>
                <w:sz w:val="20"/>
              </w:rPr>
              <w:t>2</w:t>
            </w:r>
            <w:r w:rsidR="00BF09E5"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fldChar w:fldCharType="end"/>
            </w:r>
            <w:r w:rsidRPr="00DF3CFD">
              <w:rPr>
                <w:rFonts w:asciiTheme="majorHAnsi" w:hAnsiTheme="majorHAnsi"/>
                <w:color w:val="A6A6A6" w:themeColor="background1" w:themeShade="A6"/>
                <w:sz w:val="20"/>
              </w:rPr>
              <w:t xml:space="preserve"> z </w:t>
            </w:r>
            <w:r w:rsidR="00BF09E5"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fldChar w:fldCharType="begin"/>
            </w:r>
            <w:r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instrText>NUMPAGES</w:instrText>
            </w:r>
            <w:r w:rsidR="00BF09E5"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fldChar w:fldCharType="separate"/>
            </w:r>
            <w:r w:rsidR="00576D37">
              <w:rPr>
                <w:rFonts w:asciiTheme="majorHAnsi" w:hAnsiTheme="majorHAnsi"/>
                <w:b/>
                <w:noProof/>
                <w:color w:val="A6A6A6" w:themeColor="background1" w:themeShade="A6"/>
                <w:sz w:val="20"/>
              </w:rPr>
              <w:t>5</w:t>
            </w:r>
            <w:r w:rsidR="00BF09E5" w:rsidRPr="00DF3CFD">
              <w:rPr>
                <w:rFonts w:asciiTheme="majorHAnsi" w:hAnsiTheme="majorHAnsi"/>
                <w:b/>
                <w:color w:val="A6A6A6" w:themeColor="background1" w:themeShade="A6"/>
                <w:sz w:val="20"/>
              </w:rPr>
              <w:fldChar w:fldCharType="end"/>
            </w:r>
          </w:p>
        </w:sdtContent>
      </w:sdt>
    </w:sdtContent>
  </w:sdt>
  <w:p w14:paraId="06E0FD88" w14:textId="77777777" w:rsidR="00DF3CFD" w:rsidRDefault="00DF3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3D2E9" w14:textId="77777777" w:rsidR="00AC2BDC" w:rsidRDefault="00AC2BDC" w:rsidP="00DF3CFD">
      <w:r>
        <w:separator/>
      </w:r>
    </w:p>
  </w:footnote>
  <w:footnote w:type="continuationSeparator" w:id="0">
    <w:p w14:paraId="71FF65E6" w14:textId="77777777" w:rsidR="00AC2BDC" w:rsidRDefault="00AC2BDC" w:rsidP="00DF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881E" w14:textId="77777777" w:rsidR="00577918" w:rsidRPr="00577918" w:rsidRDefault="00577918" w:rsidP="00577918">
    <w:pPr>
      <w:suppressAutoHyphens/>
      <w:jc w:val="center"/>
      <w:rPr>
        <w:rFonts w:ascii="Cambria" w:eastAsia="Batang" w:hAnsi="Cambria" w:cs="Arial"/>
        <w:bCs/>
        <w:color w:val="808080" w:themeColor="background1" w:themeShade="80"/>
        <w:sz w:val="16"/>
      </w:rPr>
    </w:pPr>
    <w:r w:rsidRPr="00577918">
      <w:rPr>
        <w:rFonts w:ascii="Cambria" w:eastAsia="Batang" w:hAnsi="Cambria" w:cs="Arial"/>
        <w:bCs/>
        <w:color w:val="808080" w:themeColor="background1" w:themeShade="80"/>
        <w:sz w:val="16"/>
      </w:rPr>
      <w:t>Regulamin prowadzenia i zaliczania zajęć</w:t>
    </w:r>
    <w:r w:rsidR="00DA2135">
      <w:rPr>
        <w:rFonts w:ascii="Cambria" w:eastAsia="Batang" w:hAnsi="Cambria" w:cs="Arial"/>
        <w:bCs/>
        <w:color w:val="808080" w:themeColor="background1" w:themeShade="80"/>
        <w:sz w:val="16"/>
      </w:rPr>
      <w:t xml:space="preserve"> </w:t>
    </w:r>
    <w:r w:rsidRPr="00577918">
      <w:rPr>
        <w:rFonts w:ascii="Cambria" w:eastAsia="Batang" w:hAnsi="Cambria" w:cs="Arial"/>
        <w:bCs/>
        <w:color w:val="808080" w:themeColor="background1" w:themeShade="80"/>
        <w:sz w:val="16"/>
      </w:rPr>
      <w:t>w Katedrze i Zakładzie Farmakologii</w:t>
    </w:r>
  </w:p>
  <w:p w14:paraId="4D10C828" w14:textId="2AD5152E" w:rsidR="00577918" w:rsidRPr="00577918" w:rsidRDefault="00577918" w:rsidP="00577918">
    <w:pPr>
      <w:suppressAutoHyphens/>
      <w:jc w:val="center"/>
      <w:rPr>
        <w:rFonts w:ascii="Cambria" w:eastAsia="Batang" w:hAnsi="Cambria" w:cs="Arial"/>
        <w:bCs/>
        <w:color w:val="808080" w:themeColor="background1" w:themeShade="80"/>
        <w:sz w:val="16"/>
      </w:rPr>
    </w:pPr>
    <w:r w:rsidRPr="00577918">
      <w:rPr>
        <w:rFonts w:ascii="Cambria" w:eastAsia="Batang" w:hAnsi="Cambria" w:cs="Arial"/>
        <w:bCs/>
        <w:color w:val="808080" w:themeColor="background1" w:themeShade="80"/>
        <w:sz w:val="16"/>
      </w:rPr>
      <w:t xml:space="preserve">w roku akademickim </w:t>
    </w:r>
    <w:r w:rsidR="00F8469D">
      <w:rPr>
        <w:rFonts w:ascii="Cambria" w:eastAsia="Batang" w:hAnsi="Cambria" w:cs="Arial"/>
        <w:bCs/>
        <w:color w:val="808080" w:themeColor="background1" w:themeShade="80"/>
        <w:sz w:val="16"/>
      </w:rPr>
      <w:t>2020/2021</w:t>
    </w:r>
  </w:p>
  <w:p w14:paraId="17DB7788" w14:textId="77777777" w:rsidR="00DF3CFD" w:rsidRPr="00577918" w:rsidRDefault="00DF3CFD" w:rsidP="005779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23E"/>
    <w:multiLevelType w:val="hybridMultilevel"/>
    <w:tmpl w:val="5B3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52C"/>
    <w:multiLevelType w:val="hybridMultilevel"/>
    <w:tmpl w:val="A3CC307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2B275C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3AEA"/>
    <w:multiLevelType w:val="multilevel"/>
    <w:tmpl w:val="CE7AAD7E"/>
    <w:styleLink w:val="List45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</w:abstractNum>
  <w:abstractNum w:abstractNumId="3" w15:restartNumberingAfterBreak="0">
    <w:nsid w:val="484E0D5C"/>
    <w:multiLevelType w:val="hybridMultilevel"/>
    <w:tmpl w:val="79C60B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454A56"/>
    <w:multiLevelType w:val="hybridMultilevel"/>
    <w:tmpl w:val="0762A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EA7E73"/>
    <w:multiLevelType w:val="multilevel"/>
    <w:tmpl w:val="B1B607A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rFonts w:eastAsia="Arial Unicode MS" w:hAnsi="Arial Unicode MS" w:cs="Arial Unicode MS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20"/>
        </w:tabs>
        <w:ind w:left="320" w:hanging="32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6" w15:restartNumberingAfterBreak="0">
    <w:nsid w:val="703D2CFE"/>
    <w:multiLevelType w:val="hybridMultilevel"/>
    <w:tmpl w:val="A5FA087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F775924"/>
    <w:multiLevelType w:val="hybridMultilevel"/>
    <w:tmpl w:val="690C84C4"/>
    <w:lvl w:ilvl="0" w:tplc="A70AC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05"/>
    <w:rsid w:val="000014F2"/>
    <w:rsid w:val="0001044D"/>
    <w:rsid w:val="00012CBC"/>
    <w:rsid w:val="00030203"/>
    <w:rsid w:val="000324AB"/>
    <w:rsid w:val="00056538"/>
    <w:rsid w:val="000911FF"/>
    <w:rsid w:val="000A0FD8"/>
    <w:rsid w:val="000B0446"/>
    <w:rsid w:val="000C2468"/>
    <w:rsid w:val="000C57F3"/>
    <w:rsid w:val="000D504E"/>
    <w:rsid w:val="000E5A37"/>
    <w:rsid w:val="000F32D6"/>
    <w:rsid w:val="001020B5"/>
    <w:rsid w:val="00134A07"/>
    <w:rsid w:val="001401B7"/>
    <w:rsid w:val="001563A0"/>
    <w:rsid w:val="00164F73"/>
    <w:rsid w:val="00171C68"/>
    <w:rsid w:val="00192290"/>
    <w:rsid w:val="00197B61"/>
    <w:rsid w:val="00197F9D"/>
    <w:rsid w:val="001A4A77"/>
    <w:rsid w:val="001A55C4"/>
    <w:rsid w:val="001B238C"/>
    <w:rsid w:val="001B4CD0"/>
    <w:rsid w:val="001B5A28"/>
    <w:rsid w:val="001B6DBD"/>
    <w:rsid w:val="001C1963"/>
    <w:rsid w:val="001D72AA"/>
    <w:rsid w:val="001F047E"/>
    <w:rsid w:val="001F6EA8"/>
    <w:rsid w:val="001F7548"/>
    <w:rsid w:val="002052E3"/>
    <w:rsid w:val="00210119"/>
    <w:rsid w:val="00210B25"/>
    <w:rsid w:val="0022630E"/>
    <w:rsid w:val="00251C48"/>
    <w:rsid w:val="002534A5"/>
    <w:rsid w:val="002602CB"/>
    <w:rsid w:val="00270B73"/>
    <w:rsid w:val="0029340D"/>
    <w:rsid w:val="00294197"/>
    <w:rsid w:val="00295A74"/>
    <w:rsid w:val="002A49C1"/>
    <w:rsid w:val="002B383F"/>
    <w:rsid w:val="002D063B"/>
    <w:rsid w:val="002D4E38"/>
    <w:rsid w:val="002F3723"/>
    <w:rsid w:val="002F56D1"/>
    <w:rsid w:val="003136C5"/>
    <w:rsid w:val="003254B5"/>
    <w:rsid w:val="00333E7D"/>
    <w:rsid w:val="00341784"/>
    <w:rsid w:val="00345288"/>
    <w:rsid w:val="00352031"/>
    <w:rsid w:val="0036407F"/>
    <w:rsid w:val="00366256"/>
    <w:rsid w:val="00377028"/>
    <w:rsid w:val="0038760E"/>
    <w:rsid w:val="00387E0B"/>
    <w:rsid w:val="0039027D"/>
    <w:rsid w:val="003A018F"/>
    <w:rsid w:val="003A1858"/>
    <w:rsid w:val="003C1DBD"/>
    <w:rsid w:val="003C69E4"/>
    <w:rsid w:val="003D1E91"/>
    <w:rsid w:val="00400442"/>
    <w:rsid w:val="00400503"/>
    <w:rsid w:val="004074CD"/>
    <w:rsid w:val="00427AB2"/>
    <w:rsid w:val="0044293B"/>
    <w:rsid w:val="004446FC"/>
    <w:rsid w:val="00447C9D"/>
    <w:rsid w:val="00450667"/>
    <w:rsid w:val="00450DE8"/>
    <w:rsid w:val="00476FAD"/>
    <w:rsid w:val="004835DB"/>
    <w:rsid w:val="004839EA"/>
    <w:rsid w:val="004B1EFF"/>
    <w:rsid w:val="004B54DA"/>
    <w:rsid w:val="004C7614"/>
    <w:rsid w:val="004E0F68"/>
    <w:rsid w:val="004E10D2"/>
    <w:rsid w:val="004E4BBA"/>
    <w:rsid w:val="00503691"/>
    <w:rsid w:val="005116AE"/>
    <w:rsid w:val="005403C7"/>
    <w:rsid w:val="005423BD"/>
    <w:rsid w:val="00551707"/>
    <w:rsid w:val="00564D48"/>
    <w:rsid w:val="00565F7E"/>
    <w:rsid w:val="00576D37"/>
    <w:rsid w:val="00577268"/>
    <w:rsid w:val="00577918"/>
    <w:rsid w:val="005A70F0"/>
    <w:rsid w:val="005A7980"/>
    <w:rsid w:val="005A7C22"/>
    <w:rsid w:val="005F24D6"/>
    <w:rsid w:val="00620AA7"/>
    <w:rsid w:val="00623DA2"/>
    <w:rsid w:val="00635CCD"/>
    <w:rsid w:val="00635E3E"/>
    <w:rsid w:val="00636EFE"/>
    <w:rsid w:val="0063724D"/>
    <w:rsid w:val="00664D84"/>
    <w:rsid w:val="00674B41"/>
    <w:rsid w:val="00675E43"/>
    <w:rsid w:val="006A0DA1"/>
    <w:rsid w:val="006B317F"/>
    <w:rsid w:val="006B3AD4"/>
    <w:rsid w:val="006C56BA"/>
    <w:rsid w:val="006D122D"/>
    <w:rsid w:val="006D295C"/>
    <w:rsid w:val="006F63D2"/>
    <w:rsid w:val="006F7D92"/>
    <w:rsid w:val="007112F6"/>
    <w:rsid w:val="007148F3"/>
    <w:rsid w:val="007221CA"/>
    <w:rsid w:val="00727D80"/>
    <w:rsid w:val="00744B39"/>
    <w:rsid w:val="00753287"/>
    <w:rsid w:val="007550A4"/>
    <w:rsid w:val="00761002"/>
    <w:rsid w:val="00763CC9"/>
    <w:rsid w:val="00773BF3"/>
    <w:rsid w:val="0079410F"/>
    <w:rsid w:val="007A5C9F"/>
    <w:rsid w:val="007B0899"/>
    <w:rsid w:val="007D33A1"/>
    <w:rsid w:val="007E6FCE"/>
    <w:rsid w:val="007E7757"/>
    <w:rsid w:val="007F0401"/>
    <w:rsid w:val="007F2D39"/>
    <w:rsid w:val="007F39B3"/>
    <w:rsid w:val="007F4661"/>
    <w:rsid w:val="007F4BA1"/>
    <w:rsid w:val="0081246E"/>
    <w:rsid w:val="00814D2E"/>
    <w:rsid w:val="0082462D"/>
    <w:rsid w:val="00841283"/>
    <w:rsid w:val="0087504E"/>
    <w:rsid w:val="008A1B4E"/>
    <w:rsid w:val="008A4FE2"/>
    <w:rsid w:val="008C5620"/>
    <w:rsid w:val="008D31D7"/>
    <w:rsid w:val="008F239E"/>
    <w:rsid w:val="008F76A7"/>
    <w:rsid w:val="00904EBE"/>
    <w:rsid w:val="00917EA3"/>
    <w:rsid w:val="009259D6"/>
    <w:rsid w:val="00925F05"/>
    <w:rsid w:val="00942399"/>
    <w:rsid w:val="00955007"/>
    <w:rsid w:val="00960D5C"/>
    <w:rsid w:val="00971D0F"/>
    <w:rsid w:val="00973205"/>
    <w:rsid w:val="009E447A"/>
    <w:rsid w:val="009E6AE7"/>
    <w:rsid w:val="009E72B6"/>
    <w:rsid w:val="00A0058C"/>
    <w:rsid w:val="00A12850"/>
    <w:rsid w:val="00A5142B"/>
    <w:rsid w:val="00A722A4"/>
    <w:rsid w:val="00A72F49"/>
    <w:rsid w:val="00A82D54"/>
    <w:rsid w:val="00AA5A89"/>
    <w:rsid w:val="00AA7F28"/>
    <w:rsid w:val="00AB0EA1"/>
    <w:rsid w:val="00AC2BDC"/>
    <w:rsid w:val="00AC619A"/>
    <w:rsid w:val="00AD7121"/>
    <w:rsid w:val="00AF2213"/>
    <w:rsid w:val="00B130AC"/>
    <w:rsid w:val="00B3174D"/>
    <w:rsid w:val="00B363D4"/>
    <w:rsid w:val="00B37F36"/>
    <w:rsid w:val="00B6475F"/>
    <w:rsid w:val="00B651D2"/>
    <w:rsid w:val="00B76CF3"/>
    <w:rsid w:val="00B80696"/>
    <w:rsid w:val="00BA36A6"/>
    <w:rsid w:val="00BB4C7D"/>
    <w:rsid w:val="00BB5AA2"/>
    <w:rsid w:val="00BC26C1"/>
    <w:rsid w:val="00BE649A"/>
    <w:rsid w:val="00BE6F7D"/>
    <w:rsid w:val="00BF09E5"/>
    <w:rsid w:val="00BF0C28"/>
    <w:rsid w:val="00C01DEA"/>
    <w:rsid w:val="00C06EFA"/>
    <w:rsid w:val="00C14F55"/>
    <w:rsid w:val="00C24FD7"/>
    <w:rsid w:val="00C32364"/>
    <w:rsid w:val="00C35512"/>
    <w:rsid w:val="00C4552E"/>
    <w:rsid w:val="00C4621E"/>
    <w:rsid w:val="00C47AD5"/>
    <w:rsid w:val="00C60000"/>
    <w:rsid w:val="00C63DAD"/>
    <w:rsid w:val="00C739B3"/>
    <w:rsid w:val="00C74A4B"/>
    <w:rsid w:val="00C842D6"/>
    <w:rsid w:val="00CB7A05"/>
    <w:rsid w:val="00CD4194"/>
    <w:rsid w:val="00CD7D94"/>
    <w:rsid w:val="00CE11B8"/>
    <w:rsid w:val="00D10060"/>
    <w:rsid w:val="00D1292B"/>
    <w:rsid w:val="00D253D3"/>
    <w:rsid w:val="00D410C3"/>
    <w:rsid w:val="00D476A5"/>
    <w:rsid w:val="00D5610F"/>
    <w:rsid w:val="00D65231"/>
    <w:rsid w:val="00D658F5"/>
    <w:rsid w:val="00D838BD"/>
    <w:rsid w:val="00D94B5D"/>
    <w:rsid w:val="00DA1E25"/>
    <w:rsid w:val="00DA2135"/>
    <w:rsid w:val="00DA3AD0"/>
    <w:rsid w:val="00DE01BB"/>
    <w:rsid w:val="00DE6687"/>
    <w:rsid w:val="00DF3CFD"/>
    <w:rsid w:val="00DF71F3"/>
    <w:rsid w:val="00DF75A9"/>
    <w:rsid w:val="00E13476"/>
    <w:rsid w:val="00E13B6D"/>
    <w:rsid w:val="00E13B73"/>
    <w:rsid w:val="00E166AF"/>
    <w:rsid w:val="00E23762"/>
    <w:rsid w:val="00E24046"/>
    <w:rsid w:val="00E27A80"/>
    <w:rsid w:val="00E87141"/>
    <w:rsid w:val="00E9556C"/>
    <w:rsid w:val="00E95ED5"/>
    <w:rsid w:val="00EA220C"/>
    <w:rsid w:val="00EA4529"/>
    <w:rsid w:val="00EB4F71"/>
    <w:rsid w:val="00EC6A54"/>
    <w:rsid w:val="00EC6A77"/>
    <w:rsid w:val="00ED41B0"/>
    <w:rsid w:val="00EE2886"/>
    <w:rsid w:val="00EF5F14"/>
    <w:rsid w:val="00F120DF"/>
    <w:rsid w:val="00F20796"/>
    <w:rsid w:val="00F33206"/>
    <w:rsid w:val="00F348E1"/>
    <w:rsid w:val="00F515DC"/>
    <w:rsid w:val="00F54B98"/>
    <w:rsid w:val="00F635E7"/>
    <w:rsid w:val="00F6759B"/>
    <w:rsid w:val="00F8469D"/>
    <w:rsid w:val="00F8673B"/>
    <w:rsid w:val="00F87EFC"/>
    <w:rsid w:val="00F97B55"/>
    <w:rsid w:val="00FA4B02"/>
    <w:rsid w:val="00FB02AB"/>
    <w:rsid w:val="00FC135B"/>
    <w:rsid w:val="00FC2B08"/>
    <w:rsid w:val="00FD121F"/>
    <w:rsid w:val="00FE1BE2"/>
    <w:rsid w:val="00FE49A6"/>
    <w:rsid w:val="00FE5E29"/>
    <w:rsid w:val="00FF0BFC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FD2E"/>
  <w15:docId w15:val="{010AFBDB-4BD1-4522-9942-16370D5A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3C1DB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C739B3"/>
    <w:pPr>
      <w:autoSpaceDE w:val="0"/>
      <w:autoSpaceDN w:val="0"/>
      <w:adjustRightInd w:val="0"/>
      <w:ind w:left="720"/>
      <w:contextualSpacing/>
      <w:jc w:val="both"/>
    </w:pPr>
    <w:rPr>
      <w:rFonts w:eastAsia="Calibri"/>
      <w:color w:val="000000"/>
      <w:sz w:val="20"/>
      <w:szCs w:val="20"/>
      <w:u w:color="000000"/>
      <w:lang w:eastAsia="en-US"/>
    </w:rPr>
  </w:style>
  <w:style w:type="numbering" w:customStyle="1" w:styleId="List45">
    <w:name w:val="List 45"/>
    <w:rsid w:val="00B363D4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F3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3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3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3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D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E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Farmakologia</dc:creator>
  <cp:lastModifiedBy>Joanna Kwiatkowska</cp:lastModifiedBy>
  <cp:revision>2</cp:revision>
  <cp:lastPrinted>2018-10-01T06:04:00Z</cp:lastPrinted>
  <dcterms:created xsi:type="dcterms:W3CDTF">2022-05-18T10:17:00Z</dcterms:created>
  <dcterms:modified xsi:type="dcterms:W3CDTF">2022-05-18T10:17:00Z</dcterms:modified>
</cp:coreProperties>
</file>