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DC" w:rsidRPr="00C10FAB" w:rsidRDefault="008041DC" w:rsidP="00C10FAB">
      <w:pPr>
        <w:pStyle w:val="Teksttreci0"/>
        <w:spacing w:before="240" w:after="220" w:line="276" w:lineRule="auto"/>
        <w:ind w:firstLine="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0" w:name="_GoBack"/>
      <w:bookmarkEnd w:id="0"/>
      <w:r w:rsidRPr="00C10FAB">
        <w:rPr>
          <w:rStyle w:val="Teksttreci"/>
          <w:rFonts w:asciiTheme="minorHAnsi" w:hAnsiTheme="minorHAnsi" w:cstheme="minorHAnsi"/>
          <w:b/>
          <w:color w:val="auto"/>
          <w:sz w:val="24"/>
          <w:szCs w:val="24"/>
        </w:rPr>
        <w:t>RAMOWY PROGRAM PRAKTYKI ZAWODOWEJ W APTECE</w:t>
      </w:r>
    </w:p>
    <w:p w:rsidR="008041DC" w:rsidRPr="00C10FAB" w:rsidRDefault="008041DC" w:rsidP="00C10FAB">
      <w:pPr>
        <w:pStyle w:val="Nagwek40"/>
        <w:keepNext/>
        <w:keepLines/>
        <w:spacing w:after="100" w:line="276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bookmarkStart w:id="1" w:name="bookmark7"/>
      <w:r w:rsidRPr="00C10FAB">
        <w:rPr>
          <w:rStyle w:val="Nagwek4"/>
          <w:rFonts w:asciiTheme="minorHAnsi" w:hAnsiTheme="minorHAnsi" w:cstheme="minorHAnsi"/>
          <w:b/>
          <w:sz w:val="24"/>
          <w:szCs w:val="24"/>
        </w:rPr>
        <w:t>Cel praktyki</w:t>
      </w:r>
      <w:bookmarkEnd w:id="1"/>
      <w:r w:rsidR="00C10FAB">
        <w:rPr>
          <w:rStyle w:val="Nagwek4"/>
          <w:rFonts w:asciiTheme="minorHAnsi" w:hAnsiTheme="minorHAnsi" w:cstheme="minorHAnsi"/>
          <w:b/>
          <w:sz w:val="24"/>
          <w:szCs w:val="24"/>
        </w:rPr>
        <w:t>:</w:t>
      </w:r>
    </w:p>
    <w:p w:rsidR="008041DC" w:rsidRPr="00C10FAB" w:rsidRDefault="008041DC" w:rsidP="00C10FAB">
      <w:pPr>
        <w:pStyle w:val="Teksttreci20"/>
        <w:spacing w:after="38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C10FAB">
        <w:rPr>
          <w:rStyle w:val="Teksttreci2"/>
          <w:rFonts w:asciiTheme="minorHAnsi" w:hAnsiTheme="minorHAnsi" w:cstheme="minorHAnsi"/>
          <w:sz w:val="24"/>
          <w:szCs w:val="24"/>
        </w:rPr>
        <w:t>Pogłębianie wiedzy teoretycznej oraz doskonalenie umiejętności w zakresie farmacji aptecznej i szpitalnej oraz opieki farmaceutycznej, zdobytych w cz</w:t>
      </w:r>
      <w:r w:rsidR="006746D2" w:rsidRPr="00C10FAB">
        <w:rPr>
          <w:rStyle w:val="Teksttreci2"/>
          <w:rFonts w:asciiTheme="minorHAnsi" w:hAnsiTheme="minorHAnsi" w:cstheme="minorHAnsi"/>
          <w:sz w:val="24"/>
          <w:szCs w:val="24"/>
        </w:rPr>
        <w:t>asie dotychczasowych studiów na </w:t>
      </w:r>
      <w:r w:rsidRPr="00C10FAB">
        <w:rPr>
          <w:rStyle w:val="Teksttreci2"/>
          <w:rFonts w:asciiTheme="minorHAnsi" w:hAnsiTheme="minorHAnsi" w:cstheme="minorHAnsi"/>
          <w:sz w:val="24"/>
          <w:szCs w:val="24"/>
        </w:rPr>
        <w:t>kierunku farmacja, ze szczególnym uwzględnieniem: sporządzania produktów leczniczych, przechowywania i wydawania produktów leczniczych i w</w:t>
      </w:r>
      <w:r w:rsidR="006746D2" w:rsidRPr="00C10FAB">
        <w:rPr>
          <w:rStyle w:val="Teksttreci2"/>
          <w:rFonts w:asciiTheme="minorHAnsi" w:hAnsiTheme="minorHAnsi" w:cstheme="minorHAnsi"/>
          <w:sz w:val="24"/>
          <w:szCs w:val="24"/>
        </w:rPr>
        <w:t>yrobów medycznych, opanowania w </w:t>
      </w:r>
      <w:r w:rsidRPr="00C10FAB">
        <w:rPr>
          <w:rStyle w:val="Teksttreci2"/>
          <w:rFonts w:asciiTheme="minorHAnsi" w:hAnsiTheme="minorHAnsi" w:cstheme="minorHAnsi"/>
          <w:sz w:val="24"/>
          <w:szCs w:val="24"/>
        </w:rPr>
        <w:t>praktyce umiejętności udzielania informacji o lekach, doradzania pacjentowi, świadczenia opieki farmaceutycznej oraz promocji zdrowia, a takż</w:t>
      </w:r>
      <w:r w:rsidR="006746D2" w:rsidRPr="00C10FAB">
        <w:rPr>
          <w:rStyle w:val="Teksttreci2"/>
          <w:rFonts w:asciiTheme="minorHAnsi" w:hAnsiTheme="minorHAnsi" w:cstheme="minorHAnsi"/>
          <w:sz w:val="24"/>
          <w:szCs w:val="24"/>
        </w:rPr>
        <w:t>e podstaw etycznych, prawnych i </w:t>
      </w:r>
      <w:r w:rsidRPr="00C10FAB">
        <w:rPr>
          <w:rStyle w:val="Teksttreci2"/>
          <w:rFonts w:asciiTheme="minorHAnsi" w:hAnsiTheme="minorHAnsi" w:cstheme="minorHAnsi"/>
          <w:sz w:val="24"/>
          <w:szCs w:val="24"/>
        </w:rPr>
        <w:t>organizacyjnych pracy farmaceuty w aptece.</w:t>
      </w:r>
    </w:p>
    <w:p w:rsidR="008041DC" w:rsidRPr="00C10FAB" w:rsidRDefault="008041DC" w:rsidP="00C10FAB">
      <w:pPr>
        <w:pStyle w:val="Nagwek40"/>
        <w:keepNext/>
        <w:keepLines/>
        <w:spacing w:after="0" w:line="276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bookmarkStart w:id="2" w:name="bookmark9"/>
      <w:r w:rsidRPr="00C10FAB">
        <w:rPr>
          <w:rStyle w:val="Nagwek4"/>
          <w:rFonts w:asciiTheme="minorHAnsi" w:hAnsiTheme="minorHAnsi" w:cstheme="minorHAnsi"/>
          <w:b/>
          <w:sz w:val="24"/>
          <w:szCs w:val="24"/>
        </w:rPr>
        <w:t>Wykaz efektów uczenia się obejmujący umiejętności, które student powinien posiadać po zakończeniu praktyki</w:t>
      </w:r>
      <w:bookmarkEnd w:id="2"/>
      <w:r w:rsidR="00C10FAB" w:rsidRPr="00C10FAB">
        <w:rPr>
          <w:rStyle w:val="Nagwek4"/>
          <w:rFonts w:asciiTheme="minorHAnsi" w:hAnsiTheme="minorHAnsi" w:cstheme="minorHAnsi"/>
          <w:b/>
          <w:sz w:val="24"/>
          <w:szCs w:val="24"/>
        </w:rPr>
        <w:t>:</w:t>
      </w:r>
    </w:p>
    <w:p w:rsidR="00C10FAB" w:rsidRDefault="008041DC" w:rsidP="00C10FAB">
      <w:pPr>
        <w:pStyle w:val="Teksttreci20"/>
        <w:numPr>
          <w:ilvl w:val="0"/>
          <w:numId w:val="6"/>
        </w:numPr>
        <w:tabs>
          <w:tab w:val="left" w:pos="1113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0FAB">
        <w:rPr>
          <w:rStyle w:val="Teksttreci2"/>
          <w:rFonts w:asciiTheme="minorHAnsi" w:hAnsiTheme="minorHAnsi" w:cstheme="minorHAnsi"/>
          <w:sz w:val="24"/>
          <w:szCs w:val="24"/>
        </w:rPr>
        <w:t>Wydawanie produktów leczniczych i wyrobów medyczny</w:t>
      </w:r>
      <w:r w:rsidR="006746D2" w:rsidRPr="00C10FAB">
        <w:rPr>
          <w:rStyle w:val="Teksttreci2"/>
          <w:rFonts w:asciiTheme="minorHAnsi" w:hAnsiTheme="minorHAnsi" w:cstheme="minorHAnsi"/>
          <w:sz w:val="24"/>
          <w:szCs w:val="24"/>
        </w:rPr>
        <w:t>ch oraz udzielanie informacji o </w:t>
      </w:r>
      <w:r w:rsidRPr="00C10FAB">
        <w:rPr>
          <w:rStyle w:val="Teksttreci2"/>
          <w:rFonts w:asciiTheme="minorHAnsi" w:hAnsiTheme="minorHAnsi" w:cstheme="minorHAnsi"/>
          <w:sz w:val="24"/>
          <w:szCs w:val="24"/>
        </w:rPr>
        <w:t>lekach:</w:t>
      </w:r>
    </w:p>
    <w:p w:rsidR="00C10FAB" w:rsidRPr="00C10FAB" w:rsidRDefault="00C10FAB" w:rsidP="00C10FAB">
      <w:pPr>
        <w:pStyle w:val="Teksttreci20"/>
        <w:numPr>
          <w:ilvl w:val="0"/>
          <w:numId w:val="7"/>
        </w:numPr>
        <w:tabs>
          <w:tab w:val="left" w:pos="1563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0FAB">
        <w:rPr>
          <w:rStyle w:val="Teksttreci2"/>
          <w:rFonts w:asciiTheme="minorHAnsi" w:hAnsiTheme="minorHAnsi" w:cstheme="minorHAnsi"/>
          <w:sz w:val="24"/>
          <w:szCs w:val="24"/>
        </w:rPr>
        <w:t>wydawanie produktów leczniczych i wyrobów medycznych będących przedmiotem obrotu w aptekach;</w:t>
      </w:r>
    </w:p>
    <w:p w:rsidR="00C10FAB" w:rsidRPr="00C10FAB" w:rsidRDefault="00C10FAB" w:rsidP="00C10FAB">
      <w:pPr>
        <w:pStyle w:val="Teksttreci20"/>
        <w:numPr>
          <w:ilvl w:val="0"/>
          <w:numId w:val="7"/>
        </w:numPr>
        <w:tabs>
          <w:tab w:val="left" w:pos="1582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0FAB">
        <w:rPr>
          <w:rStyle w:val="Teksttreci2"/>
          <w:rFonts w:asciiTheme="minorHAnsi" w:hAnsiTheme="minorHAnsi" w:cstheme="minorHAnsi"/>
          <w:sz w:val="24"/>
          <w:szCs w:val="24"/>
        </w:rPr>
        <w:t>stosowanie szczególnych zasad wydawania leków bardzo silnie działających, psychotropowych i środków odurzających;</w:t>
      </w:r>
    </w:p>
    <w:p w:rsidR="00C10FAB" w:rsidRPr="00C10FAB" w:rsidRDefault="00C10FAB" w:rsidP="00C10FAB">
      <w:pPr>
        <w:pStyle w:val="Teksttreci20"/>
        <w:numPr>
          <w:ilvl w:val="0"/>
          <w:numId w:val="7"/>
        </w:numPr>
        <w:tabs>
          <w:tab w:val="left" w:pos="1578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0FAB">
        <w:rPr>
          <w:rStyle w:val="Teksttreci2"/>
          <w:rFonts w:asciiTheme="minorHAnsi" w:hAnsiTheme="minorHAnsi" w:cstheme="minorHAnsi"/>
          <w:sz w:val="24"/>
          <w:szCs w:val="24"/>
        </w:rPr>
        <w:t>stosowanie zasad dobrej praktyki aptecznej.</w:t>
      </w:r>
    </w:p>
    <w:p w:rsidR="00C10FAB" w:rsidRDefault="008041DC" w:rsidP="00C10FAB">
      <w:pPr>
        <w:pStyle w:val="Teksttreci20"/>
        <w:numPr>
          <w:ilvl w:val="0"/>
          <w:numId w:val="6"/>
        </w:numPr>
        <w:tabs>
          <w:tab w:val="left" w:pos="1113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0FAB">
        <w:rPr>
          <w:rStyle w:val="Teksttreci2"/>
          <w:rFonts w:asciiTheme="minorHAnsi" w:hAnsiTheme="minorHAnsi" w:cstheme="minorHAnsi"/>
          <w:sz w:val="24"/>
          <w:szCs w:val="24"/>
        </w:rPr>
        <w:t>Sporządzanie produktów leczniczych:</w:t>
      </w:r>
    </w:p>
    <w:p w:rsidR="00C10FAB" w:rsidRPr="00C10FAB" w:rsidRDefault="00C10FAB" w:rsidP="00C10FAB">
      <w:pPr>
        <w:pStyle w:val="Teksttreci20"/>
        <w:numPr>
          <w:ilvl w:val="0"/>
          <w:numId w:val="8"/>
        </w:numPr>
        <w:tabs>
          <w:tab w:val="left" w:pos="1563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0FAB">
        <w:rPr>
          <w:rStyle w:val="Teksttreci2"/>
          <w:rFonts w:asciiTheme="minorHAnsi" w:hAnsiTheme="minorHAnsi" w:cstheme="minorHAnsi"/>
          <w:sz w:val="24"/>
          <w:szCs w:val="24"/>
        </w:rPr>
        <w:t>prawidłowe sporządzanie leków recepturowych i aptecznych;</w:t>
      </w:r>
    </w:p>
    <w:p w:rsidR="00C10FAB" w:rsidRPr="00C10FAB" w:rsidRDefault="00C10FAB" w:rsidP="00C10FAB">
      <w:pPr>
        <w:pStyle w:val="Teksttreci20"/>
        <w:numPr>
          <w:ilvl w:val="0"/>
          <w:numId w:val="8"/>
        </w:numPr>
        <w:tabs>
          <w:tab w:val="left" w:pos="1582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0FAB">
        <w:rPr>
          <w:rStyle w:val="Teksttreci2"/>
          <w:rFonts w:asciiTheme="minorHAnsi" w:hAnsiTheme="minorHAnsi" w:cstheme="minorHAnsi"/>
          <w:sz w:val="24"/>
          <w:szCs w:val="24"/>
        </w:rPr>
        <w:t>prawidłowe sporządzanie leków w warunkach aseptycznych;</w:t>
      </w:r>
    </w:p>
    <w:p w:rsidR="00C10FAB" w:rsidRPr="00C10FAB" w:rsidRDefault="00C10FAB" w:rsidP="00C10FAB">
      <w:pPr>
        <w:pStyle w:val="Teksttreci20"/>
        <w:numPr>
          <w:ilvl w:val="0"/>
          <w:numId w:val="8"/>
        </w:numPr>
        <w:tabs>
          <w:tab w:val="left" w:pos="1578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0FAB">
        <w:rPr>
          <w:rStyle w:val="Teksttreci2"/>
          <w:rFonts w:asciiTheme="minorHAnsi" w:hAnsiTheme="minorHAnsi" w:cstheme="minorHAnsi"/>
          <w:sz w:val="24"/>
          <w:szCs w:val="24"/>
        </w:rPr>
        <w:t>ocena jakości postaci produktów leczniczych, leków recepturowych i aptecznych – w zakresie metod i środków dostępnych w aptece.</w:t>
      </w:r>
    </w:p>
    <w:p w:rsidR="00C10FAB" w:rsidRDefault="008041DC" w:rsidP="00C10FAB">
      <w:pPr>
        <w:pStyle w:val="Teksttreci20"/>
        <w:numPr>
          <w:ilvl w:val="0"/>
          <w:numId w:val="6"/>
        </w:numPr>
        <w:tabs>
          <w:tab w:val="left" w:pos="1113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0FAB">
        <w:rPr>
          <w:rStyle w:val="Teksttreci2"/>
          <w:rFonts w:asciiTheme="minorHAnsi" w:hAnsiTheme="minorHAnsi" w:cstheme="minorHAnsi"/>
          <w:sz w:val="24"/>
          <w:szCs w:val="24"/>
        </w:rPr>
        <w:t>Opieka farmaceutyczna:</w:t>
      </w:r>
    </w:p>
    <w:p w:rsidR="00C10FAB" w:rsidRPr="00C10FAB" w:rsidRDefault="00C10FAB" w:rsidP="00C10FAB">
      <w:pPr>
        <w:pStyle w:val="Teksttreci20"/>
        <w:numPr>
          <w:ilvl w:val="0"/>
          <w:numId w:val="9"/>
        </w:numPr>
        <w:tabs>
          <w:tab w:val="left" w:pos="1558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0FAB">
        <w:rPr>
          <w:rStyle w:val="Teksttreci2"/>
          <w:rFonts w:asciiTheme="minorHAnsi" w:hAnsiTheme="minorHAnsi" w:cstheme="minorHAnsi"/>
          <w:sz w:val="24"/>
          <w:szCs w:val="24"/>
        </w:rPr>
        <w:t>komunikacja interpersonalna z pacjentami, ich opiekunami, lekarzami oraz pozostałymi pracownikami ochrony zdrowia;</w:t>
      </w:r>
    </w:p>
    <w:p w:rsidR="00C10FAB" w:rsidRPr="00C10FAB" w:rsidRDefault="00C10FAB" w:rsidP="00C10FAB">
      <w:pPr>
        <w:pStyle w:val="Teksttreci20"/>
        <w:numPr>
          <w:ilvl w:val="0"/>
          <w:numId w:val="9"/>
        </w:numPr>
        <w:tabs>
          <w:tab w:val="left" w:pos="1582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0FAB">
        <w:rPr>
          <w:rStyle w:val="Teksttreci2"/>
          <w:rFonts w:asciiTheme="minorHAnsi" w:hAnsiTheme="minorHAnsi" w:cstheme="minorHAnsi"/>
          <w:sz w:val="24"/>
          <w:szCs w:val="24"/>
        </w:rPr>
        <w:t>praktyczna realizacja opieki farmaceutycznej w aptece.</w:t>
      </w:r>
    </w:p>
    <w:p w:rsidR="008041DC" w:rsidRPr="00C10FAB" w:rsidRDefault="008041DC" w:rsidP="00C10FAB">
      <w:pPr>
        <w:pStyle w:val="Teksttreci20"/>
        <w:numPr>
          <w:ilvl w:val="0"/>
          <w:numId w:val="6"/>
        </w:numPr>
        <w:tabs>
          <w:tab w:val="left" w:pos="1113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0FAB">
        <w:rPr>
          <w:rStyle w:val="Teksttreci2"/>
          <w:rFonts w:asciiTheme="minorHAnsi" w:hAnsiTheme="minorHAnsi" w:cstheme="minorHAnsi"/>
          <w:sz w:val="24"/>
          <w:szCs w:val="24"/>
        </w:rPr>
        <w:t>Prawne, etyczne i administracyjne aspekty pracy farmaceuty:</w:t>
      </w:r>
    </w:p>
    <w:p w:rsidR="008041DC" w:rsidRPr="00C10FAB" w:rsidRDefault="008041DC" w:rsidP="00C10FAB">
      <w:pPr>
        <w:pStyle w:val="Teksttreci20"/>
        <w:numPr>
          <w:ilvl w:val="0"/>
          <w:numId w:val="10"/>
        </w:numPr>
        <w:tabs>
          <w:tab w:val="left" w:pos="1563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0FAB">
        <w:rPr>
          <w:rStyle w:val="Teksttreci2"/>
          <w:rFonts w:asciiTheme="minorHAnsi" w:hAnsiTheme="minorHAnsi" w:cstheme="minorHAnsi"/>
          <w:sz w:val="24"/>
          <w:szCs w:val="24"/>
        </w:rPr>
        <w:t>stosowanie zasad organizacji pracy w aptece, z uwzględnieniem przepisów i zasad bezpieczeństwa i higieny pracy;</w:t>
      </w:r>
    </w:p>
    <w:p w:rsidR="008041DC" w:rsidRPr="00C10FAB" w:rsidRDefault="008041DC" w:rsidP="00C10FAB">
      <w:pPr>
        <w:pStyle w:val="Teksttreci20"/>
        <w:numPr>
          <w:ilvl w:val="0"/>
          <w:numId w:val="10"/>
        </w:numPr>
        <w:tabs>
          <w:tab w:val="left" w:pos="1582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0FAB">
        <w:rPr>
          <w:rStyle w:val="Teksttreci2"/>
          <w:rFonts w:asciiTheme="minorHAnsi" w:hAnsiTheme="minorHAnsi" w:cstheme="minorHAnsi"/>
          <w:sz w:val="24"/>
          <w:szCs w:val="24"/>
        </w:rPr>
        <w:t>prowadzenie dokumentacji aptecznej oraz korzystanie z informatycznych systemów aptek oraz administrowanie nimi;</w:t>
      </w:r>
    </w:p>
    <w:p w:rsidR="008041DC" w:rsidRPr="00C10FAB" w:rsidRDefault="008041DC" w:rsidP="00C10FAB">
      <w:pPr>
        <w:pStyle w:val="Teksttreci20"/>
        <w:numPr>
          <w:ilvl w:val="0"/>
          <w:numId w:val="10"/>
        </w:numPr>
        <w:tabs>
          <w:tab w:val="left" w:pos="1578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0FAB">
        <w:rPr>
          <w:rStyle w:val="Teksttreci2"/>
          <w:rFonts w:asciiTheme="minorHAnsi" w:hAnsiTheme="minorHAnsi" w:cstheme="minorHAnsi"/>
          <w:sz w:val="24"/>
          <w:szCs w:val="24"/>
        </w:rPr>
        <w:t>stosowanie przepisów dotyczących wykonywania zawodu farmaceuty, prowadzenia apteki, przepisów prawa pracy oraz zasad kodeksu etyki zawodowej;</w:t>
      </w:r>
    </w:p>
    <w:p w:rsidR="008041DC" w:rsidRPr="00C10FAB" w:rsidRDefault="008041DC" w:rsidP="00C10FAB">
      <w:pPr>
        <w:pStyle w:val="Teksttreci20"/>
        <w:numPr>
          <w:ilvl w:val="0"/>
          <w:numId w:val="10"/>
        </w:numPr>
        <w:tabs>
          <w:tab w:val="left" w:pos="1587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0FAB">
        <w:rPr>
          <w:rStyle w:val="Teksttreci2"/>
          <w:rFonts w:asciiTheme="minorHAnsi" w:hAnsiTheme="minorHAnsi" w:cstheme="minorHAnsi"/>
          <w:sz w:val="24"/>
          <w:szCs w:val="24"/>
        </w:rPr>
        <w:t xml:space="preserve">stosowanie zasad rozmieszczania i przechowywania produktów </w:t>
      </w:r>
      <w:r w:rsidR="006746D2" w:rsidRPr="00C10FAB">
        <w:rPr>
          <w:rStyle w:val="Teksttreci2"/>
          <w:rFonts w:asciiTheme="minorHAnsi" w:hAnsiTheme="minorHAnsi" w:cstheme="minorHAnsi"/>
          <w:sz w:val="24"/>
          <w:szCs w:val="24"/>
        </w:rPr>
        <w:t>leczniczych i </w:t>
      </w:r>
      <w:r w:rsidRPr="00C10FAB">
        <w:rPr>
          <w:rStyle w:val="Teksttreci2"/>
          <w:rFonts w:asciiTheme="minorHAnsi" w:hAnsiTheme="minorHAnsi" w:cstheme="minorHAnsi"/>
          <w:sz w:val="24"/>
          <w:szCs w:val="24"/>
        </w:rPr>
        <w:t>wyrobów medycznych;</w:t>
      </w:r>
    </w:p>
    <w:p w:rsidR="00F90DB2" w:rsidRPr="00C10FAB" w:rsidRDefault="008041DC" w:rsidP="00C10FAB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C10FAB">
        <w:rPr>
          <w:rStyle w:val="Teksttreci2"/>
          <w:rFonts w:asciiTheme="minorHAnsi" w:eastAsia="Courier New" w:hAnsiTheme="minorHAnsi" w:cstheme="minorHAnsi"/>
          <w:color w:val="auto"/>
        </w:rPr>
        <w:t>przygotowywanie zamówień i współpraca z hurtowniami farmaceutycznymi oraz posługiwanie się lekospisami i bazami danych o lekach.</w:t>
      </w:r>
    </w:p>
    <w:sectPr w:rsidR="00F90DB2" w:rsidRPr="00C10FA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978" w:rsidRDefault="009E7978" w:rsidP="00864AD0">
      <w:r>
        <w:separator/>
      </w:r>
    </w:p>
  </w:endnote>
  <w:endnote w:type="continuationSeparator" w:id="0">
    <w:p w:rsidR="009E7978" w:rsidRDefault="009E7978" w:rsidP="0086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978" w:rsidRDefault="009E7978" w:rsidP="00864AD0">
      <w:r>
        <w:separator/>
      </w:r>
    </w:p>
  </w:footnote>
  <w:footnote w:type="continuationSeparator" w:id="0">
    <w:p w:rsidR="009E7978" w:rsidRDefault="009E7978" w:rsidP="00864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AD0" w:rsidRPr="00864AD0" w:rsidRDefault="00864AD0" w:rsidP="00864AD0">
    <w:pPr>
      <w:pStyle w:val="Nagwek"/>
      <w:ind w:left="4956"/>
      <w:jc w:val="both"/>
      <w:rPr>
        <w:rFonts w:asciiTheme="minorHAnsi" w:hAnsiTheme="minorHAnsi" w:cstheme="minorHAnsi"/>
        <w:sz w:val="20"/>
        <w:szCs w:val="20"/>
      </w:rPr>
    </w:pPr>
    <w:r w:rsidRPr="00864AD0">
      <w:rPr>
        <w:rFonts w:asciiTheme="minorHAnsi" w:hAnsiTheme="minorHAnsi" w:cstheme="minorHAnsi"/>
        <w:sz w:val="20"/>
        <w:szCs w:val="20"/>
      </w:rPr>
      <w:t xml:space="preserve">Załącznik nr </w:t>
    </w:r>
    <w:r w:rsidR="006746D2">
      <w:rPr>
        <w:rFonts w:asciiTheme="minorHAnsi" w:hAnsiTheme="minorHAnsi" w:cstheme="minorHAnsi"/>
        <w:sz w:val="20"/>
        <w:szCs w:val="20"/>
      </w:rPr>
      <w:t>3</w:t>
    </w:r>
  </w:p>
  <w:p w:rsidR="00864AD0" w:rsidRPr="00864AD0" w:rsidRDefault="00864AD0" w:rsidP="00864AD0">
    <w:pPr>
      <w:pStyle w:val="Nagwek"/>
      <w:ind w:left="4956"/>
      <w:jc w:val="both"/>
      <w:rPr>
        <w:rFonts w:asciiTheme="minorHAnsi" w:hAnsiTheme="minorHAnsi" w:cstheme="minorHAnsi"/>
        <w:sz w:val="20"/>
        <w:szCs w:val="20"/>
      </w:rPr>
    </w:pPr>
    <w:r w:rsidRPr="00864AD0">
      <w:rPr>
        <w:rFonts w:asciiTheme="minorHAnsi" w:hAnsiTheme="minorHAnsi" w:cstheme="minorHAnsi"/>
        <w:sz w:val="20"/>
        <w:szCs w:val="20"/>
      </w:rPr>
      <w:t>do zarządzenia nr</w:t>
    </w:r>
    <w:r w:rsidR="00277526">
      <w:rPr>
        <w:rFonts w:asciiTheme="minorHAnsi" w:hAnsiTheme="minorHAnsi" w:cstheme="minorHAnsi"/>
        <w:sz w:val="20"/>
        <w:szCs w:val="20"/>
      </w:rPr>
      <w:t xml:space="preserve"> 157</w:t>
    </w:r>
    <w:r>
      <w:rPr>
        <w:rFonts w:asciiTheme="minorHAnsi" w:hAnsiTheme="minorHAnsi" w:cstheme="minorHAnsi"/>
        <w:sz w:val="20"/>
        <w:szCs w:val="20"/>
      </w:rPr>
      <w:t>/XVI R/2022</w:t>
    </w:r>
  </w:p>
  <w:p w:rsidR="00864AD0" w:rsidRPr="00864AD0" w:rsidRDefault="00864AD0" w:rsidP="00864AD0">
    <w:pPr>
      <w:pStyle w:val="Nagwek"/>
      <w:ind w:left="4956"/>
      <w:jc w:val="both"/>
      <w:rPr>
        <w:rFonts w:asciiTheme="minorHAnsi" w:hAnsiTheme="minorHAnsi" w:cstheme="minorHAnsi"/>
        <w:sz w:val="20"/>
        <w:szCs w:val="20"/>
      </w:rPr>
    </w:pPr>
    <w:r w:rsidRPr="00864AD0">
      <w:rPr>
        <w:rFonts w:asciiTheme="minorHAnsi" w:hAnsiTheme="minorHAnsi" w:cstheme="minorHAnsi"/>
        <w:sz w:val="20"/>
        <w:szCs w:val="20"/>
      </w:rPr>
      <w:t>Rektora Uniwersytetu Medycznego we Wrocławiu</w:t>
    </w:r>
  </w:p>
  <w:p w:rsidR="00864AD0" w:rsidRPr="00864AD0" w:rsidRDefault="00277526" w:rsidP="00864AD0">
    <w:pPr>
      <w:pStyle w:val="Nagwek"/>
      <w:ind w:left="4956"/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z dnia 9 września </w:t>
    </w:r>
    <w:r w:rsidR="00864AD0" w:rsidRPr="00864AD0">
      <w:rPr>
        <w:rFonts w:asciiTheme="minorHAnsi" w:hAnsiTheme="minorHAnsi" w:cstheme="minorHAnsi"/>
        <w:sz w:val="20"/>
        <w:szCs w:val="20"/>
      </w:rPr>
      <w:t>2022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73C64"/>
    <w:multiLevelType w:val="multilevel"/>
    <w:tmpl w:val="12686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DD1854"/>
    <w:multiLevelType w:val="multilevel"/>
    <w:tmpl w:val="2D3228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F318EE"/>
    <w:multiLevelType w:val="multilevel"/>
    <w:tmpl w:val="0B2AC4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3854F7"/>
    <w:multiLevelType w:val="multilevel"/>
    <w:tmpl w:val="B9928D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91022D"/>
    <w:multiLevelType w:val="hybridMultilevel"/>
    <w:tmpl w:val="6A2C7F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707F0D"/>
    <w:multiLevelType w:val="multilevel"/>
    <w:tmpl w:val="F88252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E1412C"/>
    <w:multiLevelType w:val="hybridMultilevel"/>
    <w:tmpl w:val="CB32E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83F2C"/>
    <w:multiLevelType w:val="hybridMultilevel"/>
    <w:tmpl w:val="842E73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9506F5"/>
    <w:multiLevelType w:val="hybridMultilevel"/>
    <w:tmpl w:val="1B9E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2B07CB"/>
    <w:multiLevelType w:val="hybridMultilevel"/>
    <w:tmpl w:val="3976C1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0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DC"/>
    <w:rsid w:val="001D347E"/>
    <w:rsid w:val="00277526"/>
    <w:rsid w:val="006746D2"/>
    <w:rsid w:val="008041DC"/>
    <w:rsid w:val="00864AD0"/>
    <w:rsid w:val="009E7978"/>
    <w:rsid w:val="00C10FAB"/>
    <w:rsid w:val="00CB686B"/>
    <w:rsid w:val="00F9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1D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8041DC"/>
    <w:rPr>
      <w:rFonts w:ascii="Times New Roman" w:eastAsia="Times New Roman" w:hAnsi="Times New Roman" w:cs="Times New Roman"/>
      <w:color w:val="231F20"/>
      <w:sz w:val="20"/>
      <w:szCs w:val="20"/>
    </w:rPr>
  </w:style>
  <w:style w:type="character" w:customStyle="1" w:styleId="Nagwek4">
    <w:name w:val="Nagłówek #4_"/>
    <w:basedOn w:val="Domylnaczcionkaakapitu"/>
    <w:link w:val="Nagwek40"/>
    <w:rsid w:val="008041DC"/>
    <w:rPr>
      <w:rFonts w:ascii="Times New Roman" w:eastAsia="Times New Roman" w:hAnsi="Times New Roman" w:cs="Times New Roman"/>
      <w:b/>
      <w:bCs/>
    </w:rPr>
  </w:style>
  <w:style w:type="character" w:customStyle="1" w:styleId="Teksttreci2">
    <w:name w:val="Tekst treści (2)_"/>
    <w:basedOn w:val="Domylnaczcionkaakapitu"/>
    <w:link w:val="Teksttreci20"/>
    <w:rsid w:val="008041DC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8041DC"/>
    <w:pPr>
      <w:spacing w:after="100"/>
      <w:ind w:firstLine="340"/>
    </w:pPr>
    <w:rPr>
      <w:rFonts w:ascii="Times New Roman" w:eastAsia="Times New Roman" w:hAnsi="Times New Roman" w:cs="Times New Roman"/>
      <w:color w:val="231F20"/>
      <w:sz w:val="20"/>
      <w:szCs w:val="20"/>
      <w:lang w:eastAsia="en-US" w:bidi="ar-SA"/>
    </w:rPr>
  </w:style>
  <w:style w:type="paragraph" w:customStyle="1" w:styleId="Nagwek40">
    <w:name w:val="Nagłówek #4"/>
    <w:basedOn w:val="Normalny"/>
    <w:link w:val="Nagwek4"/>
    <w:rsid w:val="008041DC"/>
    <w:pPr>
      <w:spacing w:after="110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8041DC"/>
    <w:pPr>
      <w:ind w:left="12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864A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4AD0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64A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4AD0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C10F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1D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8041DC"/>
    <w:rPr>
      <w:rFonts w:ascii="Times New Roman" w:eastAsia="Times New Roman" w:hAnsi="Times New Roman" w:cs="Times New Roman"/>
      <w:color w:val="231F20"/>
      <w:sz w:val="20"/>
      <w:szCs w:val="20"/>
    </w:rPr>
  </w:style>
  <w:style w:type="character" w:customStyle="1" w:styleId="Nagwek4">
    <w:name w:val="Nagłówek #4_"/>
    <w:basedOn w:val="Domylnaczcionkaakapitu"/>
    <w:link w:val="Nagwek40"/>
    <w:rsid w:val="008041DC"/>
    <w:rPr>
      <w:rFonts w:ascii="Times New Roman" w:eastAsia="Times New Roman" w:hAnsi="Times New Roman" w:cs="Times New Roman"/>
      <w:b/>
      <w:bCs/>
    </w:rPr>
  </w:style>
  <w:style w:type="character" w:customStyle="1" w:styleId="Teksttreci2">
    <w:name w:val="Tekst treści (2)_"/>
    <w:basedOn w:val="Domylnaczcionkaakapitu"/>
    <w:link w:val="Teksttreci20"/>
    <w:rsid w:val="008041DC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8041DC"/>
    <w:pPr>
      <w:spacing w:after="100"/>
      <w:ind w:firstLine="340"/>
    </w:pPr>
    <w:rPr>
      <w:rFonts w:ascii="Times New Roman" w:eastAsia="Times New Roman" w:hAnsi="Times New Roman" w:cs="Times New Roman"/>
      <w:color w:val="231F20"/>
      <w:sz w:val="20"/>
      <w:szCs w:val="20"/>
      <w:lang w:eastAsia="en-US" w:bidi="ar-SA"/>
    </w:rPr>
  </w:style>
  <w:style w:type="paragraph" w:customStyle="1" w:styleId="Nagwek40">
    <w:name w:val="Nagłówek #4"/>
    <w:basedOn w:val="Normalny"/>
    <w:link w:val="Nagwek4"/>
    <w:rsid w:val="008041DC"/>
    <w:pPr>
      <w:spacing w:after="110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8041DC"/>
    <w:pPr>
      <w:ind w:left="12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864A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4AD0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64A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4AD0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C10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</dc:creator>
  <cp:keywords/>
  <dc:description/>
  <cp:lastModifiedBy>MKrystyniak</cp:lastModifiedBy>
  <cp:revision>7</cp:revision>
  <dcterms:created xsi:type="dcterms:W3CDTF">2022-07-08T08:36:00Z</dcterms:created>
  <dcterms:modified xsi:type="dcterms:W3CDTF">2022-09-12T10:55:00Z</dcterms:modified>
</cp:coreProperties>
</file>