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418"/>
        <w:gridCol w:w="425"/>
        <w:gridCol w:w="846"/>
        <w:gridCol w:w="581"/>
        <w:gridCol w:w="513"/>
        <w:gridCol w:w="554"/>
        <w:gridCol w:w="554"/>
        <w:gridCol w:w="313"/>
        <w:gridCol w:w="241"/>
        <w:gridCol w:w="468"/>
        <w:gridCol w:w="324"/>
        <w:gridCol w:w="101"/>
        <w:gridCol w:w="215"/>
        <w:gridCol w:w="636"/>
        <w:gridCol w:w="567"/>
        <w:gridCol w:w="466"/>
        <w:gridCol w:w="101"/>
        <w:gridCol w:w="324"/>
        <w:gridCol w:w="243"/>
        <w:gridCol w:w="567"/>
        <w:gridCol w:w="567"/>
        <w:gridCol w:w="41"/>
      </w:tblGrid>
      <w:tr w:rsidR="006E1C08" w:rsidRPr="00174564" w:rsidTr="00BB3E85">
        <w:tc>
          <w:tcPr>
            <w:tcW w:w="10082" w:type="dxa"/>
            <w:gridSpan w:val="23"/>
          </w:tcPr>
          <w:p w:rsidR="006E1C08" w:rsidRPr="00343EDC" w:rsidRDefault="006E1C08" w:rsidP="004A3EA4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0" w:name="_GoBack"/>
            <w:bookmarkEnd w:id="0"/>
            <w:r w:rsidRPr="00343EDC">
              <w:rPr>
                <w:rFonts w:ascii="Calibri Light" w:hAnsi="Calibri Light" w:cs="Calibri Light"/>
                <w:b/>
                <w:sz w:val="24"/>
                <w:szCs w:val="24"/>
              </w:rPr>
              <w:t>Sylabus</w:t>
            </w:r>
            <w:r w:rsidR="00114160" w:rsidRPr="00343ED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na rok akademicki:</w:t>
            </w:r>
            <w:r w:rsidR="000244A1" w:rsidRPr="00343ED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202</w:t>
            </w:r>
            <w:r w:rsidR="00A03786" w:rsidRPr="00343EDC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0244A1" w:rsidRPr="00343EDC">
              <w:rPr>
                <w:rFonts w:ascii="Calibri Light" w:hAnsi="Calibri Light" w:cs="Calibri Light"/>
                <w:b/>
                <w:sz w:val="24"/>
                <w:szCs w:val="24"/>
              </w:rPr>
              <w:t>/202</w:t>
            </w:r>
            <w:r w:rsidR="00A03786" w:rsidRPr="00343EDC"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</w:p>
          <w:p w:rsidR="00363F43" w:rsidRPr="00343EDC" w:rsidRDefault="00363F43" w:rsidP="0076665E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43ED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Cykl kształcenia: </w:t>
            </w:r>
            <w:r w:rsidR="00C40208">
              <w:rPr>
                <w:rFonts w:ascii="Calibri Light" w:hAnsi="Calibri Light" w:cs="Calibri Light"/>
                <w:b/>
                <w:sz w:val="24"/>
                <w:szCs w:val="24"/>
              </w:rPr>
              <w:t>2018/2019 – 2023/2024</w:t>
            </w:r>
          </w:p>
        </w:tc>
      </w:tr>
      <w:tr w:rsidR="006E1C08" w:rsidRPr="00174564" w:rsidTr="00BB3E85">
        <w:tc>
          <w:tcPr>
            <w:tcW w:w="10082" w:type="dxa"/>
            <w:gridSpan w:val="23"/>
          </w:tcPr>
          <w:p w:rsidR="006E1C08" w:rsidRPr="00343EDC" w:rsidRDefault="006E1C08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Opis przedmiotu kształcenia</w:t>
            </w:r>
          </w:p>
        </w:tc>
      </w:tr>
      <w:tr w:rsidR="006D0060" w:rsidRPr="00174564" w:rsidTr="00BB3E85">
        <w:trPr>
          <w:trHeight w:val="639"/>
        </w:trPr>
        <w:tc>
          <w:tcPr>
            <w:tcW w:w="1860" w:type="dxa"/>
            <w:gridSpan w:val="3"/>
            <w:vMerge w:val="restart"/>
            <w:vAlign w:val="center"/>
          </w:tcPr>
          <w:p w:rsidR="006D0060" w:rsidRPr="00343EDC" w:rsidRDefault="00C64408" w:rsidP="009D6A7A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 xml:space="preserve">Nazwa </w:t>
            </w:r>
            <w:r w:rsidR="006D0060" w:rsidRPr="00343EDC">
              <w:rPr>
                <w:rFonts w:ascii="Calibri Light" w:hAnsi="Calibri Light" w:cs="Calibri Light"/>
                <w:b/>
              </w:rPr>
              <w:t>przedmiotu</w:t>
            </w:r>
            <w:r w:rsidR="00DE1FE2" w:rsidRPr="00343ED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4495" w:type="dxa"/>
            <w:gridSpan w:val="10"/>
          </w:tcPr>
          <w:p w:rsidR="006D0060" w:rsidRDefault="009D6A7A" w:rsidP="000E7EA5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43EDC">
              <w:rPr>
                <w:rFonts w:ascii="Calibri Light" w:hAnsi="Calibri Light" w:cs="Calibri Light"/>
                <w:sz w:val="16"/>
                <w:szCs w:val="16"/>
              </w:rPr>
              <w:t xml:space="preserve">(w j. polskim) </w:t>
            </w:r>
          </w:p>
          <w:p w:rsidR="0076665E" w:rsidRPr="00C40208" w:rsidRDefault="00C40208" w:rsidP="000E7EA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lang w:eastAsia="pl-PL"/>
              </w:rPr>
            </w:pPr>
            <w:r w:rsidRPr="00C40208">
              <w:rPr>
                <w:rFonts w:ascii="Calibri Light" w:hAnsi="Calibri Light" w:cs="Calibri Light"/>
                <w:b/>
                <w:lang w:eastAsia="pl-PL"/>
              </w:rPr>
              <w:t>FARMAKOEPIDEMIOLOGIA</w:t>
            </w:r>
          </w:p>
        </w:tc>
        <w:tc>
          <w:tcPr>
            <w:tcW w:w="3727" w:type="dxa"/>
            <w:gridSpan w:val="10"/>
          </w:tcPr>
          <w:p w:rsidR="006D0060" w:rsidRPr="00343EDC" w:rsidRDefault="00BB1B09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1"/>
                <w:szCs w:val="21"/>
                <w:lang w:eastAsia="pl-PL"/>
              </w:rPr>
            </w:pPr>
            <w:r w:rsidRPr="00343EDC">
              <w:rPr>
                <w:rFonts w:ascii="Calibri Light" w:hAnsi="Calibri Light" w:cs="Calibri Light"/>
                <w:b/>
                <w:sz w:val="20"/>
                <w:szCs w:val="21"/>
                <w:lang w:eastAsia="pl-PL"/>
              </w:rPr>
              <w:br/>
            </w:r>
            <w:r w:rsidR="006D0060" w:rsidRPr="00343EDC">
              <w:rPr>
                <w:rFonts w:ascii="Calibri Light" w:hAnsi="Calibri Light" w:cs="Calibri Light"/>
                <w:b/>
                <w:sz w:val="20"/>
                <w:szCs w:val="21"/>
                <w:lang w:eastAsia="pl-PL"/>
              </w:rPr>
              <w:t xml:space="preserve">Grupa szczegółowych efektów </w:t>
            </w:r>
            <w:r w:rsidR="00C64408" w:rsidRPr="00343EDC">
              <w:rPr>
                <w:rFonts w:ascii="Calibri Light" w:hAnsi="Calibri Light" w:cs="Calibri Light"/>
                <w:b/>
                <w:sz w:val="20"/>
                <w:szCs w:val="21"/>
                <w:lang w:eastAsia="pl-PL"/>
              </w:rPr>
              <w:t>uczenia się</w:t>
            </w:r>
          </w:p>
        </w:tc>
      </w:tr>
      <w:tr w:rsidR="006D0060" w:rsidRPr="00174564" w:rsidTr="00BB3E85">
        <w:trPr>
          <w:trHeight w:val="701"/>
        </w:trPr>
        <w:tc>
          <w:tcPr>
            <w:tcW w:w="1860" w:type="dxa"/>
            <w:gridSpan w:val="3"/>
            <w:vMerge/>
          </w:tcPr>
          <w:p w:rsidR="006D0060" w:rsidRPr="00343EDC" w:rsidRDefault="006D0060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95" w:type="dxa"/>
            <w:gridSpan w:val="10"/>
          </w:tcPr>
          <w:p w:rsidR="006D0060" w:rsidRDefault="009D6A7A" w:rsidP="004A3EA4">
            <w:pPr>
              <w:pStyle w:val="Pa3"/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43EDC">
              <w:rPr>
                <w:rFonts w:ascii="Calibri Light" w:hAnsi="Calibri Light" w:cs="Calibri Light"/>
                <w:sz w:val="16"/>
                <w:szCs w:val="16"/>
              </w:rPr>
              <w:t>(w j. angielskim)</w:t>
            </w:r>
          </w:p>
          <w:p w:rsidR="0076665E" w:rsidRPr="00E73B28" w:rsidRDefault="0076665E" w:rsidP="0076665E">
            <w:pPr>
              <w:jc w:val="center"/>
              <w:rPr>
                <w:rFonts w:ascii="Calibri Light" w:hAnsi="Calibri Light" w:cs="Calibri Light"/>
                <w:lang w:eastAsia="pl-PL"/>
              </w:rPr>
            </w:pPr>
            <w:r w:rsidRPr="00E73B28">
              <w:rPr>
                <w:rFonts w:ascii="Calibri Light" w:hAnsi="Calibri Light" w:cs="Calibri Light"/>
                <w:lang w:eastAsia="pl-PL"/>
              </w:rPr>
              <w:t>Pharmacoepidemiology</w:t>
            </w:r>
          </w:p>
        </w:tc>
        <w:tc>
          <w:tcPr>
            <w:tcW w:w="2309" w:type="dxa"/>
            <w:gridSpan w:val="6"/>
          </w:tcPr>
          <w:p w:rsidR="00FD6440" w:rsidRPr="00343EDC" w:rsidRDefault="009166D3" w:rsidP="004A3EA4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343ED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Grupa zajęć</w:t>
            </w:r>
            <w:r w:rsidR="009F08FA" w:rsidRPr="00343ED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="00756AC8" w:rsidRPr="00343EDC">
              <w:rPr>
                <w:rFonts w:ascii="Calibri Light" w:hAnsi="Calibri Light" w:cs="Calibri Light"/>
                <w:sz w:val="21"/>
                <w:szCs w:val="21"/>
                <w:lang w:eastAsia="pl-PL"/>
              </w:rPr>
              <w:br/>
            </w:r>
            <w:r w:rsidR="00F57B6D" w:rsidRPr="00343EDC">
              <w:rPr>
                <w:rFonts w:ascii="Calibri Light" w:hAnsi="Calibri Light" w:cs="Calibri Light"/>
                <w:sz w:val="16"/>
                <w:szCs w:val="16"/>
                <w:lang w:eastAsia="pl-PL"/>
              </w:rPr>
              <w:t>(kod grupy)</w:t>
            </w:r>
            <w:r w:rsidR="00BB1B09" w:rsidRPr="00343EDC">
              <w:rPr>
                <w:rFonts w:ascii="Calibri Light" w:hAnsi="Calibri Light" w:cs="Calibri Light"/>
                <w:sz w:val="16"/>
                <w:szCs w:val="16"/>
                <w:lang w:eastAsia="pl-PL"/>
              </w:rPr>
              <w:br/>
            </w:r>
            <w:r w:rsidR="0076665E">
              <w:rPr>
                <w:rFonts w:ascii="Calibri Light" w:hAnsi="Calibri Light" w:cs="Calibri Light"/>
                <w:lang w:eastAsia="pl-PL"/>
              </w:rPr>
              <w:t>E</w:t>
            </w:r>
          </w:p>
        </w:tc>
        <w:tc>
          <w:tcPr>
            <w:tcW w:w="1418" w:type="dxa"/>
            <w:gridSpan w:val="4"/>
          </w:tcPr>
          <w:p w:rsidR="00F57B6D" w:rsidRDefault="006D0060" w:rsidP="004A3EA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43ED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Nazwa grupy</w:t>
            </w:r>
          </w:p>
          <w:p w:rsidR="0076665E" w:rsidRPr="00343EDC" w:rsidRDefault="0076665E" w:rsidP="004A3EA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76665E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Praktyka farmaceutyczna</w:t>
            </w:r>
          </w:p>
        </w:tc>
      </w:tr>
      <w:tr w:rsidR="006E1C08" w:rsidRPr="00174564" w:rsidTr="00BB3E85">
        <w:tc>
          <w:tcPr>
            <w:tcW w:w="1860" w:type="dxa"/>
            <w:gridSpan w:val="3"/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Wydział</w:t>
            </w:r>
            <w:r w:rsidR="001F4A6A" w:rsidRPr="00343EDC">
              <w:rPr>
                <w:rFonts w:ascii="Calibri Light" w:hAnsi="Calibri Light" w:cs="Calibri Light"/>
                <w:b/>
              </w:rPr>
              <w:br/>
            </w:r>
          </w:p>
        </w:tc>
        <w:tc>
          <w:tcPr>
            <w:tcW w:w="8222" w:type="dxa"/>
            <w:gridSpan w:val="20"/>
          </w:tcPr>
          <w:p w:rsidR="006E1C08" w:rsidRPr="00343EDC" w:rsidRDefault="0076665E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Farmaceutyczny</w:t>
            </w:r>
          </w:p>
        </w:tc>
      </w:tr>
      <w:tr w:rsidR="006E1C08" w:rsidRPr="00174564" w:rsidTr="00BB3E85">
        <w:trPr>
          <w:trHeight w:val="420"/>
        </w:trPr>
        <w:tc>
          <w:tcPr>
            <w:tcW w:w="1860" w:type="dxa"/>
            <w:gridSpan w:val="3"/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Kierunek studiów</w:t>
            </w:r>
          </w:p>
        </w:tc>
        <w:tc>
          <w:tcPr>
            <w:tcW w:w="8222" w:type="dxa"/>
            <w:gridSpan w:val="20"/>
          </w:tcPr>
          <w:p w:rsidR="006E1C08" w:rsidRPr="00C40208" w:rsidRDefault="00C402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40208">
              <w:rPr>
                <w:rFonts w:ascii="Calibri Light" w:hAnsi="Calibri Light" w:cs="Calibri Light"/>
                <w:b/>
              </w:rPr>
              <w:t>FARMACJA</w:t>
            </w:r>
          </w:p>
        </w:tc>
      </w:tr>
      <w:tr w:rsidR="006E1C08" w:rsidRPr="00174564" w:rsidTr="00BB3E85">
        <w:tc>
          <w:tcPr>
            <w:tcW w:w="1860" w:type="dxa"/>
            <w:gridSpan w:val="3"/>
            <w:vAlign w:val="center"/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Poziom studiów</w:t>
            </w:r>
          </w:p>
        </w:tc>
        <w:tc>
          <w:tcPr>
            <w:tcW w:w="8222" w:type="dxa"/>
            <w:gridSpan w:val="20"/>
          </w:tcPr>
          <w:p w:rsidR="006E1C08" w:rsidRPr="00343EDC" w:rsidRDefault="009D6A7A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="00C64408" w:rsidRPr="00343EDC">
              <w:rPr>
                <w:rFonts w:ascii="Calibri Light" w:hAnsi="Calibri Light" w:cs="Calibri Light"/>
              </w:rPr>
              <w:t xml:space="preserve">  </w:t>
            </w:r>
            <w:r w:rsidR="00843BF5" w:rsidRPr="00343EDC">
              <w:rPr>
                <w:rFonts w:ascii="Calibri Light" w:hAnsi="Calibri Light" w:cs="Calibri Light"/>
              </w:rPr>
              <w:t>jednolite magisterskie</w:t>
            </w:r>
          </w:p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 </w:t>
            </w:r>
            <w:r w:rsidR="00C64408" w:rsidRPr="00343EDC">
              <w:rPr>
                <w:rFonts w:ascii="Calibri Light" w:hAnsi="Calibri Light" w:cs="Calibri Light"/>
              </w:rPr>
              <w:t>I stopnia</w:t>
            </w:r>
          </w:p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="00C64408" w:rsidRPr="00343EDC">
              <w:rPr>
                <w:rFonts w:ascii="Calibri Light" w:hAnsi="Calibri Light" w:cs="Calibri Light"/>
              </w:rPr>
              <w:t xml:space="preserve">  II stopnia</w:t>
            </w:r>
          </w:p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="00C64408" w:rsidRPr="00343EDC">
              <w:rPr>
                <w:rFonts w:ascii="Calibri Light" w:hAnsi="Calibri Light" w:cs="Calibri Light"/>
              </w:rPr>
              <w:t xml:space="preserve">  III stopnia</w:t>
            </w:r>
          </w:p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="00843BF5" w:rsidRPr="00343EDC">
              <w:rPr>
                <w:rFonts w:ascii="Calibri Light" w:hAnsi="Calibri Light" w:cs="Calibri Light"/>
              </w:rPr>
              <w:t xml:space="preserve">  podyplomowe</w:t>
            </w:r>
          </w:p>
        </w:tc>
      </w:tr>
      <w:tr w:rsidR="006E1C08" w:rsidRPr="00174564" w:rsidTr="00BB3E85">
        <w:tc>
          <w:tcPr>
            <w:tcW w:w="1860" w:type="dxa"/>
            <w:gridSpan w:val="3"/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Forma studiów</w:t>
            </w:r>
          </w:p>
        </w:tc>
        <w:tc>
          <w:tcPr>
            <w:tcW w:w="8222" w:type="dxa"/>
            <w:gridSpan w:val="20"/>
          </w:tcPr>
          <w:p w:rsidR="006E1C08" w:rsidRPr="00343EDC" w:rsidRDefault="009D6A7A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="006E1C08" w:rsidRPr="00343EDC">
              <w:rPr>
                <w:rFonts w:ascii="Calibri Light" w:hAnsi="Calibri Light" w:cs="Calibri Light"/>
              </w:rPr>
              <w:t xml:space="preserve"> </w:t>
            </w:r>
            <w:r w:rsidR="004F272A" w:rsidRPr="00343EDC">
              <w:rPr>
                <w:rFonts w:ascii="Calibri Light" w:hAnsi="Calibri Light" w:cs="Calibri Light"/>
              </w:rPr>
              <w:t xml:space="preserve">stacjonarne    </w:t>
            </w:r>
            <w:r w:rsidR="006E1C08" w:rsidRPr="00343EDC">
              <w:rPr>
                <w:rFonts w:ascii="Calibri Light" w:hAnsi="Calibri Light" w:cs="Calibri Light"/>
              </w:rPr>
              <w:t xml:space="preserve">  </w:t>
            </w: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="004F272A" w:rsidRPr="00343EDC">
              <w:rPr>
                <w:rFonts w:ascii="Calibri Light" w:hAnsi="Calibri Light" w:cs="Calibri Light"/>
              </w:rPr>
              <w:t xml:space="preserve"> niestacjonarne</w:t>
            </w:r>
          </w:p>
        </w:tc>
      </w:tr>
      <w:tr w:rsidR="00AE2C44" w:rsidRPr="00174564" w:rsidTr="00BB3E85">
        <w:trPr>
          <w:trHeight w:val="274"/>
        </w:trPr>
        <w:tc>
          <w:tcPr>
            <w:tcW w:w="1860" w:type="dxa"/>
            <w:gridSpan w:val="3"/>
            <w:vAlign w:val="center"/>
          </w:tcPr>
          <w:p w:rsidR="00AE2C44" w:rsidRPr="00343EDC" w:rsidRDefault="00AE2C44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Rok studiów</w:t>
            </w:r>
          </w:p>
        </w:tc>
        <w:tc>
          <w:tcPr>
            <w:tcW w:w="3361" w:type="dxa"/>
            <w:gridSpan w:val="6"/>
            <w:vAlign w:val="center"/>
          </w:tcPr>
          <w:p w:rsidR="00A678F7" w:rsidRPr="00343EDC" w:rsidRDefault="009D6A7A" w:rsidP="00B138B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t xml:space="preserve">1 </w:t>
            </w:r>
            <w:r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sym w:font="Symbol" w:char="F07F"/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Pr="00343EDC">
              <w:rPr>
                <w:rFonts w:ascii="Calibri Light" w:hAnsi="Calibri Light" w:cs="Calibri Light"/>
              </w:rPr>
              <w:t xml:space="preserve">2   </w:t>
            </w:r>
            <w:r w:rsidR="00DE1FE2"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3</w:t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4   </w:t>
            </w:r>
            <w:r w:rsidR="00DE1FE2"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5</w:t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6</w:t>
            </w:r>
            <w:r w:rsidR="00DE1FE2" w:rsidRPr="00343EDC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1985" w:type="dxa"/>
            <w:gridSpan w:val="6"/>
          </w:tcPr>
          <w:p w:rsidR="00AE2C44" w:rsidRPr="00343EDC" w:rsidRDefault="00AE2C44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Semestr studiów</w:t>
            </w:r>
          </w:p>
        </w:tc>
        <w:tc>
          <w:tcPr>
            <w:tcW w:w="2876" w:type="dxa"/>
            <w:gridSpan w:val="8"/>
          </w:tcPr>
          <w:p w:rsidR="00AE2C44" w:rsidRPr="00343EDC" w:rsidRDefault="00AE2C44" w:rsidP="00B138B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zimowy</w:t>
            </w:r>
            <w:r w:rsidR="00B138B1" w:rsidRPr="00343EDC">
              <w:rPr>
                <w:rFonts w:ascii="Calibri Light" w:hAnsi="Calibri Light" w:cs="Calibri Light"/>
              </w:rPr>
              <w:t xml:space="preserve">            </w:t>
            </w: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 letni</w:t>
            </w:r>
          </w:p>
        </w:tc>
      </w:tr>
      <w:tr w:rsidR="006E1C08" w:rsidRPr="00174564" w:rsidTr="00BB3E85">
        <w:tc>
          <w:tcPr>
            <w:tcW w:w="1860" w:type="dxa"/>
            <w:gridSpan w:val="3"/>
            <w:vAlign w:val="center"/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Typ przedmiotu</w:t>
            </w:r>
          </w:p>
        </w:tc>
        <w:tc>
          <w:tcPr>
            <w:tcW w:w="8222" w:type="dxa"/>
            <w:gridSpan w:val="20"/>
          </w:tcPr>
          <w:p w:rsidR="009D7BCA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="002D3307" w:rsidRPr="00343EDC">
              <w:rPr>
                <w:rFonts w:ascii="Calibri Light" w:hAnsi="Calibri Light" w:cs="Calibri Light"/>
              </w:rPr>
              <w:t xml:space="preserve"> </w:t>
            </w:r>
            <w:r w:rsidR="00843BF5" w:rsidRPr="00343EDC">
              <w:rPr>
                <w:rFonts w:ascii="Calibri Light" w:hAnsi="Calibri Light" w:cs="Calibri Light"/>
              </w:rPr>
              <w:t xml:space="preserve"> </w:t>
            </w:r>
            <w:r w:rsidR="00DE1FE2" w:rsidRPr="00343EDC">
              <w:rPr>
                <w:rFonts w:ascii="Calibri Light" w:hAnsi="Calibri Light" w:cs="Calibri Light"/>
              </w:rPr>
              <w:t>obowiązkowy</w:t>
            </w:r>
          </w:p>
          <w:p w:rsidR="006E1C08" w:rsidRPr="00343EDC" w:rsidRDefault="009D7BCA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sym w:font="Symbol" w:char="F07F"/>
            </w:r>
            <w:r w:rsidRPr="00343EDC">
              <w:rPr>
                <w:rFonts w:ascii="Calibri Light" w:hAnsi="Calibri Light" w:cs="Calibri Light"/>
              </w:rPr>
              <w:t xml:space="preserve">  </w:t>
            </w:r>
            <w:r w:rsidR="00114160" w:rsidRPr="00343EDC">
              <w:rPr>
                <w:rFonts w:ascii="Calibri Light" w:hAnsi="Calibri Light" w:cs="Calibri Light"/>
              </w:rPr>
              <w:t>wolnego wyboru</w:t>
            </w:r>
            <w:r w:rsidR="004F272A" w:rsidRPr="00343EDC">
              <w:rPr>
                <w:rFonts w:ascii="Calibri Light" w:hAnsi="Calibri Light" w:cs="Calibri Light"/>
              </w:rPr>
              <w:t xml:space="preserve">/ fakultatywny  </w:t>
            </w:r>
          </w:p>
        </w:tc>
      </w:tr>
      <w:tr w:rsidR="006E1C08" w:rsidRPr="00174564" w:rsidTr="00BB3E85"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6E1C08" w:rsidRPr="00343EDC" w:rsidRDefault="006E1C08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Język wykładowy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vAlign w:val="center"/>
          </w:tcPr>
          <w:p w:rsidR="006E1C08" w:rsidRPr="00343EDC" w:rsidRDefault="00A11356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E66EE">
              <w:rPr>
                <w:rFonts w:ascii="Calibri Light" w:hAnsi="Calibri Light" w:cs="Calibri Light"/>
                <w:shd w:val="clear" w:color="auto" w:fill="BFBFBF"/>
              </w:rPr>
              <w:sym w:font="Symbol" w:char="F07F"/>
            </w:r>
            <w:r w:rsidR="004F272A" w:rsidRPr="00343EDC">
              <w:rPr>
                <w:rFonts w:ascii="Calibri Light" w:hAnsi="Calibri Light" w:cs="Calibri Light"/>
              </w:rPr>
              <w:t xml:space="preserve"> polski</w:t>
            </w:r>
            <w:r w:rsidR="006E1C08" w:rsidRPr="00343EDC">
              <w:rPr>
                <w:rFonts w:ascii="Calibri Light" w:hAnsi="Calibri Light" w:cs="Calibri Light"/>
              </w:rPr>
              <w:t xml:space="preserve">  </w:t>
            </w:r>
            <w:r w:rsidR="004F272A" w:rsidRPr="00343EDC">
              <w:rPr>
                <w:rFonts w:ascii="Calibri Light" w:hAnsi="Calibri Light" w:cs="Calibri Light"/>
              </w:rPr>
              <w:t xml:space="preserve">      </w:t>
            </w:r>
            <w:r w:rsidR="008812F6" w:rsidRPr="00343EDC">
              <w:rPr>
                <w:rFonts w:ascii="Calibri Light" w:hAnsi="Calibri Light" w:cs="Calibri Light"/>
              </w:rPr>
              <w:sym w:font="Symbol" w:char="F07F"/>
            </w:r>
            <w:r w:rsidR="006E1C08" w:rsidRPr="00343EDC">
              <w:rPr>
                <w:rFonts w:ascii="Calibri Light" w:hAnsi="Calibri Light" w:cs="Calibri Light"/>
              </w:rPr>
              <w:t xml:space="preserve"> </w:t>
            </w:r>
            <w:r w:rsidR="004F272A" w:rsidRPr="00343EDC">
              <w:rPr>
                <w:rFonts w:ascii="Calibri Light" w:hAnsi="Calibri Light" w:cs="Calibri Light"/>
              </w:rPr>
              <w:t>angielski</w:t>
            </w:r>
          </w:p>
        </w:tc>
      </w:tr>
      <w:tr w:rsidR="00B26095" w:rsidRPr="00174564" w:rsidTr="00BB3E85">
        <w:tc>
          <w:tcPr>
            <w:tcW w:w="1860" w:type="dxa"/>
            <w:gridSpan w:val="3"/>
            <w:tcBorders>
              <w:left w:val="nil"/>
              <w:right w:val="nil"/>
            </w:tcBorders>
          </w:tcPr>
          <w:p w:rsidR="00B26095" w:rsidRPr="00343EDC" w:rsidRDefault="00B26095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222" w:type="dxa"/>
            <w:gridSpan w:val="20"/>
            <w:tcBorders>
              <w:left w:val="nil"/>
              <w:right w:val="nil"/>
            </w:tcBorders>
            <w:vAlign w:val="center"/>
          </w:tcPr>
          <w:p w:rsidR="00B26095" w:rsidRPr="00343EDC" w:rsidRDefault="00B26095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6E168B" w:rsidRPr="00174564" w:rsidTr="00BB3E85">
        <w:tc>
          <w:tcPr>
            <w:tcW w:w="10082" w:type="dxa"/>
            <w:gridSpan w:val="23"/>
            <w:shd w:val="clear" w:color="auto" w:fill="auto"/>
          </w:tcPr>
          <w:p w:rsidR="006E168B" w:rsidRPr="00343EDC" w:rsidRDefault="006E168B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Liczba godzin</w:t>
            </w:r>
          </w:p>
        </w:tc>
      </w:tr>
      <w:tr w:rsidR="006E168B" w:rsidRPr="00174564" w:rsidTr="00BB3E85">
        <w:tc>
          <w:tcPr>
            <w:tcW w:w="10082" w:type="dxa"/>
            <w:gridSpan w:val="23"/>
            <w:shd w:val="clear" w:color="auto" w:fill="auto"/>
          </w:tcPr>
          <w:p w:rsidR="006E168B" w:rsidRPr="00343EDC" w:rsidRDefault="006E168B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Forma</w:t>
            </w:r>
            <w:r w:rsidR="00985314" w:rsidRPr="00343EDC">
              <w:rPr>
                <w:rFonts w:ascii="Calibri Light" w:hAnsi="Calibri Light" w:cs="Calibri Light"/>
              </w:rPr>
              <w:t xml:space="preserve"> </w:t>
            </w:r>
            <w:r w:rsidR="00B138B1" w:rsidRPr="00343EDC">
              <w:rPr>
                <w:rFonts w:ascii="Calibri Light" w:hAnsi="Calibri Light" w:cs="Calibri Light"/>
              </w:rPr>
              <w:t>realizacji zajęć</w:t>
            </w:r>
          </w:p>
        </w:tc>
      </w:tr>
      <w:tr w:rsidR="00B26095" w:rsidRPr="00174564" w:rsidTr="00BB3E85">
        <w:trPr>
          <w:trHeight w:val="2193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Wykłady (WY)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Seminaria  (SE)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Ćwiczenia audytoryjne (CA)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Ćwiczenia kierunkowe - niekliniczne (CN)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Ćwiczenia kliniczne   (CK)</w:t>
            </w:r>
          </w:p>
        </w:tc>
        <w:tc>
          <w:tcPr>
            <w:tcW w:w="468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Ćwiczenia laboratoryjne (CL)</w:t>
            </w:r>
          </w:p>
        </w:tc>
        <w:tc>
          <w:tcPr>
            <w:tcW w:w="640" w:type="dxa"/>
            <w:gridSpan w:val="3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Ćwiczenia w warunkach symulowanych (CS)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Zajęcia praktyczne przy pacjencie (PP)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Lektoraty (LE)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Zajęcia wychowania fizycznego (WF)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Praktyki zawodowe (PZ)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Samokształcenie  kierowane</w:t>
            </w:r>
            <w:r w:rsidR="00386760"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 xml:space="preserve"> (</w:t>
            </w:r>
            <w:r w:rsidR="00B21CE3"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SK)</w:t>
            </w:r>
          </w:p>
        </w:tc>
        <w:tc>
          <w:tcPr>
            <w:tcW w:w="608" w:type="dxa"/>
            <w:gridSpan w:val="2"/>
            <w:shd w:val="clear" w:color="auto" w:fill="auto"/>
            <w:textDirection w:val="btLr"/>
            <w:vAlign w:val="center"/>
          </w:tcPr>
          <w:p w:rsidR="00133756" w:rsidRPr="00343EDC" w:rsidRDefault="00133756" w:rsidP="00A678F7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bCs/>
                <w:sz w:val="18"/>
                <w:szCs w:val="15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5"/>
              </w:rPr>
              <w:t>E-learning (EL)</w:t>
            </w:r>
          </w:p>
        </w:tc>
      </w:tr>
      <w:tr w:rsidR="00B6026F" w:rsidRPr="00174564" w:rsidTr="00BB3E85">
        <w:trPr>
          <w:trHeight w:hRule="exact" w:val="425"/>
        </w:trPr>
        <w:tc>
          <w:tcPr>
            <w:tcW w:w="10082" w:type="dxa"/>
            <w:gridSpan w:val="23"/>
            <w:shd w:val="clear" w:color="auto" w:fill="auto"/>
            <w:vAlign w:val="center"/>
          </w:tcPr>
          <w:p w:rsidR="00B6026F" w:rsidRPr="00343EDC" w:rsidRDefault="00B6026F" w:rsidP="00A678F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  <w:b/>
              </w:rPr>
              <w:t>Semestr zimowy:</w:t>
            </w:r>
          </w:p>
        </w:tc>
      </w:tr>
      <w:tr w:rsidR="00B26095" w:rsidRPr="00174564" w:rsidTr="00BB3E85">
        <w:trPr>
          <w:trHeight w:hRule="exact" w:val="700"/>
        </w:trPr>
        <w:tc>
          <w:tcPr>
            <w:tcW w:w="2706" w:type="dxa"/>
            <w:gridSpan w:val="4"/>
            <w:shd w:val="clear" w:color="auto" w:fill="auto"/>
          </w:tcPr>
          <w:p w:rsidR="009B0176" w:rsidRPr="00AC4D50" w:rsidRDefault="0076665E" w:rsidP="00A678F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C4D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Katedra i Zakład Toksykologii</w:t>
            </w:r>
          </w:p>
          <w:p w:rsidR="009166D3" w:rsidRPr="00343EDC" w:rsidRDefault="009B0176" w:rsidP="000E7EA5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>(</w:t>
            </w:r>
            <w:r w:rsidR="00807C78"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>Nazwa j</w:t>
            </w:r>
            <w:r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>ednostki realizującej przedmiot)</w:t>
            </w:r>
            <w:r w:rsidR="00985314"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 xml:space="preserve"> </w:t>
            </w:r>
            <w:r w:rsidR="00985314" w:rsidRPr="00343EDC">
              <w:rPr>
                <w:rStyle w:val="Odwoanieprzypisudolnego"/>
                <w:rFonts w:ascii="Calibri Light" w:hAnsi="Calibri Light" w:cs="Calibri Light"/>
                <w:bCs/>
                <w:sz w:val="18"/>
                <w:szCs w:val="20"/>
              </w:rPr>
              <w:footnoteReference w:id="1"/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DD073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hRule="exact" w:val="425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133756" w:rsidRPr="00343EDC" w:rsidRDefault="00133756" w:rsidP="000E7EA5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bezpośrednie</w:t>
            </w:r>
            <w:r w:rsidR="00985314" w:rsidRPr="00343EDC">
              <w:rPr>
                <w:rStyle w:val="Odwoanieprzypisudolnego"/>
                <w:rFonts w:ascii="Calibri Light" w:hAnsi="Calibri Light" w:cs="Calibri Light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val="358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zdalne</w:t>
            </w:r>
            <w:r w:rsidR="008E4A4A" w:rsidRPr="00343EDC">
              <w:rPr>
                <w:rStyle w:val="Odwoanieprzypisudolnego"/>
                <w:rFonts w:ascii="Calibri Light" w:hAnsi="Calibri Light" w:cs="Calibri Light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0E42C9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5C4546" w:rsidRPr="00174564" w:rsidTr="00BB3E85">
        <w:trPr>
          <w:trHeight w:val="358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5C4546" w:rsidRPr="00AC4D50" w:rsidRDefault="005C4546" w:rsidP="005C454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C4D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Katedra i Zakład </w:t>
            </w:r>
            <w:r w:rsidR="00033A8C" w:rsidRPr="00AC4D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Farmakologii Klinicznej</w:t>
            </w:r>
          </w:p>
          <w:p w:rsidR="005C4546" w:rsidRPr="00343EDC" w:rsidRDefault="005C4546" w:rsidP="005C4546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C4546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Pr="005C4546">
              <w:rPr>
                <w:rFonts w:ascii="Calibri Light" w:hAnsi="Calibri Light" w:cs="Calibri Light"/>
                <w:bCs/>
                <w:sz w:val="18"/>
                <w:szCs w:val="20"/>
              </w:rPr>
              <w:t>Nazwa jednostki realizującej przedmiot)</w:t>
            </w:r>
            <w:r w:rsidRPr="005C454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5C4546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5C4546" w:rsidRPr="00174564" w:rsidTr="00BB3E85">
        <w:trPr>
          <w:trHeight w:val="358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C4546">
              <w:rPr>
                <w:rFonts w:ascii="Calibri Light" w:hAnsi="Calibri Light" w:cs="Calibri Light"/>
                <w:bCs/>
                <w:sz w:val="20"/>
                <w:szCs w:val="20"/>
              </w:rPr>
              <w:t>Kształcenie bezpośrednie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5C4546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C4546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5C4546" w:rsidRPr="00174564" w:rsidTr="00BB3E85">
        <w:trPr>
          <w:trHeight w:val="358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C4546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Kształcenie zdalne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5C4546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C4546" w:rsidRPr="00343EDC" w:rsidRDefault="005C454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43BF5" w:rsidRPr="00174564" w:rsidTr="00BB3E85">
        <w:trPr>
          <w:trHeight w:hRule="exact" w:val="425"/>
        </w:trPr>
        <w:tc>
          <w:tcPr>
            <w:tcW w:w="10082" w:type="dxa"/>
            <w:gridSpan w:val="23"/>
            <w:shd w:val="clear" w:color="auto" w:fill="auto"/>
            <w:vAlign w:val="center"/>
          </w:tcPr>
          <w:p w:rsidR="00843BF5" w:rsidRPr="00343EDC" w:rsidRDefault="00843BF5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Semestr letni:</w:t>
            </w:r>
            <w:r w:rsidR="0076665E">
              <w:rPr>
                <w:rFonts w:ascii="Calibri Light" w:hAnsi="Calibri Light" w:cs="Calibri Light"/>
                <w:b/>
              </w:rPr>
              <w:t xml:space="preserve">  </w:t>
            </w:r>
            <w:r w:rsidR="003C29EC">
              <w:rPr>
                <w:rFonts w:ascii="Calibri Light" w:hAnsi="Calibri Light" w:cs="Calibri Light"/>
                <w:b/>
              </w:rPr>
              <w:t xml:space="preserve"> </w:t>
            </w:r>
            <w:r w:rsidR="0076665E">
              <w:rPr>
                <w:rFonts w:ascii="Calibri Light" w:hAnsi="Calibri Light" w:cs="Calibri Light"/>
                <w:b/>
              </w:rPr>
              <w:t>nie dotyczy</w:t>
            </w:r>
          </w:p>
        </w:tc>
      </w:tr>
      <w:tr w:rsidR="00B26095" w:rsidRPr="00174564" w:rsidTr="00BB3E85">
        <w:trPr>
          <w:cantSplit/>
          <w:trHeight w:hRule="exact" w:val="673"/>
        </w:trPr>
        <w:tc>
          <w:tcPr>
            <w:tcW w:w="2706" w:type="dxa"/>
            <w:gridSpan w:val="4"/>
            <w:shd w:val="clear" w:color="auto" w:fill="auto"/>
          </w:tcPr>
          <w:p w:rsidR="00D678F4" w:rsidRPr="00343EDC" w:rsidRDefault="00D678F4" w:rsidP="00DD555C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…………………………………</w:t>
            </w:r>
            <w:r w:rsidR="00B26095"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…</w:t>
            </w: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….</w:t>
            </w:r>
          </w:p>
          <w:p w:rsidR="009D3E6D" w:rsidRPr="00343EDC" w:rsidRDefault="00D678F4" w:rsidP="00DD555C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>(Nazwa jednostki realizującej przedmiot)</w:t>
            </w:r>
            <w:r w:rsidR="00002D8B" w:rsidRPr="00343EDC">
              <w:rPr>
                <w:rFonts w:ascii="Calibri Light" w:hAnsi="Calibri Light" w:cs="Calibri Light"/>
                <w:bCs/>
                <w:sz w:val="18"/>
                <w:szCs w:val="20"/>
              </w:rPr>
              <w:t xml:space="preserve"> </w:t>
            </w:r>
            <w:r w:rsidR="00D467BB">
              <w:rPr>
                <w:rFonts w:ascii="Calibri Light" w:hAnsi="Calibri Light" w:cs="Calibri Light"/>
                <w:bCs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9D3E6D" w:rsidRPr="00343EDC" w:rsidRDefault="009D3E6D" w:rsidP="00DD555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hRule="exact" w:val="425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133756" w:rsidRPr="00343EDC" w:rsidRDefault="009D3E6D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bezpośrednie</w:t>
            </w:r>
            <w:r w:rsidR="00D467BB"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hRule="exact" w:val="425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zdalne</w:t>
            </w:r>
            <w:r w:rsidR="00D467BB"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43BF5" w:rsidRPr="00174564" w:rsidTr="00BB3E85">
        <w:trPr>
          <w:trHeight w:hRule="exact" w:val="425"/>
        </w:trPr>
        <w:tc>
          <w:tcPr>
            <w:tcW w:w="10082" w:type="dxa"/>
            <w:gridSpan w:val="23"/>
            <w:shd w:val="clear" w:color="auto" w:fill="auto"/>
            <w:vAlign w:val="center"/>
          </w:tcPr>
          <w:p w:rsidR="00843BF5" w:rsidRPr="00343EDC" w:rsidRDefault="00843BF5" w:rsidP="00A678F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Razem w roku:</w:t>
            </w:r>
          </w:p>
        </w:tc>
      </w:tr>
      <w:tr w:rsidR="00B26095" w:rsidRPr="00174564" w:rsidTr="00BB3E85">
        <w:trPr>
          <w:trHeight w:hRule="exact" w:val="713"/>
        </w:trPr>
        <w:tc>
          <w:tcPr>
            <w:tcW w:w="2706" w:type="dxa"/>
            <w:gridSpan w:val="4"/>
            <w:shd w:val="clear" w:color="auto" w:fill="auto"/>
          </w:tcPr>
          <w:p w:rsidR="00FB7F16" w:rsidRPr="00AC4D50" w:rsidRDefault="0076665E" w:rsidP="00A678F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C4D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Katedra i Zakład Toksykologii</w:t>
            </w:r>
          </w:p>
          <w:p w:rsidR="00133756" w:rsidRPr="00343EDC" w:rsidRDefault="00FB7F16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43EDC">
              <w:rPr>
                <w:rFonts w:ascii="Calibri Light" w:hAnsi="Calibri Light" w:cs="Calibri Light"/>
                <w:bCs/>
                <w:sz w:val="18"/>
                <w:szCs w:val="18"/>
              </w:rPr>
              <w:t>(Nazwa jednostki realizującej przedmiot)</w:t>
            </w:r>
            <w:r w:rsidR="00D467BB">
              <w:rPr>
                <w:rFonts w:ascii="Calibri Light" w:hAnsi="Calibri Light" w:cs="Calibri Light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133756" w:rsidRPr="00343EDC" w:rsidRDefault="00133756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hRule="exact" w:val="425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bezpośrednie</w:t>
            </w:r>
            <w:r w:rsidR="00D467BB"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9D3E6D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26095" w:rsidRPr="00174564" w:rsidTr="00BB3E85">
        <w:trPr>
          <w:trHeight w:hRule="exact" w:val="425"/>
        </w:trPr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Cs/>
                <w:sz w:val="20"/>
                <w:szCs w:val="20"/>
              </w:rPr>
              <w:t>Kształcenie zdalne</w:t>
            </w:r>
            <w:r w:rsidR="00D467BB">
              <w:rPr>
                <w:rFonts w:ascii="Calibri Light" w:hAnsi="Calibri Light" w:cs="Calibri Light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F91F0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6D" w:rsidRPr="00343EDC" w:rsidRDefault="009D3E6D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C29EC" w:rsidRPr="00174564" w:rsidTr="00BB3E85">
        <w:trPr>
          <w:trHeight w:hRule="exact" w:val="1087"/>
        </w:trPr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AC4D50" w:rsidRDefault="003C29EC" w:rsidP="003C29E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C4D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Katedra i Zakład Farmakologii Klinicznej</w:t>
            </w:r>
          </w:p>
          <w:p w:rsidR="003C29EC" w:rsidRPr="00343EDC" w:rsidRDefault="003C29EC" w:rsidP="003C29EC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C29EC">
              <w:rPr>
                <w:rFonts w:ascii="Calibri Light" w:hAnsi="Calibri Light" w:cs="Calibri Light"/>
                <w:bCs/>
                <w:sz w:val="18"/>
                <w:szCs w:val="20"/>
              </w:rPr>
              <w:t xml:space="preserve">(Nazwa jednostki realizującej przedmiot)  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C29EC" w:rsidRPr="00174564" w:rsidTr="00BB3E85">
        <w:trPr>
          <w:trHeight w:hRule="exact" w:val="425"/>
        </w:trPr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Kształcenie bezpośrednie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C29EC" w:rsidRPr="00174564" w:rsidTr="00BB3E85">
        <w:trPr>
          <w:trHeight w:hRule="exact" w:val="425"/>
        </w:trPr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C29EC">
              <w:rPr>
                <w:rFonts w:ascii="Calibri Light" w:hAnsi="Calibri Light" w:cs="Calibri Light"/>
                <w:bCs/>
                <w:sz w:val="20"/>
                <w:szCs w:val="20"/>
              </w:rPr>
              <w:t>Kształcenie zdalne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9EC" w:rsidRPr="00343EDC" w:rsidRDefault="003C29EC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8226B" w:rsidRPr="00174564" w:rsidTr="00BB3E85">
        <w:trPr>
          <w:trHeight w:val="840"/>
        </w:trPr>
        <w:tc>
          <w:tcPr>
            <w:tcW w:w="10082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226B" w:rsidRPr="00343EDC" w:rsidRDefault="0008226B" w:rsidP="00A678F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8226B" w:rsidRPr="00174564" w:rsidTr="00BB3E85">
        <w:trPr>
          <w:trHeight w:val="972"/>
        </w:trPr>
        <w:tc>
          <w:tcPr>
            <w:tcW w:w="10082" w:type="dxa"/>
            <w:gridSpan w:val="23"/>
          </w:tcPr>
          <w:p w:rsidR="0008226B" w:rsidRPr="00343EDC" w:rsidRDefault="0008226B" w:rsidP="0008226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 xml:space="preserve">Cele kształcenia: </w:t>
            </w:r>
            <w:r w:rsidRPr="00343EDC">
              <w:rPr>
                <w:rFonts w:ascii="Calibri Light" w:hAnsi="Calibri Light" w:cs="Calibri Light"/>
                <w:sz w:val="20"/>
                <w:szCs w:val="20"/>
              </w:rPr>
              <w:t>(max. 6 pozycji)</w:t>
            </w:r>
          </w:p>
          <w:p w:rsidR="0008226B" w:rsidRDefault="0008226B" w:rsidP="0008226B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C1. Przekazanie studentowi wiedzy na temat wskaźników stanu zdrowia populacji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oraz ich wykorzystania w ocenie stanu zdrowia populacji i podejmowania działań profilaktycznych.</w:t>
            </w:r>
          </w:p>
          <w:p w:rsidR="0008226B" w:rsidRPr="000E42C9" w:rsidRDefault="0008226B" w:rsidP="0008226B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C2. Zapoznanie z zasadami bezpieczeństwa zawodowego i środowiskowego oraz wpływem na zdrowie populacji </w:t>
            </w:r>
          </w:p>
          <w:p w:rsidR="0008226B" w:rsidRPr="000E42C9" w:rsidRDefault="0008226B" w:rsidP="0008226B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 wyniku ekspozycji na różne czynniki egzogenne i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przyjmowane </w:t>
            </w: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>leki.</w:t>
            </w:r>
          </w:p>
          <w:p w:rsidR="0008226B" w:rsidRPr="000E42C9" w:rsidRDefault="0008226B" w:rsidP="0008226B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>C3. Przygotowanie studenta do poszukiwania i krytycznej oceny informacji z zakresu epidemiologii różnych chorób, oraz danych z zakresu farmakoepidemiologii.</w:t>
            </w:r>
          </w:p>
          <w:p w:rsidR="0008226B" w:rsidRDefault="0008226B" w:rsidP="0008226B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E42C9">
              <w:rPr>
                <w:rFonts w:ascii="Calibri Light" w:hAnsi="Calibri Light" w:cs="Calibri Light"/>
                <w:bCs/>
                <w:sz w:val="20"/>
                <w:szCs w:val="20"/>
              </w:rPr>
              <w:t>C4.   Przygotowanie studentów do przeprowadzania metaanalizy z badań eksperymentalnych i klinicznych oraz analizy danych farmakoepidemiologicznych.</w:t>
            </w:r>
          </w:p>
          <w:p w:rsidR="0008226B" w:rsidRPr="00343EDC" w:rsidRDefault="0008226B" w:rsidP="0008226B">
            <w:pPr>
              <w:spacing w:after="0" w:line="240" w:lineRule="auto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08226B" w:rsidRPr="00174564" w:rsidTr="009B6DD7">
        <w:trPr>
          <w:trHeight w:val="603"/>
        </w:trPr>
        <w:tc>
          <w:tcPr>
            <w:tcW w:w="10082" w:type="dxa"/>
            <w:gridSpan w:val="23"/>
          </w:tcPr>
          <w:p w:rsidR="0008226B" w:rsidRPr="00343EDC" w:rsidRDefault="0008226B" w:rsidP="0008226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8226B">
              <w:rPr>
                <w:rFonts w:ascii="Calibri Light" w:hAnsi="Calibri Light" w:cs="Calibri Light"/>
                <w:b/>
              </w:rPr>
              <w:t>Efekty uczenia się dla przedmiotu w odniesieniu do metod weryfikacji zamierzonych efektów uczenia się oraz formy realizacji zajęć:</w:t>
            </w:r>
          </w:p>
        </w:tc>
      </w:tr>
      <w:tr w:rsidR="00BB3E85" w:rsidRPr="00174564" w:rsidTr="00BB3E85">
        <w:trPr>
          <w:trHeight w:val="618"/>
        </w:trPr>
        <w:tc>
          <w:tcPr>
            <w:tcW w:w="1435" w:type="dxa"/>
            <w:gridSpan w:val="2"/>
          </w:tcPr>
          <w:p w:rsidR="00BB3E85" w:rsidRPr="00BF5D87" w:rsidRDefault="00BB3E85" w:rsidP="00BB3E8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5D87">
              <w:rPr>
                <w:rFonts w:ascii="Calibri Light" w:hAnsi="Calibri Light" w:cs="Calibri Light"/>
                <w:sz w:val="16"/>
                <w:szCs w:val="16"/>
              </w:rPr>
              <w:t>Numer szczegółowego efektu uczenia się</w:t>
            </w:r>
          </w:p>
        </w:tc>
        <w:tc>
          <w:tcPr>
            <w:tcW w:w="4819" w:type="dxa"/>
            <w:gridSpan w:val="10"/>
          </w:tcPr>
          <w:p w:rsidR="00BB3E85" w:rsidRPr="00BF5D87" w:rsidRDefault="00BB3E85" w:rsidP="00BB3E8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5D87">
              <w:rPr>
                <w:rFonts w:ascii="Calibri Light" w:hAnsi="Calibri Light" w:cs="Calibri Light"/>
                <w:sz w:val="16"/>
                <w:szCs w:val="16"/>
              </w:rPr>
              <w:t>Student, który zaliczy przedmiot</w:t>
            </w:r>
            <w:r w:rsidRPr="00BF5D87">
              <w:rPr>
                <w:rFonts w:ascii="Calibri Light" w:hAnsi="Calibri Light" w:cs="Calibri Light"/>
                <w:sz w:val="16"/>
                <w:szCs w:val="16"/>
              </w:rPr>
              <w:br/>
              <w:t>wie/umie/potrafi</w:t>
            </w:r>
          </w:p>
        </w:tc>
        <w:tc>
          <w:tcPr>
            <w:tcW w:w="1985" w:type="dxa"/>
            <w:gridSpan w:val="5"/>
          </w:tcPr>
          <w:p w:rsidR="00BB3E85" w:rsidRPr="00BF5D87" w:rsidRDefault="00BB3E85" w:rsidP="00BB3E8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5D87">
              <w:rPr>
                <w:rFonts w:ascii="Calibri Light" w:hAnsi="Calibri Light" w:cs="Calibri Light"/>
                <w:sz w:val="16"/>
                <w:szCs w:val="16"/>
              </w:rPr>
              <w:t>Metody weryfikacji osiągnięcia zamierzonych efektów uczenia się</w:t>
            </w:r>
          </w:p>
        </w:tc>
        <w:tc>
          <w:tcPr>
            <w:tcW w:w="1843" w:type="dxa"/>
            <w:gridSpan w:val="6"/>
          </w:tcPr>
          <w:p w:rsidR="00BB3E85" w:rsidRPr="00BF5D87" w:rsidRDefault="00BB3E85" w:rsidP="00BB3E8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5D87">
              <w:rPr>
                <w:rFonts w:ascii="Calibri Light" w:hAnsi="Calibri Light" w:cs="Calibri Light"/>
                <w:sz w:val="16"/>
                <w:szCs w:val="16"/>
              </w:rPr>
              <w:t>Forma zajęć dydaktycznych</w:t>
            </w:r>
          </w:p>
          <w:p w:rsidR="00BB3E85" w:rsidRPr="00BF5D87" w:rsidRDefault="00BB3E85" w:rsidP="00BB3E8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5D87">
              <w:rPr>
                <w:rFonts w:ascii="Calibri Light" w:hAnsi="Calibri Light" w:cs="Calibri Light"/>
                <w:i/>
                <w:sz w:val="16"/>
                <w:szCs w:val="16"/>
              </w:rPr>
              <w:t>* wpisz symbol</w:t>
            </w:r>
          </w:p>
        </w:tc>
      </w:tr>
      <w:tr w:rsidR="00F37ABC" w:rsidRPr="00174564" w:rsidTr="006553A6">
        <w:trPr>
          <w:trHeight w:val="1548"/>
        </w:trPr>
        <w:tc>
          <w:tcPr>
            <w:tcW w:w="1435" w:type="dxa"/>
            <w:gridSpan w:val="2"/>
            <w:vAlign w:val="center"/>
          </w:tcPr>
          <w:p w:rsidR="00F37ABC" w:rsidRPr="006F6036" w:rsidRDefault="00F37ABC" w:rsidP="00F37ABC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6F6036">
              <w:rPr>
                <w:rFonts w:ascii="Calibri Light" w:hAnsi="Calibri Light"/>
                <w:sz w:val="20"/>
                <w:szCs w:val="20"/>
              </w:rPr>
              <w:t>E.W41.</w:t>
            </w:r>
          </w:p>
        </w:tc>
        <w:tc>
          <w:tcPr>
            <w:tcW w:w="4819" w:type="dxa"/>
            <w:gridSpan w:val="10"/>
          </w:tcPr>
          <w:p w:rsidR="00F37ABC" w:rsidRPr="006F6036" w:rsidRDefault="00F37ABC" w:rsidP="00F37ABC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6F6036">
              <w:rPr>
                <w:rFonts w:ascii="Calibri Light" w:hAnsi="Calibri Light"/>
                <w:sz w:val="20"/>
              </w:rPr>
              <w:t>Definiuje i rozumie zasady przeprowadzania i organizacji badań z udziałem ludzi, w tym badań opisowych i eksperymentalnych.</w:t>
            </w:r>
          </w:p>
        </w:tc>
        <w:tc>
          <w:tcPr>
            <w:tcW w:w="1985" w:type="dxa"/>
            <w:gridSpan w:val="5"/>
          </w:tcPr>
          <w:p w:rsidR="00F37ABC" w:rsidRDefault="00F37ABC" w:rsidP="00F37AB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Test jednokrotnego wyboru.</w:t>
            </w:r>
          </w:p>
          <w:p w:rsidR="00F37ABC" w:rsidRPr="00144201" w:rsidRDefault="00F37ABC" w:rsidP="00F37ABC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Wypowiedź</w:t>
            </w:r>
            <w:r w:rsidRPr="00AC4D50">
              <w:rPr>
                <w:rFonts w:ascii="Calibri Light" w:hAnsi="Calibri Light" w:cs="Calibri Light"/>
                <w:sz w:val="20"/>
                <w:szCs w:val="20"/>
              </w:rPr>
              <w:t xml:space="preserve"> ustna oraz przygotowanie prezentacji na zadany temat.</w:t>
            </w:r>
          </w:p>
        </w:tc>
        <w:tc>
          <w:tcPr>
            <w:tcW w:w="1843" w:type="dxa"/>
            <w:gridSpan w:val="6"/>
          </w:tcPr>
          <w:p w:rsidR="00F37ABC" w:rsidRPr="00144201" w:rsidRDefault="00F37ABC" w:rsidP="00F37ABC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WY, SE</w:t>
            </w:r>
          </w:p>
        </w:tc>
      </w:tr>
      <w:tr w:rsidR="00F37ABC" w:rsidRPr="00174564" w:rsidTr="00B00393">
        <w:trPr>
          <w:trHeight w:val="269"/>
        </w:trPr>
        <w:tc>
          <w:tcPr>
            <w:tcW w:w="1435" w:type="dxa"/>
            <w:gridSpan w:val="2"/>
            <w:vAlign w:val="center"/>
          </w:tcPr>
          <w:p w:rsidR="00F37ABC" w:rsidRPr="00F0066E" w:rsidRDefault="00F37ABC" w:rsidP="00F37ABC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961E25">
              <w:rPr>
                <w:rFonts w:ascii="Calibri Light" w:hAnsi="Calibri Light"/>
                <w:sz w:val="20"/>
                <w:szCs w:val="20"/>
              </w:rPr>
              <w:t>E.W42.</w:t>
            </w:r>
          </w:p>
        </w:tc>
        <w:tc>
          <w:tcPr>
            <w:tcW w:w="4819" w:type="dxa"/>
            <w:gridSpan w:val="10"/>
          </w:tcPr>
          <w:p w:rsidR="00F37ABC" w:rsidRPr="00F0066E" w:rsidRDefault="00F37ABC" w:rsidP="00F37ABC">
            <w:pPr>
              <w:spacing w:after="0" w:line="240" w:lineRule="auto"/>
              <w:rPr>
                <w:rFonts w:ascii="Calibri Light" w:hAnsi="Calibri Light"/>
                <w:sz w:val="20"/>
              </w:rPr>
            </w:pPr>
            <w:r w:rsidRPr="00961E25">
              <w:rPr>
                <w:rFonts w:ascii="Calibri Light" w:hAnsi="Calibri Light"/>
                <w:sz w:val="20"/>
              </w:rPr>
              <w:t>Zna i rozumie znaczenie wskaźników zdrowotności populacji</w:t>
            </w:r>
          </w:p>
        </w:tc>
        <w:tc>
          <w:tcPr>
            <w:tcW w:w="1985" w:type="dxa"/>
            <w:gridSpan w:val="5"/>
          </w:tcPr>
          <w:p w:rsidR="00F37ABC" w:rsidRDefault="00F37ABC" w:rsidP="00F37AB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Test jednokrotnego wyboru.</w:t>
            </w:r>
          </w:p>
          <w:p w:rsidR="00F37ABC" w:rsidRPr="00144201" w:rsidRDefault="00F37ABC" w:rsidP="00F37ABC">
            <w:r>
              <w:rPr>
                <w:rFonts w:ascii="Calibri Light" w:hAnsi="Calibri Light" w:cs="Calibri Light"/>
                <w:sz w:val="20"/>
                <w:szCs w:val="20"/>
              </w:rPr>
              <w:t>Wypowiedź</w:t>
            </w:r>
            <w:r w:rsidRPr="00AC4D50">
              <w:rPr>
                <w:rFonts w:ascii="Calibri Light" w:hAnsi="Calibri Light" w:cs="Calibri Light"/>
                <w:sz w:val="20"/>
                <w:szCs w:val="20"/>
              </w:rPr>
              <w:t xml:space="preserve"> ustna oraz przygotowanie prezentacji na zadany temat.</w:t>
            </w:r>
          </w:p>
        </w:tc>
        <w:tc>
          <w:tcPr>
            <w:tcW w:w="1843" w:type="dxa"/>
            <w:gridSpan w:val="6"/>
          </w:tcPr>
          <w:p w:rsidR="00F37ABC" w:rsidRPr="00144201" w:rsidRDefault="00F37ABC" w:rsidP="00F37ABC">
            <w:r>
              <w:rPr>
                <w:rFonts w:ascii="Calibri Light" w:hAnsi="Calibri Light" w:cs="Calibri Light"/>
                <w:sz w:val="20"/>
                <w:szCs w:val="20"/>
              </w:rPr>
              <w:t>WY, SE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1" w:rightFromText="141" w:horzAnchor="margin" w:tblpX="-147" w:tblpY="408"/>
              <w:tblOverlap w:val="never"/>
              <w:tblW w:w="1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4"/>
              <w:gridCol w:w="4824"/>
              <w:gridCol w:w="1977"/>
              <w:gridCol w:w="1633"/>
              <w:gridCol w:w="10024"/>
            </w:tblGrid>
            <w:tr w:rsidR="00536C29" w:rsidRPr="00343EDC" w:rsidTr="00536C29">
              <w:trPr>
                <w:trHeight w:val="472"/>
              </w:trPr>
              <w:tc>
                <w:tcPr>
                  <w:tcW w:w="1484" w:type="dxa"/>
                  <w:vAlign w:val="center"/>
                </w:tcPr>
                <w:p w:rsidR="00536C29" w:rsidRPr="00F0066E" w:rsidRDefault="00536C29" w:rsidP="00F37ABC">
                  <w:pPr>
                    <w:spacing w:after="0"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  <w:szCs w:val="20"/>
                    </w:rPr>
                    <w:lastRenderedPageBreak/>
                    <w:t>E.W43.</w:t>
                  </w:r>
                </w:p>
              </w:tc>
              <w:tc>
                <w:tcPr>
                  <w:tcW w:w="4824" w:type="dxa"/>
                </w:tcPr>
                <w:p w:rsidR="00536C29" w:rsidRPr="00F0066E" w:rsidRDefault="00536C29" w:rsidP="00F37ABC">
                  <w:pPr>
                    <w:spacing w:after="0" w:line="240" w:lineRule="auto"/>
                    <w:rPr>
                      <w:rFonts w:ascii="Calibri Light" w:hAnsi="Calibri Light"/>
                      <w:sz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</w:rPr>
                    <w:t>Zna i interpretuje zasady monitorowania bezpieczeństwa produktów leczniczych po wprowadzeniu ich do obrotu.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C4D50"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WY, SE</w:t>
                  </w:r>
                </w:p>
              </w:tc>
              <w:tc>
                <w:tcPr>
                  <w:tcW w:w="10024" w:type="dxa"/>
                  <w:vMerge w:val="restart"/>
                  <w:tcBorders>
                    <w:top w:val="nil"/>
                  </w:tcBorders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731"/>
              </w:trPr>
              <w:tc>
                <w:tcPr>
                  <w:tcW w:w="1484" w:type="dxa"/>
                  <w:vAlign w:val="center"/>
                </w:tcPr>
                <w:p w:rsidR="00536C29" w:rsidRPr="00F0066E" w:rsidRDefault="00536C29" w:rsidP="00F37ABC">
                  <w:pPr>
                    <w:spacing w:after="0"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  <w:szCs w:val="20"/>
                    </w:rPr>
                    <w:t>E.W44.</w:t>
                  </w:r>
                </w:p>
              </w:tc>
              <w:tc>
                <w:tcPr>
                  <w:tcW w:w="4824" w:type="dxa"/>
                </w:tcPr>
                <w:p w:rsidR="00536C29" w:rsidRPr="00F0066E" w:rsidRDefault="00536C29" w:rsidP="00F37ABC">
                  <w:pPr>
                    <w:spacing w:after="0" w:line="240" w:lineRule="auto"/>
                    <w:rPr>
                      <w:rFonts w:ascii="Calibri Light" w:hAnsi="Calibri Light"/>
                      <w:sz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</w:rPr>
                    <w:t xml:space="preserve">Zna i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objaśnia zasady bezpieczeństwa i higieny w miejscu pracy </w:t>
                  </w:r>
                  <w:r w:rsidRPr="00961E25">
                    <w:rPr>
                      <w:rFonts w:ascii="Calibri Light" w:hAnsi="Calibri Light"/>
                      <w:sz w:val="20"/>
                    </w:rPr>
                    <w:t>- wymienia biomarkery narażenia zawodowego, środowiskowego oraz konsekwencje zdrowotne związane z ekspozycją na czynniki chemiczne.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C4D50"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WY, 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536C29">
                  <w:pPr>
                    <w:spacing w:after="0" w:line="240" w:lineRule="auto"/>
                    <w:ind w:left="-214" w:hanging="142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434"/>
              </w:trPr>
              <w:tc>
                <w:tcPr>
                  <w:tcW w:w="1484" w:type="dxa"/>
                  <w:vAlign w:val="center"/>
                </w:tcPr>
                <w:p w:rsidR="00536C29" w:rsidRPr="00F0066E" w:rsidRDefault="00536C29" w:rsidP="00F37ABC">
                  <w:pPr>
                    <w:spacing w:after="0"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  <w:szCs w:val="20"/>
                    </w:rPr>
                    <w:t>E.U19.</w:t>
                  </w:r>
                </w:p>
              </w:tc>
              <w:tc>
                <w:tcPr>
                  <w:tcW w:w="4824" w:type="dxa"/>
                </w:tcPr>
                <w:p w:rsidR="00536C29" w:rsidRPr="00F0066E" w:rsidRDefault="00536C29" w:rsidP="00F37ABC">
                  <w:pPr>
                    <w:spacing w:after="0" w:line="240" w:lineRule="auto"/>
                    <w:rPr>
                      <w:rFonts w:ascii="Calibri Light" w:hAnsi="Calibri Light"/>
                      <w:sz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</w:rPr>
                    <w:t>Interpretuje różnice metodologiczne między różnymi typami badań epidemiologicznych.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4E140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</w:t>
                  </w:r>
                  <w:r w:rsidR="00536C2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792"/>
              </w:trPr>
              <w:tc>
                <w:tcPr>
                  <w:tcW w:w="1484" w:type="dxa"/>
                  <w:vAlign w:val="center"/>
                </w:tcPr>
                <w:p w:rsidR="00536C29" w:rsidRPr="00F0066E" w:rsidRDefault="00536C29" w:rsidP="00F37ABC">
                  <w:pPr>
                    <w:spacing w:after="0"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  <w:szCs w:val="20"/>
                    </w:rPr>
                    <w:t>E.U20.</w:t>
                  </w:r>
                </w:p>
              </w:tc>
              <w:tc>
                <w:tcPr>
                  <w:tcW w:w="4824" w:type="dxa"/>
                </w:tcPr>
                <w:p w:rsidR="00536C29" w:rsidRPr="00F0066E" w:rsidRDefault="00536C29" w:rsidP="00F37ABC">
                  <w:pPr>
                    <w:spacing w:after="0" w:line="240" w:lineRule="auto"/>
                    <w:rPr>
                      <w:rFonts w:ascii="Calibri Light" w:hAnsi="Calibri Light"/>
                      <w:sz w:val="20"/>
                    </w:rPr>
                  </w:pPr>
                  <w:r w:rsidRPr="00961E25">
                    <w:rPr>
                      <w:rFonts w:ascii="Calibri Light" w:hAnsi="Calibri Light"/>
                      <w:sz w:val="20"/>
                    </w:rPr>
                    <w:t xml:space="preserve">Definiuje i stosuje podstawowe pojęcia z zakresu epidemiologii,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w tym farmakoepidemiologii </w:t>
                  </w:r>
                  <w:r w:rsidRPr="00961E25">
                    <w:rPr>
                      <w:rFonts w:ascii="Calibri Light" w:hAnsi="Calibri Light"/>
                      <w:sz w:val="20"/>
                    </w:rPr>
                    <w:t>i epidemiologii klinicznej.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4E140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</w:t>
                  </w:r>
                  <w:r w:rsidR="00536C2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WY, 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455"/>
              </w:trPr>
              <w:tc>
                <w:tcPr>
                  <w:tcW w:w="1484" w:type="dxa"/>
                </w:tcPr>
                <w:p w:rsidR="00536C29" w:rsidRPr="00961E25" w:rsidRDefault="00536C29" w:rsidP="00F37ABC">
                  <w:pPr>
                    <w:spacing w:after="0"/>
                    <w:rPr>
                      <w:rFonts w:ascii="Calibri Light" w:hAnsi="Calibri Light" w:cs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t>E.U21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536C29" w:rsidRPr="00D94360" w:rsidRDefault="00536C29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O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pisuje i stosuje zasady prowadzenia metaanalizy, interpretuje wyniki z badań eksperymentalnych i klinicznych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536C29" w:rsidP="004E140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</w:t>
                  </w:r>
                  <w:r w:rsidR="004E140C">
                    <w:rPr>
                      <w:rFonts w:ascii="Calibri Light" w:hAnsi="Calibri Light" w:cs="Calibri Light"/>
                      <w:sz w:val="20"/>
                      <w:szCs w:val="20"/>
                    </w:rPr>
                    <w:t>ź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558"/>
              </w:trPr>
              <w:tc>
                <w:tcPr>
                  <w:tcW w:w="1484" w:type="dxa"/>
                </w:tcPr>
                <w:p w:rsidR="00536C29" w:rsidRPr="00961E25" w:rsidRDefault="00536C29" w:rsidP="00F37ABC">
                  <w:pPr>
                    <w:spacing w:after="0"/>
                    <w:rPr>
                      <w:rFonts w:ascii="Calibri Light" w:hAnsi="Calibri Light" w:cs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t>E.U22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536C29" w:rsidRPr="00D94360" w:rsidRDefault="00536C29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Opisuje b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łędy pojawiające się w badaniach epidemiologicznych i bierze udział w działaniach promocji zdrowia</w:t>
                  </w:r>
                  <w:r w:rsidRPr="0035686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4E140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</w:t>
                  </w:r>
                  <w:r w:rsidR="00536C2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558"/>
              </w:trPr>
              <w:tc>
                <w:tcPr>
                  <w:tcW w:w="1484" w:type="dxa"/>
                </w:tcPr>
                <w:p w:rsidR="00536C29" w:rsidRPr="00961E25" w:rsidRDefault="00536C29" w:rsidP="00F37ABC">
                  <w:pPr>
                    <w:spacing w:after="0"/>
                    <w:rPr>
                      <w:rFonts w:ascii="Calibri Light" w:hAnsi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t>E.U47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536C29" w:rsidRPr="00D94360" w:rsidRDefault="00536C29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ylicza i interpretuje wskaźniki zdrowotności populacji</w:t>
                  </w:r>
                  <w:r w:rsidRPr="00356860">
                    <w:rPr>
                      <w:rFonts w:ascii="Calibri Light" w:hAnsi="Calibri Light" w:cs="Calibri Light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536C29" w:rsidP="004E140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</w:t>
                  </w:r>
                  <w:r w:rsidR="004E140C">
                    <w:rPr>
                      <w:rFonts w:ascii="Calibri Light" w:hAnsi="Calibri Light" w:cs="Calibri Light"/>
                      <w:sz w:val="20"/>
                      <w:szCs w:val="20"/>
                    </w:rPr>
                    <w:t>ź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558"/>
              </w:trPr>
              <w:tc>
                <w:tcPr>
                  <w:tcW w:w="1484" w:type="dxa"/>
                </w:tcPr>
                <w:p w:rsidR="00536C29" w:rsidRPr="00961E25" w:rsidRDefault="00536C29" w:rsidP="00F37ABC">
                  <w:pPr>
                    <w:spacing w:after="0"/>
                    <w:rPr>
                      <w:rFonts w:ascii="Calibri Light" w:hAnsi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t>E.U48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536C29" w:rsidRPr="00D94360" w:rsidRDefault="00536C29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P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orównuje częstotliwość występowania zjawisk zdrowotnych</w:t>
                  </w:r>
                  <w:r w:rsidRPr="00356860">
                    <w:rPr>
                      <w:rFonts w:ascii="Calibri Light" w:hAnsi="Calibri Light" w:cs="Calibri Light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4E140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</w:t>
                  </w:r>
                  <w:r w:rsidR="00536C2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536C29" w:rsidRPr="00343EDC" w:rsidTr="00536C29">
              <w:trPr>
                <w:trHeight w:val="1380"/>
              </w:trPr>
              <w:tc>
                <w:tcPr>
                  <w:tcW w:w="1484" w:type="dxa"/>
                </w:tcPr>
                <w:p w:rsidR="00536C29" w:rsidRPr="00961E25" w:rsidRDefault="00536C29" w:rsidP="00F37ABC">
                  <w:pPr>
                    <w:spacing w:after="0"/>
                    <w:rPr>
                      <w:rFonts w:ascii="Calibri Light" w:hAnsi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t>E.U49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536C29" w:rsidRPr="00D94360" w:rsidRDefault="00536C29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I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nterpretuje wyniki badań epidemiologicznych.</w:t>
                  </w:r>
                </w:p>
              </w:tc>
              <w:tc>
                <w:tcPr>
                  <w:tcW w:w="1977" w:type="dxa"/>
                </w:tcPr>
                <w:p w:rsidR="00536C29" w:rsidRDefault="00536C29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536C29" w:rsidRPr="00592CC7" w:rsidRDefault="004E140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Wypowiedź</w:t>
                  </w:r>
                  <w:r w:rsidR="00536C2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536C29" w:rsidRPr="00592CC7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  <w:vMerge/>
                </w:tcPr>
                <w:p w:rsidR="00536C29" w:rsidRDefault="00536C29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F37ABC" w:rsidRPr="00343EDC" w:rsidTr="00536C29">
              <w:trPr>
                <w:trHeight w:val="1558"/>
              </w:trPr>
              <w:tc>
                <w:tcPr>
                  <w:tcW w:w="1484" w:type="dxa"/>
                </w:tcPr>
                <w:p w:rsidR="00F37ABC" w:rsidRPr="00961E25" w:rsidRDefault="00F37ABC" w:rsidP="00F37ABC">
                  <w:pPr>
                    <w:spacing w:after="0"/>
                    <w:rPr>
                      <w:rFonts w:ascii="Calibri Light" w:hAnsi="Calibri Light"/>
                      <w:color w:val="000000"/>
                      <w:sz w:val="20"/>
                      <w:szCs w:val="24"/>
                    </w:rPr>
                  </w:pPr>
                  <w:r w:rsidRPr="00961E25">
                    <w:rPr>
                      <w:rFonts w:ascii="Calibri Light" w:hAnsi="Calibri Light" w:cs="Calibri Light"/>
                      <w:bCs/>
                      <w:sz w:val="20"/>
                      <w:szCs w:val="24"/>
                    </w:rPr>
                    <w:lastRenderedPageBreak/>
                    <w:t>E.U51</w:t>
                  </w:r>
                  <w:r w:rsidRPr="00961E25">
                    <w:rPr>
                      <w:rFonts w:ascii="Calibri Light" w:hAnsi="Calibri Light" w:cs="Calibri Light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4824" w:type="dxa"/>
                </w:tcPr>
                <w:p w:rsidR="00F37ABC" w:rsidRPr="00D94360" w:rsidRDefault="00F37ABC" w:rsidP="00F37ABC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I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nterpretuje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wyniki metaanalizy </w:t>
                  </w:r>
                  <w:r w:rsidRPr="00D94360">
                    <w:rPr>
                      <w:rFonts w:ascii="Calibri Light" w:hAnsi="Calibri Light" w:cs="Calibri Light"/>
                      <w:sz w:val="20"/>
                      <w:szCs w:val="20"/>
                    </w:rPr>
                    <w:t>z badań eksperymentalnych i klinicznych.</w:t>
                  </w:r>
                </w:p>
              </w:tc>
              <w:tc>
                <w:tcPr>
                  <w:tcW w:w="1977" w:type="dxa"/>
                </w:tcPr>
                <w:p w:rsidR="00F37ABC" w:rsidRDefault="00F37ABC" w:rsidP="00F37AB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Test jednokrotnego wyboru.</w:t>
                  </w:r>
                </w:p>
                <w:p w:rsidR="00F37ABC" w:rsidRPr="00592CC7" w:rsidRDefault="00F37ABC" w:rsidP="004E140C">
                  <w:pPr>
                    <w:spacing w:after="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Wypowied</w:t>
                  </w:r>
                  <w:r w:rsidR="004E140C">
                    <w:rPr>
                      <w:rFonts w:ascii="Calibri Light" w:hAnsi="Calibri Light" w:cs="Calibri Light"/>
                      <w:sz w:val="20"/>
                      <w:szCs w:val="20"/>
                    </w:rPr>
                    <w:t>ź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ustna oraz przygotowanie prezentacji na zadany temat.</w:t>
                  </w:r>
                </w:p>
              </w:tc>
              <w:tc>
                <w:tcPr>
                  <w:tcW w:w="1633" w:type="dxa"/>
                </w:tcPr>
                <w:p w:rsidR="00F37ABC" w:rsidRPr="00592CC7" w:rsidRDefault="00F37ABC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0024" w:type="dxa"/>
                </w:tcPr>
                <w:p w:rsidR="00F37ABC" w:rsidRDefault="00F37ABC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F37ABC" w:rsidRPr="00343EDC" w:rsidTr="00536C29">
              <w:trPr>
                <w:trHeight w:val="765"/>
              </w:trPr>
              <w:tc>
                <w:tcPr>
                  <w:tcW w:w="9918" w:type="dxa"/>
                  <w:gridSpan w:val="4"/>
                </w:tcPr>
                <w:p w:rsidR="00F37ABC" w:rsidRPr="00343EDC" w:rsidRDefault="00F37ABC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i/>
                    </w:rPr>
                  </w:pPr>
                  <w:r w:rsidRPr="00343EDC">
                    <w:rPr>
                      <w:rFonts w:ascii="Calibri Light" w:hAnsi="Calibri Light" w:cs="Calibri Light"/>
                      <w:i/>
                      <w:sz w:val="18"/>
                      <w:szCs w:val="18"/>
                    </w:rPr>
                    <w:t>* WY - wykład; SE - seminarium; CA - ćwiczenia audytoryjne; CN - ćwiczenia kierunkowe-niekliniczne; CK - ćwiczenia kliniczne; CL - ćwiczenia laboratoryjne; CS - ćwiczenia w warunkach symulowanych; PP - zajęcia praktyczne przy pacjencie; LE - lektoraty, WF - zajęcia wychowania fizycznego; PZ - praktyki zawodowe; SK - samokształcenie kierowane, EL - E-learning</w:t>
                  </w:r>
                </w:p>
              </w:tc>
              <w:tc>
                <w:tcPr>
                  <w:tcW w:w="10024" w:type="dxa"/>
                </w:tcPr>
                <w:p w:rsidR="00F37ABC" w:rsidRPr="00343EDC" w:rsidRDefault="00F37ABC" w:rsidP="00F37ABC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tcBorders>
              <w:top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W</w:t>
            </w:r>
            <w:r w:rsidRPr="00343EDC">
              <w:rPr>
                <w:rFonts w:ascii="Calibri Light" w:hAnsi="Calibri Light" w:cs="Calibri Light"/>
                <w:b/>
                <w:bCs/>
              </w:rPr>
              <w:t>kład pracy studenta (bilans punktów ECTS):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Forma nakładu pracy studenta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(udział w zaj</w:t>
            </w:r>
            <w:r w:rsidRPr="00343EDC">
              <w:rPr>
                <w:rFonts w:ascii="Calibri Light" w:eastAsia="TimesNewRoman" w:hAnsi="Calibri Light" w:cs="Calibri Light"/>
              </w:rPr>
              <w:t>ę</w:t>
            </w:r>
            <w:r w:rsidRPr="00343EDC">
              <w:rPr>
                <w:rFonts w:ascii="Calibri Light" w:hAnsi="Calibri Light" w:cs="Calibri Light"/>
              </w:rPr>
              <w:t>ciach, aktywno</w:t>
            </w:r>
            <w:r w:rsidRPr="00343EDC">
              <w:rPr>
                <w:rFonts w:ascii="Calibri Light" w:eastAsia="TimesNewRoman" w:hAnsi="Calibri Light" w:cs="Calibri Light"/>
              </w:rPr>
              <w:t>ść</w:t>
            </w:r>
            <w:r w:rsidRPr="00343EDC">
              <w:rPr>
                <w:rFonts w:ascii="Calibri Light" w:hAnsi="Calibri Light" w:cs="Calibri Light"/>
              </w:rPr>
              <w:t>, przygotowanie itp.)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Obci</w:t>
            </w:r>
            <w:r w:rsidRPr="00343EDC">
              <w:rPr>
                <w:rFonts w:ascii="Calibri Light" w:eastAsia="TimesNewRoman,Bold" w:hAnsi="Calibri Light" w:cs="Calibri Light"/>
                <w:b/>
                <w:bCs/>
              </w:rPr>
              <w:t>ąż</w:t>
            </w:r>
            <w:r w:rsidRPr="00343EDC">
              <w:rPr>
                <w:rFonts w:ascii="Calibri Light" w:hAnsi="Calibri Light" w:cs="Calibri Light"/>
                <w:b/>
                <w:bCs/>
              </w:rPr>
              <w:t>enie godzinowe studenta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1. Godziny w kontakcie bezpośrednim: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2. Godziny w kształceniu zdalnym: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3. Godziny indywidualnej pracy własnej studenta: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4. Godziny samokształcenia kierowanego: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nd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</w:rPr>
              <w:t>Sumaryczny nakład pracy studenta:</w:t>
            </w:r>
          </w:p>
        </w:tc>
        <w:tc>
          <w:tcPr>
            <w:tcW w:w="3471" w:type="dxa"/>
            <w:gridSpan w:val="8"/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75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6570" w:type="dxa"/>
            <w:gridSpan w:val="14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Punkty ECTS za przedmiot:</w:t>
            </w:r>
          </w:p>
        </w:tc>
        <w:tc>
          <w:tcPr>
            <w:tcW w:w="3471" w:type="dxa"/>
            <w:gridSpan w:val="8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tcBorders>
              <w:left w:val="nil"/>
              <w:right w:val="nil"/>
            </w:tcBorders>
          </w:tcPr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shd w:val="clear" w:color="auto" w:fill="auto"/>
          </w:tcPr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Tre</w:t>
            </w:r>
            <w:r w:rsidRPr="00343EDC">
              <w:rPr>
                <w:rFonts w:ascii="Calibri Light" w:eastAsia="TimesNewRoman,Bold" w:hAnsi="Calibri Light" w:cs="Calibri Light"/>
                <w:b/>
                <w:bCs/>
              </w:rPr>
              <w:t>ści programowe</w:t>
            </w:r>
            <w:r w:rsidRPr="00343EDC">
              <w:rPr>
                <w:rFonts w:ascii="Calibri Light" w:hAnsi="Calibri Light" w:cs="Calibri Light"/>
                <w:b/>
                <w:bCs/>
              </w:rPr>
              <w:t>:</w:t>
            </w:r>
            <w:r w:rsidRPr="00343ED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(prosz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 xml:space="preserve">ę 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wpisa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 xml:space="preserve">ć 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hasłowo tematyk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 xml:space="preserve">ę 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poszczególnych zaj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>ęć z podziałem na formę zajęć dydaktycznych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, pami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>ę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taj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>ą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c, aby przekładała si</w:t>
            </w:r>
            <w:r w:rsidRPr="00343EDC">
              <w:rPr>
                <w:rFonts w:ascii="Calibri Light" w:eastAsia="TimesNewRoman" w:hAnsi="Calibri Light" w:cs="Calibri Light"/>
                <w:sz w:val="18"/>
                <w:szCs w:val="18"/>
              </w:rPr>
              <w:t xml:space="preserve">ę </w:t>
            </w:r>
            <w:r w:rsidRPr="00343EDC">
              <w:rPr>
                <w:rFonts w:ascii="Calibri Light" w:hAnsi="Calibri Light" w:cs="Calibri Light"/>
                <w:sz w:val="18"/>
                <w:szCs w:val="18"/>
              </w:rPr>
              <w:t>ona na zamierzone efekty uczenia się)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shd w:val="clear" w:color="auto" w:fill="auto"/>
          </w:tcPr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Wykłady</w:t>
            </w:r>
          </w:p>
          <w:p w:rsidR="00F37ABC" w:rsidRPr="00961E25" w:rsidRDefault="00F37ABC" w:rsidP="00F37ABC">
            <w:pPr>
              <w:pStyle w:val="Akapitzlist"/>
              <w:numPr>
                <w:ilvl w:val="0"/>
                <w:numId w:val="1"/>
              </w:numPr>
              <w:tabs>
                <w:tab w:val="left" w:pos="362"/>
              </w:tabs>
              <w:autoSpaceDE w:val="0"/>
              <w:autoSpaceDN w:val="0"/>
              <w:adjustRightInd w:val="0"/>
              <w:ind w:left="362" w:hanging="362"/>
              <w:rPr>
                <w:rFonts w:ascii="Calibri Light" w:hAnsi="Calibri Light"/>
                <w:bCs/>
                <w:sz w:val="20"/>
                <w:szCs w:val="20"/>
              </w:rPr>
            </w:pPr>
            <w:r w:rsidRPr="00961E25">
              <w:rPr>
                <w:rFonts w:ascii="Calibri Light" w:hAnsi="Calibri Light"/>
                <w:bCs/>
                <w:sz w:val="20"/>
                <w:szCs w:val="20"/>
              </w:rPr>
              <w:t>Epidemiologia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i </w:t>
            </w:r>
            <w:r w:rsidRPr="00961E25">
              <w:rPr>
                <w:rFonts w:ascii="Calibri Light" w:hAnsi="Calibri Light"/>
                <w:bCs/>
                <w:sz w:val="20"/>
                <w:szCs w:val="20"/>
              </w:rPr>
              <w:t>farmakoepidemiologia – definicje i zadania; rola w ocenie stanu zdrowia populacji; wskaźniki stanu zdrowia populacji, badania przesiewowe, wartość diagnostyczna wskaźnika i testu skriningowego.</w:t>
            </w:r>
          </w:p>
          <w:p w:rsidR="00F37ABC" w:rsidRDefault="00F37ABC" w:rsidP="00F37ABC">
            <w:pPr>
              <w:pStyle w:val="Akapitzlist"/>
              <w:numPr>
                <w:ilvl w:val="0"/>
                <w:numId w:val="1"/>
              </w:numPr>
              <w:tabs>
                <w:tab w:val="left" w:pos="362"/>
              </w:tabs>
              <w:autoSpaceDE w:val="0"/>
              <w:autoSpaceDN w:val="0"/>
              <w:adjustRightInd w:val="0"/>
              <w:ind w:left="362" w:hanging="362"/>
              <w:rPr>
                <w:rFonts w:ascii="Calibri Light" w:hAnsi="Calibri Light"/>
                <w:bCs/>
                <w:sz w:val="20"/>
                <w:szCs w:val="20"/>
              </w:rPr>
            </w:pPr>
            <w:r w:rsidRPr="00961E25">
              <w:rPr>
                <w:rFonts w:ascii="Calibri Light" w:hAnsi="Calibri Light"/>
                <w:bCs/>
                <w:sz w:val="20"/>
                <w:szCs w:val="20"/>
              </w:rPr>
              <w:t xml:space="preserve">Mierniki epidemiologiczne i zapobiegania chorobom. Metody oceny narażenia i skutków biologicznych narażenia na czynniki chemiczne, fizyczne i biologiczne. </w:t>
            </w:r>
          </w:p>
          <w:p w:rsidR="00F37ABC" w:rsidRPr="00432863" w:rsidRDefault="00F37ABC" w:rsidP="00F37ABC">
            <w:pPr>
              <w:pStyle w:val="Akapitzlist"/>
              <w:numPr>
                <w:ilvl w:val="0"/>
                <w:numId w:val="1"/>
              </w:numPr>
              <w:tabs>
                <w:tab w:val="left" w:pos="362"/>
              </w:tabs>
              <w:autoSpaceDE w:val="0"/>
              <w:autoSpaceDN w:val="0"/>
              <w:adjustRightInd w:val="0"/>
              <w:ind w:left="362" w:hanging="362"/>
              <w:rPr>
                <w:rFonts w:ascii="Calibri Light" w:hAnsi="Calibri Light"/>
                <w:bCs/>
                <w:sz w:val="20"/>
                <w:szCs w:val="20"/>
              </w:rPr>
            </w:pPr>
            <w:r w:rsidRPr="000E6966">
              <w:rPr>
                <w:rFonts w:ascii="Calibri Light" w:hAnsi="Calibri Light"/>
                <w:bCs/>
                <w:sz w:val="20"/>
                <w:szCs w:val="20"/>
              </w:rPr>
              <w:t>Zasady bezpieczeństwa i higieny pracy, z uwzględnieniem wybranych zatruć lekowych. Bezpieczeństwo chemiczne. Utylizacja odpadów medycznych i chemicznych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w aspekcie zdrowia populacji</w:t>
            </w:r>
            <w:r w:rsidRPr="000E6966">
              <w:rPr>
                <w:rFonts w:ascii="Calibri Light" w:hAnsi="Calibri Light"/>
                <w:bCs/>
                <w:sz w:val="20"/>
                <w:szCs w:val="20"/>
              </w:rPr>
              <w:t xml:space="preserve">.  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shd w:val="clear" w:color="auto" w:fill="auto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Seminaria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color w:val="auto"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2"/>
              </w:rPr>
              <w:t>Zastosowanie w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skaźnik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ów 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oceny stanu zdrowia populacji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 (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analiza i interpretacja wybranych danych z piśmiennictwa oraz baz internetowych</w:t>
            </w:r>
            <w:r>
              <w:rPr>
                <w:rFonts w:ascii="Calibri Light" w:hAnsi="Calibri Light" w:cs="Calibri Light"/>
                <w:sz w:val="20"/>
                <w:szCs w:val="22"/>
              </w:rPr>
              <w:t>). P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rzygotowanie danych do analizy, weryfikacja i walidacja.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 Normatywy higieniczne (analiza danych z piśmiennictwa).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color w:val="auto"/>
                <w:sz w:val="20"/>
                <w:szCs w:val="22"/>
              </w:rPr>
            </w:pP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>Rodzaje badań epidemiologicznych. Badania kliniczno-kontrolne oraz badania kohortowe. Rodzaje miar efektu. Błąd systematyczny, źródła i możliwości zmniejszenia. Ocena informacji o metodzie diagnostycznej, rokowaniu. Przegląd systematyczny i metaanaliza.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sz w:val="20"/>
                <w:szCs w:val="22"/>
              </w:rPr>
            </w:pPr>
            <w:r w:rsidRPr="00961E25">
              <w:rPr>
                <w:rFonts w:ascii="Calibri Light" w:hAnsi="Calibri Light" w:cs="Calibri Light"/>
                <w:sz w:val="20"/>
                <w:szCs w:val="22"/>
              </w:rPr>
              <w:t xml:space="preserve">Standaryzacja współczynników zdrowotności 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i chorobowości 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 xml:space="preserve">w oparciu o dane występowania 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wybranych 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 xml:space="preserve">zakażeń (np.: AIDS, EBOLA, SARS, MERS, SARS-Cov2, Grypa A/H1N1). Modelowanie i prognozowanie zagrożeń epidemiologicznych. 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sz w:val="20"/>
                <w:szCs w:val="22"/>
              </w:rPr>
            </w:pPr>
            <w:r w:rsidRPr="00961E25">
              <w:rPr>
                <w:rFonts w:ascii="Calibri Light" w:hAnsi="Calibri Light" w:cs="Calibri Light"/>
                <w:sz w:val="20"/>
                <w:szCs w:val="22"/>
              </w:rPr>
              <w:t>Epidemiologia i profilaktyka wybranych chorób cywilizacyjnych. Analiza i interpretacja danych z baz polskich i światowych</w:t>
            </w:r>
            <w:r>
              <w:rPr>
                <w:rFonts w:ascii="Calibri Light" w:hAnsi="Calibri Light" w:cs="Calibri Light"/>
                <w:sz w:val="20"/>
                <w:szCs w:val="22"/>
              </w:rPr>
              <w:t>. Aspekty farmakoepidemiologii chorób cywilizacyjnych.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sz w:val="20"/>
                <w:szCs w:val="22"/>
              </w:rPr>
            </w:pPr>
            <w:r w:rsidRPr="00961E25">
              <w:rPr>
                <w:rFonts w:ascii="Calibri Light" w:hAnsi="Calibri Light" w:cs="Calibri Light"/>
                <w:sz w:val="20"/>
                <w:szCs w:val="22"/>
              </w:rPr>
              <w:t>Promocja zdrowia i działania profilaktyczne podejmowane dla ochrony zdrowia populacji. Rola programów prewencji i promocji zdrowia w zwalczaniu wybranych chorób.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2"/>
              </w:rPr>
              <w:t>A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 xml:space="preserve">naliza i interpretacja </w:t>
            </w:r>
            <w:r>
              <w:rPr>
                <w:rFonts w:ascii="Calibri Light" w:hAnsi="Calibri Light" w:cs="Calibri Light"/>
                <w:sz w:val="20"/>
                <w:szCs w:val="22"/>
              </w:rPr>
              <w:t>d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an</w:t>
            </w:r>
            <w:r>
              <w:rPr>
                <w:rFonts w:ascii="Calibri Light" w:hAnsi="Calibri Light" w:cs="Calibri Light"/>
                <w:sz w:val="20"/>
                <w:szCs w:val="22"/>
              </w:rPr>
              <w:t xml:space="preserve">ych 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farmakoepidemiologiczn</w:t>
            </w:r>
            <w:r>
              <w:rPr>
                <w:rFonts w:ascii="Calibri Light" w:hAnsi="Calibri Light" w:cs="Calibri Light"/>
                <w:sz w:val="20"/>
                <w:szCs w:val="22"/>
              </w:rPr>
              <w:t>ych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>. Metodologia oceny wpływu leków na stan zdrowia populacji.</w:t>
            </w:r>
            <w:r w:rsidRPr="00961E25">
              <w:rPr>
                <w:rFonts w:ascii="Calibri Light" w:hAnsi="Calibri Light" w:cs="Calibri Light"/>
                <w:color w:val="FF0000"/>
                <w:sz w:val="20"/>
                <w:szCs w:val="22"/>
              </w:rPr>
              <w:t xml:space="preserve"> </w:t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Metodyka oceny wyników i szacowania ryzyka. Zastosowanie zasad EBM (Medycyna Oparta na Faktach) 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</w:rPr>
              <w:br/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w zakresie badań nad lekami. 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</w:rPr>
              <w:t>B</w:t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>ezpieczeństw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</w:rPr>
              <w:t>o</w:t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 w produkcji leków i analiza SWOT.</w:t>
            </w:r>
            <w:r w:rsidRPr="00961E25">
              <w:rPr>
                <w:rFonts w:ascii="Calibri Light" w:hAnsi="Calibri Light" w:cs="Calibri Light"/>
                <w:sz w:val="20"/>
                <w:szCs w:val="22"/>
              </w:rPr>
              <w:t xml:space="preserve"> </w:t>
            </w:r>
          </w:p>
          <w:p w:rsidR="00F37ABC" w:rsidRPr="00961E25" w:rsidRDefault="00F37ABC" w:rsidP="00F37ABC">
            <w:pPr>
              <w:pStyle w:val="Default"/>
              <w:numPr>
                <w:ilvl w:val="0"/>
                <w:numId w:val="2"/>
              </w:numPr>
              <w:ind w:left="330" w:hanging="284"/>
              <w:rPr>
                <w:rFonts w:ascii="Calibri Light" w:hAnsi="Calibri Light" w:cs="Calibri Light"/>
                <w:color w:val="auto"/>
                <w:sz w:val="20"/>
                <w:szCs w:val="22"/>
              </w:rPr>
            </w:pP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Rozrodczość człowieka w perspektywie demograficznej, zdrowotnej i ewolucyjnej. Znaczenie epidemiologii 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</w:rPr>
              <w:br/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i farmakoepidemiologii 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</w:rPr>
              <w:t xml:space="preserve">dla kobiet </w:t>
            </w:r>
            <w:r w:rsidRPr="00961E25">
              <w:rPr>
                <w:rFonts w:ascii="Calibri Light" w:hAnsi="Calibri Light" w:cs="Calibri Light"/>
                <w:color w:val="auto"/>
                <w:sz w:val="20"/>
                <w:szCs w:val="22"/>
              </w:rPr>
              <w:t>w ciąży. Narażenie kobiet ciężarnych. Zasady bezpieczeństwa i higieny pracy dla kobiet w ciąży.</w:t>
            </w:r>
          </w:p>
          <w:p w:rsidR="00F37ABC" w:rsidRDefault="00F37ABC" w:rsidP="00F37ABC">
            <w:pPr>
              <w:numPr>
                <w:ilvl w:val="0"/>
                <w:numId w:val="2"/>
              </w:numPr>
              <w:spacing w:after="0" w:line="240" w:lineRule="auto"/>
              <w:ind w:left="330" w:hanging="284"/>
              <w:rPr>
                <w:rFonts w:ascii="Calibri Light" w:hAnsi="Calibri Light" w:cs="Calibri Light"/>
                <w:sz w:val="20"/>
              </w:rPr>
            </w:pPr>
            <w:r w:rsidRPr="00961E25">
              <w:rPr>
                <w:rFonts w:ascii="Calibri Light" w:hAnsi="Calibri Light" w:cs="Calibri Light"/>
                <w:sz w:val="20"/>
              </w:rPr>
              <w:t>Stres psychofizyczny jako czynnik ryzyka zdrowotnego.  Choroby indukowane przez stres. Mobbing. Stalking. Sposoby radzenia sobie ze stresem</w:t>
            </w:r>
            <w:r>
              <w:rPr>
                <w:rFonts w:ascii="Calibri Light" w:hAnsi="Calibri Light" w:cs="Calibri Light"/>
                <w:sz w:val="20"/>
              </w:rPr>
              <w:t>. Analiza danych z piśmiennictwa.</w:t>
            </w:r>
          </w:p>
          <w:p w:rsidR="00F37ABC" w:rsidRPr="00D45A55" w:rsidRDefault="00F37ABC" w:rsidP="00F37ABC">
            <w:pPr>
              <w:numPr>
                <w:ilvl w:val="0"/>
                <w:numId w:val="2"/>
              </w:numPr>
              <w:spacing w:after="0" w:line="240" w:lineRule="auto"/>
              <w:ind w:left="330" w:hanging="284"/>
              <w:rPr>
                <w:rFonts w:ascii="Calibri Light" w:hAnsi="Calibri Light" w:cs="Calibri Light"/>
                <w:sz w:val="20"/>
              </w:rPr>
            </w:pPr>
            <w:r w:rsidRPr="00D45A55">
              <w:rPr>
                <w:rFonts w:ascii="Calibri Light" w:hAnsi="Calibri Light" w:cs="Calibri Light"/>
                <w:sz w:val="20"/>
              </w:rPr>
              <w:t>Sprawdzian wiedzy i umiejętności. Zaliczenie przedmiotu.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  <w:shd w:val="clear" w:color="auto" w:fill="auto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t>Ćwiczenia</w:t>
            </w:r>
            <w:r>
              <w:rPr>
                <w:rFonts w:ascii="Calibri Light" w:hAnsi="Calibri Light" w:cs="Calibri Light"/>
                <w:b/>
              </w:rPr>
              <w:t xml:space="preserve"> – nie dotyczy</w:t>
            </w:r>
          </w:p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1. </w:t>
            </w:r>
          </w:p>
          <w:p w:rsidR="00F37ABC" w:rsidRPr="00343EDC" w:rsidRDefault="00F37ABC" w:rsidP="00F3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2.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3.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3EDC">
              <w:rPr>
                <w:rFonts w:ascii="Calibri Light" w:hAnsi="Calibri Light" w:cs="Calibri Light"/>
                <w:i/>
              </w:rPr>
              <w:t>itd….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43EDC">
              <w:rPr>
                <w:rFonts w:ascii="Calibri Light" w:hAnsi="Calibri Light" w:cs="Calibri Light"/>
                <w:b/>
              </w:rPr>
              <w:lastRenderedPageBreak/>
              <w:t>Inne</w:t>
            </w:r>
            <w:r>
              <w:rPr>
                <w:rFonts w:ascii="Calibri Light" w:hAnsi="Calibri Light" w:cs="Calibri Light"/>
                <w:b/>
              </w:rPr>
              <w:t xml:space="preserve"> – nie dotyczy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1.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2.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343EDC">
              <w:rPr>
                <w:rFonts w:ascii="Calibri Light" w:hAnsi="Calibri Light" w:cs="Calibri Light"/>
                <w:bCs/>
              </w:rPr>
              <w:t xml:space="preserve">3.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 w:rsidRPr="00343EDC">
              <w:rPr>
                <w:rFonts w:ascii="Calibri Light" w:hAnsi="Calibri Light" w:cs="Calibri Light"/>
                <w:i/>
              </w:rPr>
              <w:t>itd….</w:t>
            </w:r>
          </w:p>
        </w:tc>
      </w:tr>
      <w:tr w:rsidR="00F37ABC" w:rsidRPr="00174564" w:rsidTr="00BB3E85">
        <w:trPr>
          <w:gridAfter w:val="1"/>
          <w:wAfter w:w="41" w:type="dxa"/>
        </w:trPr>
        <w:tc>
          <w:tcPr>
            <w:tcW w:w="10041" w:type="dxa"/>
            <w:gridSpan w:val="22"/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 xml:space="preserve">Literatura obowiązkowa: </w:t>
            </w:r>
            <w:r w:rsidRPr="00343ED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(wymienić wg istotności, nie więcej niż 3 pozycje)</w:t>
            </w:r>
          </w:p>
          <w:p w:rsidR="00F37ABC" w:rsidRPr="00FF7BB6" w:rsidRDefault="00F37ABC" w:rsidP="00F37ABC">
            <w:pPr>
              <w:numPr>
                <w:ilvl w:val="0"/>
                <w:numId w:val="4"/>
              </w:numPr>
              <w:spacing w:after="0" w:line="240" w:lineRule="auto"/>
              <w:ind w:left="362" w:hanging="362"/>
              <w:rPr>
                <w:rFonts w:ascii="Calibri Light" w:hAnsi="Calibri Light" w:cs="Calibri Light"/>
                <w:bCs/>
                <w:sz w:val="20"/>
              </w:rPr>
            </w:pPr>
            <w:r w:rsidRPr="00FF7BB6">
              <w:rPr>
                <w:rFonts w:ascii="Calibri Light" w:hAnsi="Calibri Light" w:cs="Calibri Light"/>
                <w:sz w:val="20"/>
              </w:rPr>
              <w:t>Bzdęga J.,  Gębska-Kuczerowska A. Epidemiologia w zdrowi publicznym.  PZWL Wydawnictwo Lekarskie, Warszawa 2021.</w:t>
            </w:r>
          </w:p>
          <w:p w:rsidR="00F37ABC" w:rsidRPr="00FF7BB6" w:rsidRDefault="00F37ABC" w:rsidP="00F37A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2" w:hanging="362"/>
              <w:rPr>
                <w:rFonts w:ascii="Calibri Light" w:hAnsi="Calibri Light" w:cs="Calibri Light"/>
                <w:color w:val="000000"/>
                <w:sz w:val="20"/>
                <w:lang w:eastAsia="pl-PL"/>
              </w:rPr>
            </w:pPr>
            <w:r w:rsidRPr="00FF7BB6">
              <w:rPr>
                <w:rFonts w:ascii="Calibri Light" w:hAnsi="Calibri Light" w:cs="Calibri Light"/>
                <w:color w:val="000000"/>
                <w:sz w:val="20"/>
                <w:lang w:eastAsia="pl-PL"/>
              </w:rPr>
              <w:t xml:space="preserve">Michalak J. Zagrożenia zdrowia publicznego. Naukowe podstawy promocji zdrowia. Wolters Kluwer, Warszawa, 2016. </w:t>
            </w:r>
          </w:p>
          <w:p w:rsidR="00F37ABC" w:rsidRPr="00FF7BB6" w:rsidRDefault="00F37ABC" w:rsidP="00F37A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Calibri Light" w:hAnsi="Calibri Light" w:cs="Calibri Light"/>
                <w:color w:val="000000"/>
                <w:sz w:val="20"/>
                <w:lang w:eastAsia="pl-PL"/>
              </w:rPr>
            </w:pPr>
            <w:r w:rsidRPr="00432863">
              <w:rPr>
                <w:rFonts w:ascii="Calibri Light" w:hAnsi="Calibri Light" w:cs="Calibri Light"/>
                <w:color w:val="000000"/>
                <w:sz w:val="20"/>
                <w:lang w:eastAsia="pl-PL"/>
              </w:rPr>
              <w:t>Łagocka I., Maciejczyk A.: Nadzór nad bezpieczeństwem farmakoterapii. Pharmacovigilance. Wyd. OINPHARMA, Warszawa, 2008</w:t>
            </w:r>
            <w:r w:rsidRPr="00FF7BB6">
              <w:rPr>
                <w:rFonts w:ascii="Calibri Light" w:hAnsi="Calibri Light" w:cs="Calibri Light"/>
                <w:color w:val="000000"/>
                <w:sz w:val="20"/>
                <w:lang w:eastAsia="pl-PL"/>
              </w:rPr>
              <w:t xml:space="preserve">. 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Literatura uzupełniaj</w:t>
            </w:r>
            <w:r w:rsidRPr="00343EDC">
              <w:rPr>
                <w:rFonts w:ascii="Calibri Light" w:eastAsia="TimesNewRoman,Bold" w:hAnsi="Calibri Light" w:cs="Calibri Light"/>
                <w:b/>
                <w:bCs/>
              </w:rPr>
              <w:t>ą</w:t>
            </w:r>
            <w:r w:rsidRPr="00343EDC">
              <w:rPr>
                <w:rFonts w:ascii="Calibri Light" w:hAnsi="Calibri Light" w:cs="Calibri Light"/>
                <w:b/>
                <w:bCs/>
              </w:rPr>
              <w:t xml:space="preserve">ca i inne pomoce: </w:t>
            </w:r>
            <w:r w:rsidRPr="00343ED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(nie więcej niż 3 pozycje)</w:t>
            </w:r>
          </w:p>
          <w:p w:rsidR="00F37ABC" w:rsidRPr="00FF7BB6" w:rsidRDefault="00F37ABC" w:rsidP="00F37ABC">
            <w:pPr>
              <w:numPr>
                <w:ilvl w:val="0"/>
                <w:numId w:val="5"/>
              </w:numPr>
              <w:spacing w:after="0"/>
              <w:ind w:left="362" w:hanging="362"/>
              <w:rPr>
                <w:rFonts w:ascii="Calibri Light" w:hAnsi="Calibri Light" w:cs="Calibri Light"/>
                <w:bCs/>
                <w:sz w:val="20"/>
              </w:rPr>
            </w:pPr>
            <w:r w:rsidRPr="00FF7BB6"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</w:rPr>
              <w:t>Maciejczyk A, Kruk M. Bezpieczeństwo farmakoterapii. Podręcznik pharmacovigilance. Wyd. Medipage, wyd. I, 2017</w:t>
            </w:r>
          </w:p>
          <w:p w:rsidR="00F37ABC" w:rsidRDefault="00F37ABC" w:rsidP="00F37A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2" w:hanging="362"/>
              <w:rPr>
                <w:rFonts w:ascii="Calibri Light" w:hAnsi="Calibri Light" w:cs="Calibri Light"/>
                <w:color w:val="000000"/>
                <w:sz w:val="20"/>
                <w:lang w:eastAsia="pl-PL"/>
              </w:rPr>
            </w:pPr>
            <w:r w:rsidRPr="00FF7BB6">
              <w:rPr>
                <w:rFonts w:ascii="Calibri Light" w:hAnsi="Calibri Light" w:cs="Calibri Light"/>
                <w:color w:val="000000"/>
                <w:sz w:val="20"/>
                <w:lang w:eastAsia="pl-PL"/>
              </w:rPr>
              <w:t>Jędrychowski W. Epidemiologia w medycynie klinicznej i zdrowiu publicznym, Wyd. UJ 2010.</w:t>
            </w:r>
          </w:p>
          <w:p w:rsidR="00F37ABC" w:rsidRPr="00FF7BB6" w:rsidRDefault="00F37ABC" w:rsidP="00F37A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2" w:hanging="362"/>
              <w:rPr>
                <w:rFonts w:ascii="Calibri Light" w:hAnsi="Calibri Light" w:cs="Calibri Light"/>
                <w:color w:val="000000"/>
                <w:sz w:val="20"/>
                <w:lang w:eastAsia="pl-PL"/>
              </w:rPr>
            </w:pPr>
            <w:r w:rsidRPr="00FF7BB6">
              <w:rPr>
                <w:rFonts w:ascii="Calibri Light" w:hAnsi="Calibri Light" w:cs="Calibri Light"/>
                <w:sz w:val="20"/>
              </w:rPr>
              <w:t>Jaehde U, Radziwill R, Kloft C. Farmacja kliniczna. red. wyd. pol. Wiela-Hojeńska A, Grześkowiak E, Jaźwińska-Tarnawska E, Łapiński Ł, Skowron A, MedPharm Polska, Wrocław, 2014.</w:t>
            </w:r>
          </w:p>
        </w:tc>
      </w:tr>
      <w:tr w:rsidR="00F37ABC" w:rsidRPr="00174564" w:rsidTr="00BB3E85">
        <w:trPr>
          <w:gridAfter w:val="1"/>
          <w:wAfter w:w="41" w:type="dxa"/>
          <w:trHeight w:val="871"/>
        </w:trPr>
        <w:tc>
          <w:tcPr>
            <w:tcW w:w="10041" w:type="dxa"/>
            <w:gridSpan w:val="22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Cs/>
                <w:i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 xml:space="preserve">Warunki/wymagania wstępne: </w:t>
            </w:r>
            <w:r w:rsidRPr="00343ED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(</w:t>
            </w:r>
            <w:r w:rsidRPr="00343EDC">
              <w:rPr>
                <w:rFonts w:ascii="Calibri Light" w:hAnsi="Calibri Light" w:cs="Calibri Light"/>
                <w:i/>
                <w:sz w:val="20"/>
                <w:szCs w:val="20"/>
              </w:rPr>
              <w:t>minimalne warunki, jakie powinien spełnić student przed przystąpieniem do realizacji zajęć z przedmiotu</w:t>
            </w:r>
            <w:r w:rsidRPr="00343ED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)</w:t>
            </w:r>
          </w:p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E4CB8">
              <w:rPr>
                <w:rFonts w:ascii="Calibri Light" w:hAnsi="Calibri Light" w:cs="Calibri Light"/>
                <w:sz w:val="20"/>
              </w:rPr>
              <w:t>Student powinien mieć zrealizowany kurs z farmakologii klinicznej i toksykologii.</w:t>
            </w:r>
          </w:p>
        </w:tc>
      </w:tr>
      <w:tr w:rsidR="00F37ABC" w:rsidRPr="00174564" w:rsidTr="00BB3E85">
        <w:trPr>
          <w:gridAfter w:val="1"/>
          <w:wAfter w:w="41" w:type="dxa"/>
          <w:trHeight w:val="314"/>
        </w:trPr>
        <w:tc>
          <w:tcPr>
            <w:tcW w:w="10041" w:type="dxa"/>
            <w:gridSpan w:val="22"/>
            <w:tcBorders>
              <w:left w:val="nil"/>
              <w:right w:val="nil"/>
            </w:tcBorders>
          </w:tcPr>
          <w:p w:rsidR="00F37ABC" w:rsidRPr="00343EDC" w:rsidRDefault="00F37ABC" w:rsidP="00F37ABC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37ABC" w:rsidRPr="00174564" w:rsidTr="00BB3E85">
        <w:trPr>
          <w:gridAfter w:val="1"/>
          <w:wAfter w:w="41" w:type="dxa"/>
          <w:trHeight w:val="643"/>
        </w:trPr>
        <w:tc>
          <w:tcPr>
            <w:tcW w:w="10041" w:type="dxa"/>
            <w:gridSpan w:val="22"/>
          </w:tcPr>
          <w:p w:rsidR="00F37AB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28"/>
                <w:szCs w:val="28"/>
              </w:rPr>
            </w:pPr>
            <w:r w:rsidRPr="00343ED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Zasady przyznawania ocen cząstkowych z przedmiotu w trakcie semestru</w:t>
            </w:r>
            <w:r w:rsidRPr="00343EDC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>:</w:t>
            </w:r>
          </w:p>
          <w:p w:rsidR="00F37ABC" w:rsidRPr="00F91F0D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2E4CB8">
              <w:rPr>
                <w:rFonts w:ascii="Calibri Light" w:hAnsi="Calibri Light" w:cs="Calibri Light"/>
                <w:iCs/>
                <w:szCs w:val="24"/>
              </w:rPr>
              <w:t>nie dotyczy</w:t>
            </w:r>
          </w:p>
        </w:tc>
      </w:tr>
      <w:tr w:rsidR="00F37ABC" w:rsidRPr="00174564" w:rsidTr="00BB3E85">
        <w:trPr>
          <w:gridAfter w:val="1"/>
          <w:wAfter w:w="41" w:type="dxa"/>
          <w:trHeight w:val="351"/>
        </w:trPr>
        <w:tc>
          <w:tcPr>
            <w:tcW w:w="10041" w:type="dxa"/>
            <w:gridSpan w:val="22"/>
          </w:tcPr>
          <w:p w:rsidR="00F37ABC" w:rsidRPr="000D31FB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343ED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Warunki uzyskania zaliczenia przedmiotu: </w:t>
            </w:r>
            <w:r w:rsidRPr="00343EDC">
              <w:rPr>
                <w:rStyle w:val="Odwoanieprzypisudolnego"/>
                <w:rFonts w:ascii="Calibri Light" w:hAnsi="Calibri Light" w:cs="Calibri Light"/>
                <w:b/>
                <w:bCs/>
                <w:sz w:val="28"/>
                <w:szCs w:val="28"/>
              </w:rPr>
              <w:footnoteReference w:id="4"/>
            </w:r>
          </w:p>
        </w:tc>
      </w:tr>
      <w:tr w:rsidR="00F37ABC" w:rsidRPr="00174564" w:rsidTr="00BB3E85">
        <w:trPr>
          <w:gridAfter w:val="1"/>
          <w:wAfter w:w="41" w:type="dxa"/>
          <w:trHeight w:hRule="exact" w:val="397"/>
        </w:trPr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1" w:type="dxa"/>
            <w:gridSpan w:val="19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43EDC">
              <w:rPr>
                <w:rFonts w:ascii="Calibri Light" w:hAnsi="Calibri Light" w:cs="Calibri Light"/>
                <w:b/>
                <w:bCs/>
              </w:rPr>
              <w:t>Kryteria zaliczenia przedmiotu na zaliczenie (bez oceny)</w:t>
            </w:r>
          </w:p>
        </w:tc>
      </w:tr>
      <w:tr w:rsidR="00F37ABC" w:rsidRPr="00174564" w:rsidTr="00BB3E85">
        <w:trPr>
          <w:gridAfter w:val="1"/>
          <w:wAfter w:w="41" w:type="dxa"/>
          <w:trHeight w:hRule="exact" w:val="4212"/>
        </w:trPr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F37ABC" w:rsidRPr="00343EDC" w:rsidRDefault="00F37ABC" w:rsidP="00F37AB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43EDC">
              <w:rPr>
                <w:rFonts w:ascii="Calibri Light" w:hAnsi="Calibri Light" w:cs="Calibri Light"/>
                <w:sz w:val="20"/>
                <w:szCs w:val="20"/>
              </w:rPr>
              <w:t>Zaliczenie</w:t>
            </w:r>
            <w:r w:rsidRPr="00343EDC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8181" w:type="dxa"/>
            <w:gridSpan w:val="19"/>
            <w:tcBorders>
              <w:bottom w:val="single" w:sz="4" w:space="0" w:color="auto"/>
            </w:tcBorders>
          </w:tcPr>
          <w:p w:rsidR="00F37ABC" w:rsidRPr="00EE6B46" w:rsidRDefault="00F37ABC" w:rsidP="00F37ABC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Calibri Light" w:hAnsi="Calibri Light"/>
                <w:color w:val="000000"/>
                <w:sz w:val="20"/>
              </w:rPr>
            </w:pPr>
            <w:r w:rsidRPr="00EE6B46">
              <w:rPr>
                <w:rFonts w:ascii="Calibri Light" w:hAnsi="Calibri Light"/>
                <w:color w:val="000000"/>
                <w:sz w:val="20"/>
              </w:rPr>
              <w:t>Obecność na zajęciach jest obowiązkowa. Nieobecność na zajęciach wymaga usprawiedliwienia w formie pisemnej poprzez dostarczenie oryginału dokumentu do prowadzące</w:t>
            </w:r>
            <w:r>
              <w:rPr>
                <w:rFonts w:ascii="Calibri Light" w:hAnsi="Calibri Light"/>
                <w:color w:val="000000"/>
                <w:sz w:val="20"/>
              </w:rPr>
              <w:t>go</w:t>
            </w:r>
            <w:r w:rsidRPr="00EE6B46">
              <w:rPr>
                <w:rFonts w:ascii="Calibri Light" w:hAnsi="Calibri Light"/>
                <w:color w:val="000000"/>
                <w:sz w:val="20"/>
              </w:rPr>
              <w:t xml:space="preserve"> zajęcia i odrobienia zajęć w uzgodni</w:t>
            </w:r>
            <w:r>
              <w:rPr>
                <w:rFonts w:ascii="Calibri Light" w:hAnsi="Calibri Light"/>
                <w:color w:val="000000"/>
                <w:sz w:val="20"/>
              </w:rPr>
              <w:t>eniu z osobą prowadzącą zajęcia</w:t>
            </w:r>
            <w:r w:rsidRPr="00EE6B46">
              <w:rPr>
                <w:rFonts w:ascii="Calibri Light" w:hAnsi="Calibri Light"/>
                <w:color w:val="000000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00"/>
                <w:sz w:val="20"/>
              </w:rPr>
              <w:t xml:space="preserve">w terminie </w:t>
            </w:r>
            <w:r w:rsidRPr="00EE6B46">
              <w:rPr>
                <w:rFonts w:ascii="Calibri Light" w:hAnsi="Calibri Light"/>
                <w:color w:val="000000"/>
                <w:sz w:val="20"/>
              </w:rPr>
              <w:t xml:space="preserve">niezwłocznie po ustaniu przyczyny nieobecności, zgodnie z Regulaminem studiów. </w:t>
            </w:r>
          </w:p>
          <w:p w:rsidR="00F37ABC" w:rsidRPr="00EE6B46" w:rsidRDefault="00F37ABC" w:rsidP="00F37ABC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Calibri Light" w:hAnsi="Calibri Light"/>
                <w:iCs/>
                <w:color w:val="000000"/>
                <w:sz w:val="20"/>
              </w:rPr>
            </w:pP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Podstawą zaliczenia przedmiotu jest obecność i aktywność na wszystkich zajęciach; przygotowanie i przedstawienie prezentacji na zadany temat; przedstawienie analizy i interpretacji danych z piśmiennictwa i wskazanych baz danych.</w:t>
            </w:r>
          </w:p>
          <w:p w:rsidR="00F37ABC" w:rsidRPr="00DB3449" w:rsidRDefault="00F37ABC" w:rsidP="00F37ABC">
            <w:pPr>
              <w:pStyle w:val="Akapitzlist"/>
              <w:numPr>
                <w:ilvl w:val="0"/>
                <w:numId w:val="7"/>
              </w:numPr>
              <w:ind w:left="357" w:hanging="323"/>
              <w:rPr>
                <w:rFonts w:ascii="Calibri Light" w:hAnsi="Calibri Light"/>
                <w:iCs/>
                <w:color w:val="000000"/>
                <w:sz w:val="20"/>
              </w:rPr>
            </w:pPr>
            <w:r w:rsidRPr="00DB3449">
              <w:rPr>
                <w:rFonts w:ascii="Calibri Light" w:hAnsi="Calibri Light"/>
                <w:iCs/>
                <w:color w:val="000000"/>
                <w:sz w:val="20"/>
              </w:rPr>
              <w:t>Test końcowy (MCQ) na zaliczenie przedmiotu składa się z 30 pytań zamkniętych, jednokrotnego wyboru, a każdemu pytaniu testowemu przypisany jest 1 pkt.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 (m</w:t>
            </w:r>
            <w:r w:rsidRPr="00DB3449">
              <w:rPr>
                <w:rFonts w:ascii="Calibri Light" w:hAnsi="Calibri Light"/>
                <w:iCs/>
                <w:color w:val="000000"/>
                <w:sz w:val="20"/>
              </w:rPr>
              <w:t xml:space="preserve">aksymalna liczba punktów możliwych do uzyskania – 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>3</w:t>
            </w:r>
            <w:r w:rsidRPr="00DB3449">
              <w:rPr>
                <w:rFonts w:ascii="Calibri Light" w:hAnsi="Calibri Light"/>
                <w:iCs/>
                <w:color w:val="000000"/>
                <w:sz w:val="20"/>
              </w:rPr>
              <w:t>0 pkt.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>).</w:t>
            </w:r>
            <w:r w:rsidRPr="00DB3449">
              <w:rPr>
                <w:rFonts w:ascii="Calibri Light" w:hAnsi="Calibri Light"/>
                <w:iCs/>
                <w:color w:val="000000"/>
                <w:sz w:val="20"/>
              </w:rPr>
              <w:t xml:space="preserve"> </w:t>
            </w:r>
          </w:p>
          <w:p w:rsidR="00F37ABC" w:rsidRPr="00EE6B46" w:rsidRDefault="00F37ABC" w:rsidP="00F37ABC">
            <w:pPr>
              <w:pStyle w:val="Akapitzlist"/>
              <w:numPr>
                <w:ilvl w:val="0"/>
                <w:numId w:val="7"/>
              </w:numPr>
              <w:ind w:left="357" w:hanging="323"/>
              <w:rPr>
                <w:rFonts w:ascii="Calibri Light" w:hAnsi="Calibri Light"/>
                <w:iCs/>
                <w:color w:val="000000"/>
                <w:sz w:val="20"/>
              </w:rPr>
            </w:pPr>
            <w:r>
              <w:rPr>
                <w:rFonts w:ascii="Calibri Light" w:hAnsi="Calibri Light"/>
                <w:iCs/>
                <w:color w:val="000000"/>
                <w:sz w:val="20"/>
              </w:rPr>
              <w:t>W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arunkiem zaliczenia jest uzyskanie pozytywnej oceny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 z testu poprzez udzielenie min. 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61</w:t>
            </w:r>
            <w:r w:rsidRPr="00EE6B46">
              <w:rPr>
                <w:rFonts w:ascii="Calibri Light" w:hAnsi="Calibri Light" w:cs="Calibri Light"/>
                <w:color w:val="000000"/>
                <w:sz w:val="20"/>
              </w:rPr>
              <w:t>%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 prawidłowych odpowiedzi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 xml:space="preserve">. 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Zaliczenie odbywa się w bezpośrednim kontakcie z nauczycielem. W uzasadnionych przypadkach decyzją Rektora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>/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Dziekana może odbyć się w  formie zdalnej.</w:t>
            </w:r>
          </w:p>
          <w:p w:rsidR="00F37ABC" w:rsidRPr="00343EDC" w:rsidRDefault="00F37ABC" w:rsidP="00F37ABC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Calibri Light" w:hAnsi="Calibri Light" w:cs="Calibri Light"/>
                <w:sz w:val="20"/>
                <w:szCs w:val="20"/>
              </w:rPr>
            </w:pP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 xml:space="preserve">Student przygotowuje się do zaliczenia przedmiotu w oparciu o wiadomości 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i umiejętności 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zdobyte na wykładach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br/>
              <w:t>i seminariach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 xml:space="preserve">, oraz na podstawie 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analizy 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wskazanego piśmiennictwa i wykonanej pracy własnej</w:t>
            </w:r>
            <w:r>
              <w:rPr>
                <w:rFonts w:ascii="Calibri Light" w:hAnsi="Calibri Light"/>
                <w:iCs/>
                <w:color w:val="000000"/>
                <w:sz w:val="20"/>
              </w:rPr>
              <w:t xml:space="preserve"> w postaci prezentacji tematycznych</w:t>
            </w:r>
            <w:r w:rsidRPr="00EE6B46">
              <w:rPr>
                <w:rFonts w:ascii="Calibri Light" w:hAnsi="Calibri Light"/>
                <w:iCs/>
                <w:color w:val="000000"/>
                <w:sz w:val="20"/>
              </w:rPr>
              <w:t>.</w:t>
            </w:r>
          </w:p>
        </w:tc>
      </w:tr>
      <w:tr w:rsidR="00F37ABC" w:rsidRPr="00174564" w:rsidTr="00B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7" w:type="dxa"/>
          <w:wAfter w:w="41" w:type="dxa"/>
        </w:trPr>
        <w:tc>
          <w:tcPr>
            <w:tcW w:w="10024" w:type="dxa"/>
            <w:gridSpan w:val="21"/>
            <w:vAlign w:val="center"/>
          </w:tcPr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Pr="00343ED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6019"/>
            </w:tblGrid>
            <w:tr w:rsidR="00F37ABC" w:rsidRPr="00343EDC" w:rsidTr="00FF7BB6">
              <w:trPr>
                <w:trHeight w:val="479"/>
              </w:trPr>
              <w:tc>
                <w:tcPr>
                  <w:tcW w:w="3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532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Naz</w:t>
                  </w:r>
                  <w:r w:rsidRPr="00343EDC">
                    <w:rPr>
                      <w:rFonts w:eastAsia="Times New Roman" w:cs="Calibri"/>
                      <w:b/>
                      <w:bCs/>
                    </w:rPr>
                    <w:tab/>
                    <w:t>Nazwa jednostki prowadzącej przedmiot:</w:t>
                  </w:r>
                  <w:r w:rsidRPr="00343EDC">
                    <w:rPr>
                      <w:rStyle w:val="Odwoanieprzypisudolnego"/>
                      <w:rFonts w:eastAsia="Times New Roman" w:cs="Calibri"/>
                      <w:b/>
                      <w:bCs/>
                    </w:rPr>
                    <w:footnoteReference w:id="5"/>
                  </w:r>
                </w:p>
              </w:tc>
              <w:tc>
                <w:tcPr>
                  <w:tcW w:w="6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Katedra i Zakład Toksykologii, Wydział Farmaceutyczny, Uniwersytet Medyczny we Wrocławiu</w:t>
                  </w:r>
                </w:p>
              </w:tc>
            </w:tr>
            <w:tr w:rsidR="00F37ABC" w:rsidRPr="00343EDC" w:rsidTr="00FF7BB6">
              <w:trPr>
                <w:trHeight w:val="479"/>
              </w:trPr>
              <w:tc>
                <w:tcPr>
                  <w:tcW w:w="38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Kierownik jednostki prowadzącej przedmiot:</w:t>
                  </w:r>
                </w:p>
              </w:tc>
              <w:tc>
                <w:tcPr>
                  <w:tcW w:w="601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prof. dr hab. Agnieszka Piwowar</w:t>
                  </w:r>
                </w:p>
              </w:tc>
            </w:tr>
            <w:tr w:rsidR="00F37ABC" w:rsidRPr="00343EDC" w:rsidTr="00FF7BB6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Numer telefonu: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71 784 04 51</w:t>
                  </w:r>
                </w:p>
              </w:tc>
            </w:tr>
            <w:tr w:rsidR="00F37ABC" w:rsidRPr="00343EDC" w:rsidTr="00FF7BB6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E-mail: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WF-15@umw.edu.pl</w:t>
                  </w:r>
                </w:p>
              </w:tc>
            </w:tr>
            <w:tr w:rsidR="00F37ABC" w:rsidRPr="00343EDC" w:rsidTr="00FF7BB6">
              <w:trPr>
                <w:trHeight w:val="233"/>
              </w:trPr>
              <w:tc>
                <w:tcPr>
                  <w:tcW w:w="386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  <w:tc>
                <w:tcPr>
                  <w:tcW w:w="601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</w:p>
              </w:tc>
            </w:tr>
            <w:tr w:rsidR="00F37ABC" w:rsidRPr="00343EDC" w:rsidTr="00FF7BB6">
              <w:trPr>
                <w:trHeight w:val="244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Osoba odpowiedzialna za przedmiot: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prof. dr hab. Agnieszka Piwowar</w:t>
                  </w:r>
                </w:p>
              </w:tc>
            </w:tr>
            <w:tr w:rsidR="00F37ABC" w:rsidRPr="00343EDC" w:rsidTr="00FF7BB6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Numer telefonu: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71 784 04 51</w:t>
                  </w:r>
                </w:p>
              </w:tc>
            </w:tr>
            <w:tr w:rsidR="00F37ABC" w:rsidRPr="00343EDC" w:rsidTr="00FF7BB6">
              <w:trPr>
                <w:trHeight w:val="357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E-mail: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agnieszka.piwowar@umw.edu.pl</w:t>
                  </w:r>
                </w:p>
              </w:tc>
            </w:tr>
          </w:tbl>
          <w:p w:rsidR="00F37ABC" w:rsidRPr="00343ED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</w:tc>
      </w:tr>
      <w:tr w:rsidR="00F37ABC" w:rsidRPr="00174564" w:rsidTr="00B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7" w:type="dxa"/>
          <w:wAfter w:w="41" w:type="dxa"/>
        </w:trPr>
        <w:tc>
          <w:tcPr>
            <w:tcW w:w="10024" w:type="dxa"/>
            <w:gridSpan w:val="21"/>
            <w:vAlign w:val="center"/>
          </w:tcPr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6019"/>
            </w:tblGrid>
            <w:tr w:rsidR="00F37ABC" w:rsidRPr="00343EDC" w:rsidTr="00B93B07">
              <w:trPr>
                <w:trHeight w:val="479"/>
              </w:trPr>
              <w:tc>
                <w:tcPr>
                  <w:tcW w:w="3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532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Naz</w:t>
                  </w:r>
                  <w:r w:rsidRPr="00343EDC">
                    <w:rPr>
                      <w:rFonts w:eastAsia="Times New Roman" w:cs="Calibri"/>
                      <w:b/>
                      <w:bCs/>
                    </w:rPr>
                    <w:tab/>
                    <w:t>Nazwa jednostki prowadzącej przedmiot:</w:t>
                  </w:r>
                </w:p>
              </w:tc>
              <w:tc>
                <w:tcPr>
                  <w:tcW w:w="6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Katedra i Zakład Farmakologii Klinicznej, Wydział Farmaceutyczny, Uniwersytet Medyczny we Wrocławiu</w:t>
                  </w:r>
                </w:p>
              </w:tc>
            </w:tr>
            <w:tr w:rsidR="00F37ABC" w:rsidRPr="00343EDC" w:rsidTr="00B93B07">
              <w:trPr>
                <w:trHeight w:val="479"/>
              </w:trPr>
              <w:tc>
                <w:tcPr>
                  <w:tcW w:w="38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Kierownik jednostki prowadzącej przedmiot:</w:t>
                  </w:r>
                </w:p>
              </w:tc>
              <w:tc>
                <w:tcPr>
                  <w:tcW w:w="601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prof. dr hab. Anna Wiela-Hojeńska</w:t>
                  </w:r>
                </w:p>
              </w:tc>
            </w:tr>
            <w:tr w:rsidR="00F37ABC" w:rsidRPr="00343EDC" w:rsidTr="00B93B07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Numer telefonu: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71 784 06 01</w:t>
                  </w:r>
                </w:p>
              </w:tc>
            </w:tr>
            <w:tr w:rsidR="00F37ABC" w:rsidRPr="00343EDC" w:rsidTr="00B93B07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E-mail: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WF-12@umw.edu.pl</w:t>
                  </w:r>
                </w:p>
              </w:tc>
            </w:tr>
            <w:tr w:rsidR="00F37ABC" w:rsidRPr="00343EDC" w:rsidTr="00B93B07">
              <w:trPr>
                <w:trHeight w:val="233"/>
              </w:trPr>
              <w:tc>
                <w:tcPr>
                  <w:tcW w:w="386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  <w:tc>
                <w:tcPr>
                  <w:tcW w:w="601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</w:p>
              </w:tc>
            </w:tr>
            <w:tr w:rsidR="00F37ABC" w:rsidRPr="00343EDC" w:rsidTr="00B93B07">
              <w:trPr>
                <w:trHeight w:val="244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Osoba odpowiedzialna za przedmiot: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dr Paweł Petryszyn</w:t>
                  </w:r>
                </w:p>
              </w:tc>
            </w:tr>
            <w:tr w:rsidR="00F37ABC" w:rsidRPr="00343EDC" w:rsidTr="00224BC6">
              <w:trPr>
                <w:trHeight w:val="233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Numer telefonu: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71 784 06 01</w:t>
                  </w:r>
                </w:p>
              </w:tc>
            </w:tr>
            <w:tr w:rsidR="00F37ABC" w:rsidRPr="00343EDC" w:rsidTr="00224BC6">
              <w:trPr>
                <w:trHeight w:val="357"/>
              </w:trPr>
              <w:tc>
                <w:tcPr>
                  <w:tcW w:w="3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E-mail:</w:t>
                  </w:r>
                </w:p>
              </w:tc>
              <w:tc>
                <w:tcPr>
                  <w:tcW w:w="6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pawel.petryszyn@umw.edu.pl</w:t>
                  </w:r>
                </w:p>
              </w:tc>
            </w:tr>
          </w:tbl>
          <w:p w:rsidR="00F37ABC" w:rsidRPr="00343ED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</w:tc>
      </w:tr>
      <w:tr w:rsidR="00F37ABC" w:rsidRPr="00174564" w:rsidTr="00B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7" w:type="dxa"/>
          <w:wAfter w:w="41" w:type="dxa"/>
        </w:trPr>
        <w:tc>
          <w:tcPr>
            <w:tcW w:w="10024" w:type="dxa"/>
            <w:gridSpan w:val="21"/>
            <w:vAlign w:val="center"/>
          </w:tcPr>
          <w:tbl>
            <w:tblPr>
              <w:tblpPr w:leftFromText="141" w:rightFromText="141" w:vertAnchor="page" w:horzAnchor="margin" w:tblpY="591"/>
              <w:tblOverlap w:val="never"/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988"/>
            </w:tblGrid>
            <w:tr w:rsidR="00F37ABC" w:rsidRPr="00343EDC" w:rsidTr="00224BC6">
              <w:tc>
                <w:tcPr>
                  <w:tcW w:w="39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Koordynator przedmiotu:</w:t>
                  </w:r>
                </w:p>
              </w:tc>
              <w:tc>
                <w:tcPr>
                  <w:tcW w:w="5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 w:rsidRPr="002E4CB8">
                    <w:rPr>
                      <w:rFonts w:eastAsia="Times New Roman" w:cs="Calibri"/>
                      <w:bCs/>
                    </w:rPr>
                    <w:t>prof. dr hab. Agnieszka Piwowar</w:t>
                  </w:r>
                </w:p>
              </w:tc>
            </w:tr>
            <w:tr w:rsidR="00F37ABC" w:rsidRPr="00343EDC" w:rsidTr="00224BC6">
              <w:tc>
                <w:tcPr>
                  <w:tcW w:w="39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Numer telefonu:</w:t>
                  </w:r>
                </w:p>
              </w:tc>
              <w:tc>
                <w:tcPr>
                  <w:tcW w:w="5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 w:rsidRPr="002E4CB8">
                    <w:rPr>
                      <w:rFonts w:eastAsia="Times New Roman" w:cs="Calibri"/>
                      <w:bCs/>
                    </w:rPr>
                    <w:t>71 784 04 51</w:t>
                  </w:r>
                </w:p>
              </w:tc>
            </w:tr>
            <w:tr w:rsidR="00F37ABC" w:rsidRPr="00343EDC" w:rsidTr="00224BC6">
              <w:tc>
                <w:tcPr>
                  <w:tcW w:w="39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bCs/>
                    </w:rPr>
                  </w:pPr>
                  <w:r w:rsidRPr="00343EDC">
                    <w:rPr>
                      <w:rFonts w:eastAsia="Times New Roman" w:cs="Calibri"/>
                      <w:b/>
                      <w:bCs/>
                    </w:rPr>
                    <w:t>E-mail:</w:t>
                  </w:r>
                </w:p>
              </w:tc>
              <w:tc>
                <w:tcPr>
                  <w:tcW w:w="5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7ABC" w:rsidRPr="00343EDC" w:rsidRDefault="00F37ABC" w:rsidP="00F37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Cs/>
                    </w:rPr>
                  </w:pPr>
                  <w:r w:rsidRPr="002E4CB8">
                    <w:rPr>
                      <w:rFonts w:eastAsia="Times New Roman" w:cs="Calibri"/>
                      <w:bCs/>
                    </w:rPr>
                    <w:t>agnieszka.piwowar@umw.edu.pl</w:t>
                  </w:r>
                </w:p>
              </w:tc>
            </w:tr>
          </w:tbl>
          <w:p w:rsidR="00F37ABC" w:rsidRPr="00343ED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  <w:p w:rsidR="00F37ABC" w:rsidRPr="00343EDC" w:rsidRDefault="00F37ABC" w:rsidP="00F37AB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  <w:r w:rsidRPr="00343EDC">
              <w:rPr>
                <w:rFonts w:cs="Calibri"/>
                <w:b/>
                <w:bCs/>
              </w:rPr>
              <w:t>KONSULTACJE: informacje szczegółowe o terminach i miejscach konsultacji kadry akademickiej podawane są na stronach internetowych poszczególnych jednostek organizacyjnych Uczelni prowadzących zajęcia z danego przedmiotu oraz w gablotach obok sekretariatów.</w:t>
            </w:r>
          </w:p>
        </w:tc>
      </w:tr>
      <w:tr w:rsidR="00F37ABC" w:rsidRPr="00174564" w:rsidTr="00B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7" w:type="dxa"/>
          <w:wAfter w:w="41" w:type="dxa"/>
        </w:trPr>
        <w:tc>
          <w:tcPr>
            <w:tcW w:w="10024" w:type="dxa"/>
            <w:gridSpan w:val="21"/>
            <w:vAlign w:val="center"/>
          </w:tcPr>
          <w:tbl>
            <w:tblPr>
              <w:tblW w:w="4705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</w:tblGrid>
            <w:tr w:rsidR="00F37ABC" w:rsidRPr="004A3EA4" w:rsidTr="001744C7">
              <w:trPr>
                <w:trHeight w:val="1357"/>
              </w:trPr>
              <w:tc>
                <w:tcPr>
                  <w:tcW w:w="4705" w:type="dxa"/>
                  <w:vAlign w:val="center"/>
                </w:tcPr>
                <w:p w:rsidR="00F37ABC" w:rsidRPr="009417A3" w:rsidRDefault="00F37ABC" w:rsidP="00F37ABC">
                  <w:pPr>
                    <w:spacing w:after="0" w:line="240" w:lineRule="auto"/>
                    <w:jc w:val="both"/>
                    <w:rPr>
                      <w:rFonts w:cs="Calibri"/>
                      <w:bCs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27"/>
                  </w:tblGrid>
                  <w:tr w:rsidR="00F37ABC" w:rsidRPr="009417A3" w:rsidTr="00873E16">
                    <w:tc>
                      <w:tcPr>
                        <w:tcW w:w="3827" w:type="dxa"/>
                        <w:shd w:val="clear" w:color="auto" w:fill="auto"/>
                      </w:tcPr>
                      <w:p w:rsidR="00F37ABC" w:rsidRPr="009417A3" w:rsidRDefault="00F37ABC" w:rsidP="00F37ABC">
                        <w:pPr>
                          <w:spacing w:after="0" w:line="240" w:lineRule="auto"/>
                          <w:jc w:val="both"/>
                          <w:rPr>
                            <w:rFonts w:ascii="Calibri Light" w:eastAsia="Times New Roman" w:hAnsi="Calibri Light" w:cs="Calibri Light"/>
                            <w:bCs/>
                            <w:lang w:eastAsia="pl-PL"/>
                          </w:rPr>
                        </w:pPr>
                        <w:r w:rsidRPr="009417A3">
                          <w:rPr>
                            <w:rFonts w:ascii="Calibri Light" w:eastAsia="Times New Roman" w:hAnsi="Calibri Light" w:cs="Calibri Light"/>
                            <w:bCs/>
                            <w:lang w:eastAsia="pl-PL"/>
                          </w:rPr>
                          <w:t>Data opracowania sylabusa</w:t>
                        </w:r>
                      </w:p>
                    </w:tc>
                  </w:tr>
                  <w:tr w:rsidR="00F37ABC" w:rsidRPr="00F50094" w:rsidTr="00873E16">
                    <w:tc>
                      <w:tcPr>
                        <w:tcW w:w="3827" w:type="dxa"/>
                        <w:shd w:val="clear" w:color="auto" w:fill="auto"/>
                      </w:tcPr>
                      <w:p w:rsidR="00F37ABC" w:rsidRPr="00224BC6" w:rsidRDefault="00F37ABC" w:rsidP="00F37ABC">
                        <w:pPr>
                          <w:spacing w:after="0" w:line="240" w:lineRule="auto"/>
                          <w:jc w:val="both"/>
                          <w:rPr>
                            <w:rFonts w:ascii="Calibri Light" w:eastAsia="Times New Roman" w:hAnsi="Calibri Light" w:cs="Calibri Light"/>
                            <w:bCs/>
                            <w:lang w:eastAsia="pl-PL"/>
                          </w:rPr>
                        </w:pPr>
                        <w:r>
                          <w:rPr>
                            <w:rFonts w:ascii="Calibri Light" w:eastAsia="Times New Roman" w:hAnsi="Calibri Light" w:cs="Calibri Light"/>
                            <w:bCs/>
                            <w:lang w:eastAsia="pl-PL"/>
                          </w:rPr>
                          <w:t>26.07.2022</w:t>
                        </w:r>
                      </w:p>
                    </w:tc>
                  </w:tr>
                </w:tbl>
                <w:p w:rsidR="00F37ABC" w:rsidRPr="004A3EA4" w:rsidRDefault="00F37ABC" w:rsidP="00F37ABC">
                  <w:pPr>
                    <w:spacing w:after="0" w:line="240" w:lineRule="auto"/>
                    <w:jc w:val="both"/>
                    <w:rPr>
                      <w:rFonts w:cs="Calibri"/>
                      <w:lang w:eastAsia="pl-PL"/>
                    </w:rPr>
                  </w:pPr>
                </w:p>
              </w:tc>
            </w:tr>
          </w:tbl>
          <w:p w:rsidR="00F37ABC" w:rsidRPr="004A3EA4" w:rsidRDefault="00F37ABC" w:rsidP="00F37ABC">
            <w:pPr>
              <w:spacing w:after="0" w:line="240" w:lineRule="auto"/>
              <w:rPr>
                <w:rFonts w:cs="Calibri"/>
                <w:b/>
                <w:bCs/>
                <w:lang w:eastAsia="pl-PL"/>
              </w:rPr>
            </w:pPr>
          </w:p>
        </w:tc>
      </w:tr>
    </w:tbl>
    <w:p w:rsidR="006B3B7F" w:rsidRDefault="006B3B7F" w:rsidP="00D678F4">
      <w:pPr>
        <w:rPr>
          <w:sz w:val="20"/>
        </w:rPr>
      </w:pPr>
    </w:p>
    <w:p w:rsidR="002C4C20" w:rsidRDefault="002C4C20" w:rsidP="00D678F4">
      <w:pPr>
        <w:rPr>
          <w:sz w:val="20"/>
        </w:rPr>
      </w:pPr>
    </w:p>
    <w:p w:rsidR="00526CE7" w:rsidRDefault="00526CE7" w:rsidP="00E46E30">
      <w:pPr>
        <w:jc w:val="both"/>
        <w:rPr>
          <w:sz w:val="20"/>
        </w:rPr>
      </w:pPr>
    </w:p>
    <w:sectPr w:rsidR="00526CE7" w:rsidSect="00FB1B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3E" w:rsidRDefault="00C6623E" w:rsidP="00420C0C">
      <w:pPr>
        <w:spacing w:after="0" w:line="240" w:lineRule="auto"/>
      </w:pPr>
      <w:r>
        <w:separator/>
      </w:r>
    </w:p>
  </w:endnote>
  <w:endnote w:type="continuationSeparator" w:id="0">
    <w:p w:rsidR="00C6623E" w:rsidRDefault="00C6623E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2F" w:rsidRDefault="00941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3708A" w:rsidRPr="00F3708A">
      <w:rPr>
        <w:noProof/>
        <w:lang w:val="pl-PL"/>
      </w:rPr>
      <w:t>2</w:t>
    </w:r>
    <w:r>
      <w:fldChar w:fldCharType="end"/>
    </w:r>
  </w:p>
  <w:p w:rsidR="00941A2F" w:rsidRDefault="00941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60" w:rsidRPr="00941060" w:rsidRDefault="0094106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Pr="00941060">
      <w:rPr>
        <w:color w:val="5B9BD5"/>
      </w:rPr>
      <w:fldChar w:fldCharType="separate"/>
    </w:r>
    <w:r w:rsidR="00F3708A">
      <w:rPr>
        <w:noProof/>
        <w:color w:val="5B9BD5"/>
      </w:rPr>
      <w:t>1</w:t>
    </w:r>
    <w:r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Pr="00941060">
      <w:rPr>
        <w:color w:val="5B9BD5"/>
      </w:rPr>
      <w:fldChar w:fldCharType="separate"/>
    </w:r>
    <w:r w:rsidR="00F3708A">
      <w:rPr>
        <w:noProof/>
        <w:color w:val="5B9BD5"/>
      </w:rPr>
      <w:t>6</w:t>
    </w:r>
    <w:r w:rsidRPr="00941060">
      <w:rPr>
        <w:color w:val="5B9BD5"/>
      </w:rPr>
      <w:fldChar w:fldCharType="end"/>
    </w:r>
  </w:p>
  <w:p w:rsidR="006E1C08" w:rsidRDefault="006E1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3E" w:rsidRDefault="00C6623E" w:rsidP="00420C0C">
      <w:pPr>
        <w:spacing w:after="0" w:line="240" w:lineRule="auto"/>
      </w:pPr>
      <w:r>
        <w:separator/>
      </w:r>
    </w:p>
  </w:footnote>
  <w:footnote w:type="continuationSeparator" w:id="0">
    <w:p w:rsidR="00C6623E" w:rsidRDefault="00C6623E" w:rsidP="00420C0C">
      <w:pPr>
        <w:spacing w:after="0" w:line="240" w:lineRule="auto"/>
      </w:pPr>
      <w:r>
        <w:continuationSeparator/>
      </w:r>
    </w:p>
  </w:footnote>
  <w:footnote w:id="1">
    <w:p w:rsidR="00985314" w:rsidRPr="00985314" w:rsidRDefault="00985314" w:rsidP="00985314">
      <w:pPr>
        <w:pStyle w:val="Tekstprzypisudolnego"/>
        <w:spacing w:after="0" w:line="240" w:lineRule="auto"/>
        <w:rPr>
          <w:sz w:val="16"/>
          <w:szCs w:val="16"/>
        </w:rPr>
      </w:pPr>
      <w:r w:rsidRPr="00985314">
        <w:rPr>
          <w:rStyle w:val="Odwoanieprzypisudolnego"/>
          <w:sz w:val="16"/>
          <w:szCs w:val="16"/>
        </w:rPr>
        <w:footnoteRef/>
      </w:r>
      <w:r w:rsidRPr="00985314">
        <w:rPr>
          <w:sz w:val="16"/>
          <w:szCs w:val="16"/>
        </w:rPr>
        <w:t xml:space="preserve"> P</w:t>
      </w:r>
      <w:r w:rsidR="00002D8B">
        <w:rPr>
          <w:sz w:val="16"/>
          <w:szCs w:val="16"/>
        </w:rPr>
        <w:t>roszę p</w:t>
      </w:r>
      <w:r w:rsidRPr="00985314">
        <w:rPr>
          <w:sz w:val="16"/>
          <w:szCs w:val="16"/>
        </w:rPr>
        <w:t>owielić, jeśli przedmiot prowadzony jest przez więcej niż jedną jednostkę organizacyjną.</w:t>
      </w:r>
    </w:p>
  </w:footnote>
  <w:footnote w:id="2">
    <w:p w:rsidR="00985314" w:rsidRDefault="00985314" w:rsidP="00985314">
      <w:pPr>
        <w:pStyle w:val="Tekstprzypisudolnego"/>
        <w:spacing w:after="0"/>
      </w:pPr>
      <w:r w:rsidRPr="0098531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C1E14">
        <w:rPr>
          <w:sz w:val="16"/>
          <w:szCs w:val="16"/>
        </w:rPr>
        <w:t>Kształcenie prowadzone z bezpośrednim udziałem nauczycieli akademickich lub innych osób prowadzących zajęcia</w:t>
      </w:r>
    </w:p>
  </w:footnote>
  <w:footnote w:id="3">
    <w:p w:rsidR="008E4A4A" w:rsidRPr="007C1E14" w:rsidRDefault="008E4A4A" w:rsidP="009F08FA">
      <w:pPr>
        <w:pStyle w:val="Tekstprzypisudolnego"/>
        <w:spacing w:after="0" w:line="240" w:lineRule="auto"/>
        <w:rPr>
          <w:sz w:val="16"/>
          <w:szCs w:val="16"/>
        </w:rPr>
      </w:pPr>
      <w:r w:rsidRPr="007C1E14">
        <w:rPr>
          <w:rStyle w:val="Odwoanieprzypisudolnego"/>
          <w:sz w:val="16"/>
          <w:szCs w:val="16"/>
        </w:rPr>
        <w:footnoteRef/>
      </w:r>
      <w:r w:rsidRPr="007C1E14">
        <w:rPr>
          <w:sz w:val="16"/>
          <w:szCs w:val="16"/>
        </w:rPr>
        <w:t xml:space="preserve"> </w:t>
      </w:r>
      <w:r w:rsidR="00D33E4C" w:rsidRPr="007C1E14">
        <w:rPr>
          <w:sz w:val="16"/>
          <w:szCs w:val="16"/>
        </w:rPr>
        <w:t>Kształcenie z wykorzystaniem metod i technik kształcenia na odległość</w:t>
      </w:r>
    </w:p>
  </w:footnote>
  <w:footnote w:id="4">
    <w:p w:rsidR="00F37ABC" w:rsidRDefault="00F37ABC" w:rsidP="00526CE7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979">
        <w:rPr>
          <w:sz w:val="16"/>
          <w:szCs w:val="16"/>
        </w:rPr>
        <w:t>Proszę wypełnić tylko warunki zaliczenia przedmiotu właściwe dla danego przedmiotu, a pozostałe usunąć</w:t>
      </w:r>
      <w:r>
        <w:t xml:space="preserve">. </w:t>
      </w:r>
      <w:r>
        <w:rPr>
          <w:sz w:val="16"/>
          <w:szCs w:val="16"/>
        </w:rPr>
        <w:t xml:space="preserve">Warunki uzyskania zaliczenia z przedmiotu (na ocenę albo bez oceny) oraz warunki uzyskania oceny z egzaminu muszą </w:t>
      </w:r>
      <w:r w:rsidRPr="004A3EA4">
        <w:rPr>
          <w:sz w:val="16"/>
          <w:szCs w:val="16"/>
        </w:rPr>
        <w:t xml:space="preserve">obejmować </w:t>
      </w:r>
      <w:r>
        <w:rPr>
          <w:sz w:val="16"/>
          <w:szCs w:val="16"/>
        </w:rPr>
        <w:t xml:space="preserve">weryfikację </w:t>
      </w:r>
      <w:r w:rsidRPr="004A3EA4">
        <w:rPr>
          <w:sz w:val="16"/>
          <w:szCs w:val="16"/>
        </w:rPr>
        <w:t>wszystki</w:t>
      </w:r>
      <w:r>
        <w:rPr>
          <w:sz w:val="16"/>
          <w:szCs w:val="16"/>
        </w:rPr>
        <w:t>ch</w:t>
      </w:r>
      <w:r w:rsidRPr="004A3EA4">
        <w:rPr>
          <w:sz w:val="16"/>
          <w:szCs w:val="16"/>
        </w:rPr>
        <w:t xml:space="preserve"> efekt</w:t>
      </w:r>
      <w:r>
        <w:rPr>
          <w:sz w:val="16"/>
          <w:szCs w:val="16"/>
        </w:rPr>
        <w:t>ów</w:t>
      </w:r>
      <w:r w:rsidRPr="004A3EA4">
        <w:rPr>
          <w:sz w:val="16"/>
          <w:szCs w:val="16"/>
        </w:rPr>
        <w:t xml:space="preserve"> uczenia się, realizowan</w:t>
      </w:r>
      <w:r>
        <w:rPr>
          <w:sz w:val="16"/>
          <w:szCs w:val="16"/>
        </w:rPr>
        <w:t>ych</w:t>
      </w:r>
      <w:r w:rsidRPr="004A3EA4">
        <w:rPr>
          <w:sz w:val="16"/>
          <w:szCs w:val="16"/>
        </w:rPr>
        <w:t xml:space="preserve"> podczas wszystkich form kształcenia w ramach danego przedmiotu</w:t>
      </w:r>
      <w:r w:rsidRPr="00526CE7">
        <w:rPr>
          <w:sz w:val="16"/>
          <w:szCs w:val="16"/>
        </w:rPr>
        <w:t>.</w:t>
      </w:r>
      <w:r w:rsidRPr="00526CE7">
        <w:rPr>
          <w:rFonts w:ascii="Calibri Light" w:hAnsi="Calibri Light" w:cs="Calibri Light"/>
          <w:spacing w:val="-3"/>
          <w:sz w:val="16"/>
          <w:szCs w:val="16"/>
        </w:rPr>
        <w:t xml:space="preserve"> (należy określić formę, kryteria i warunki zaliczenia zajęć wchodzących w zakres </w:t>
      </w:r>
      <w:r w:rsidRPr="00526CE7">
        <w:rPr>
          <w:rFonts w:ascii="Calibri Light" w:hAnsi="Calibri Light" w:cs="Calibri Light"/>
          <w:spacing w:val="-5"/>
          <w:sz w:val="16"/>
          <w:szCs w:val="16"/>
        </w:rPr>
        <w:t>przedmiotu,</w:t>
      </w:r>
      <w:r w:rsidRPr="00526CE7">
        <w:rPr>
          <w:rFonts w:ascii="Calibri Light" w:hAnsi="Calibri Light" w:cs="Calibri Light"/>
          <w:spacing w:val="-3"/>
          <w:sz w:val="16"/>
          <w:szCs w:val="16"/>
        </w:rPr>
        <w:t xml:space="preserve"> zasady </w:t>
      </w:r>
      <w:r w:rsidRPr="00526CE7">
        <w:rPr>
          <w:rFonts w:ascii="Calibri Light" w:hAnsi="Calibri Light" w:cs="Calibri Light"/>
          <w:spacing w:val="-4"/>
          <w:sz w:val="16"/>
          <w:szCs w:val="16"/>
        </w:rPr>
        <w:t>dopuszczenia do egzaminu końcowego teoretycznego lub praktycznego, jego formę oraz wymagania jakie student powinien spełnić by go zdać,</w:t>
      </w:r>
      <w:r w:rsidRPr="00526CE7">
        <w:rPr>
          <w:rFonts w:ascii="Calibri Light" w:hAnsi="Calibri Light" w:cs="Calibri Light"/>
          <w:iCs/>
          <w:sz w:val="16"/>
          <w:szCs w:val="16"/>
        </w:rPr>
        <w:t xml:space="preserve"> a także kryteria na poszczególne oceny) UWAGA! Warunkiem zaliczenia przedmiotu nie może być obecność na zajęciach</w:t>
      </w:r>
    </w:p>
  </w:footnote>
  <w:footnote w:id="5">
    <w:p w:rsidR="00F37ABC" w:rsidRPr="006E6FFC" w:rsidRDefault="00F37ABC" w:rsidP="006E6FFC">
      <w:pPr>
        <w:jc w:val="both"/>
        <w:rPr>
          <w:sz w:val="16"/>
          <w:szCs w:val="16"/>
        </w:rPr>
      </w:pPr>
      <w:r w:rsidRPr="006E6FFC">
        <w:rPr>
          <w:rStyle w:val="Odwoanieprzypisudolnego"/>
          <w:sz w:val="16"/>
          <w:szCs w:val="16"/>
        </w:rPr>
        <w:footnoteRef/>
      </w:r>
      <w:r w:rsidRPr="006E6FFC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6E6FFC">
        <w:rPr>
          <w:sz w:val="16"/>
          <w:szCs w:val="16"/>
        </w:rPr>
        <w:t xml:space="preserve"> przypadku przedmiotów koordynowanych, tj. realizowanych przez więcej niż jedną jednostkę organizacyjną </w:t>
      </w:r>
      <w:r>
        <w:rPr>
          <w:sz w:val="16"/>
          <w:szCs w:val="16"/>
        </w:rPr>
        <w:t xml:space="preserve">tę sekcję </w:t>
      </w:r>
      <w:r w:rsidRPr="006E6FFC">
        <w:rPr>
          <w:sz w:val="16"/>
          <w:szCs w:val="16"/>
        </w:rPr>
        <w:t xml:space="preserve">należy powielić i wypełnić oddzielnie dla każdej z jednostek, która będzie prowadziła zajęcia dydaktyczne. </w:t>
      </w:r>
    </w:p>
    <w:p w:rsidR="00F37ABC" w:rsidRDefault="00F37A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98" w:rsidRPr="009A7B98" w:rsidRDefault="009A7B98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B" w:rsidRPr="00E90DDB" w:rsidRDefault="006D36E8" w:rsidP="00E90DDB">
    <w:pPr>
      <w:pStyle w:val="Nagwek"/>
      <w:tabs>
        <w:tab w:val="clear" w:pos="4536"/>
        <w:tab w:val="left" w:pos="5812"/>
      </w:tabs>
      <w:ind w:left="4956"/>
      <w:rPr>
        <w:lang w:val="pl-PL"/>
      </w:rPr>
    </w:pPr>
    <w:r w:rsidRPr="00E90DDB"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DDB" w:rsidRPr="00E90DDB">
      <w:t>Załącznik</w:t>
    </w:r>
    <w:r w:rsidR="009A7B98">
      <w:rPr>
        <w:sz w:val="16"/>
      </w:rPr>
      <w:br/>
    </w:r>
    <w:r w:rsidR="009A7B98" w:rsidRPr="00E90DDB">
      <w:t xml:space="preserve">do </w:t>
    </w:r>
    <w:r w:rsidR="00E90DDB" w:rsidRPr="00E90DDB">
      <w:rPr>
        <w:lang w:val="pl-PL"/>
      </w:rPr>
      <w:t>u</w:t>
    </w:r>
    <w:r w:rsidR="009A7B98" w:rsidRPr="00E90DDB">
      <w:t xml:space="preserve">chwały </w:t>
    </w:r>
    <w:r w:rsidR="002F6C05">
      <w:rPr>
        <w:lang w:val="pl-PL"/>
      </w:rPr>
      <w:t>nr 2417</w:t>
    </w:r>
    <w:r w:rsidR="00E90DDB" w:rsidRPr="00E90DDB">
      <w:rPr>
        <w:lang w:val="pl-PL"/>
      </w:rPr>
      <w:t xml:space="preserve">        </w:t>
    </w:r>
  </w:p>
  <w:p w:rsidR="00425A06" w:rsidRPr="00E90DDB" w:rsidRDefault="009A7B98" w:rsidP="00E90DDB">
    <w:pPr>
      <w:pStyle w:val="Nagwek"/>
      <w:tabs>
        <w:tab w:val="clear" w:pos="4536"/>
        <w:tab w:val="left" w:pos="5812"/>
      </w:tabs>
      <w:ind w:left="4956"/>
      <w:rPr>
        <w:lang w:val="pl-PL"/>
      </w:rPr>
    </w:pPr>
    <w:r w:rsidRPr="00E90DDB">
      <w:t>Senatu Uniwersytetu Medycznego</w:t>
    </w:r>
    <w:r w:rsidR="00E90DDB" w:rsidRPr="00E90DDB">
      <w:rPr>
        <w:lang w:val="pl-PL"/>
      </w:rPr>
      <w:t xml:space="preserve"> we Wrocławiu</w:t>
    </w:r>
  </w:p>
  <w:p w:rsidR="00425A06" w:rsidRPr="00E90DDB" w:rsidRDefault="00341EA0" w:rsidP="00E90DDB">
    <w:pPr>
      <w:pStyle w:val="Nagwek"/>
      <w:tabs>
        <w:tab w:val="clear" w:pos="4536"/>
        <w:tab w:val="left" w:pos="5812"/>
      </w:tabs>
      <w:ind w:left="4956"/>
      <w:rPr>
        <w:lang w:val="pl-PL"/>
      </w:rPr>
    </w:pPr>
    <w:r>
      <w:rPr>
        <w:lang w:val="pl-PL"/>
      </w:rPr>
      <w:t xml:space="preserve">z dnia 25 maja </w:t>
    </w:r>
    <w:r w:rsidR="00E90DDB" w:rsidRPr="00E90DDB">
      <w:rPr>
        <w:lang w:val="pl-PL"/>
      </w:rPr>
      <w:t>2022</w:t>
    </w:r>
    <w:r w:rsidR="00B303B8" w:rsidRPr="00E90DDB">
      <w:rPr>
        <w:lang w:val="pl-PL"/>
      </w:rPr>
      <w:t xml:space="preserve"> r.</w:t>
    </w:r>
    <w:r w:rsidR="00425A06" w:rsidRPr="00E90DDB">
      <w:t xml:space="preserve">                                   </w:t>
    </w:r>
  </w:p>
  <w:p w:rsidR="006E1C08" w:rsidRPr="009A7B98" w:rsidRDefault="009A7B98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7AF"/>
    <w:multiLevelType w:val="hybridMultilevel"/>
    <w:tmpl w:val="D708F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6732"/>
    <w:multiLevelType w:val="hybridMultilevel"/>
    <w:tmpl w:val="D708F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448"/>
    <w:multiLevelType w:val="hybridMultilevel"/>
    <w:tmpl w:val="99F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F8F"/>
    <w:multiLevelType w:val="hybridMultilevel"/>
    <w:tmpl w:val="D92E6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7788"/>
    <w:multiLevelType w:val="hybridMultilevel"/>
    <w:tmpl w:val="D3CCEABE"/>
    <w:lvl w:ilvl="0" w:tplc="3B94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D59"/>
    <w:multiLevelType w:val="hybridMultilevel"/>
    <w:tmpl w:val="FA5E9B02"/>
    <w:lvl w:ilvl="0" w:tplc="0C9C2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21C1"/>
    <w:multiLevelType w:val="hybridMultilevel"/>
    <w:tmpl w:val="D708F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02D8B"/>
    <w:rsid w:val="00011CDB"/>
    <w:rsid w:val="00016867"/>
    <w:rsid w:val="00016D6C"/>
    <w:rsid w:val="000244A1"/>
    <w:rsid w:val="00025683"/>
    <w:rsid w:val="000334F7"/>
    <w:rsid w:val="00033A8C"/>
    <w:rsid w:val="000378B4"/>
    <w:rsid w:val="000404AE"/>
    <w:rsid w:val="0006450B"/>
    <w:rsid w:val="00064630"/>
    <w:rsid w:val="000658F1"/>
    <w:rsid w:val="000749CA"/>
    <w:rsid w:val="0008226B"/>
    <w:rsid w:val="00084B8D"/>
    <w:rsid w:val="00086F34"/>
    <w:rsid w:val="000D0328"/>
    <w:rsid w:val="000D31FB"/>
    <w:rsid w:val="000D4F73"/>
    <w:rsid w:val="000E42C9"/>
    <w:rsid w:val="000E4F38"/>
    <w:rsid w:val="000E6966"/>
    <w:rsid w:val="000E7EA5"/>
    <w:rsid w:val="000F257C"/>
    <w:rsid w:val="00112338"/>
    <w:rsid w:val="00114160"/>
    <w:rsid w:val="00115C0B"/>
    <w:rsid w:val="00124B37"/>
    <w:rsid w:val="0013207C"/>
    <w:rsid w:val="00133221"/>
    <w:rsid w:val="00133756"/>
    <w:rsid w:val="001338D8"/>
    <w:rsid w:val="00133964"/>
    <w:rsid w:val="00134FAB"/>
    <w:rsid w:val="001372EF"/>
    <w:rsid w:val="00140B10"/>
    <w:rsid w:val="00146E23"/>
    <w:rsid w:val="00152D37"/>
    <w:rsid w:val="0017064B"/>
    <w:rsid w:val="001744C7"/>
    <w:rsid w:val="00174564"/>
    <w:rsid w:val="00197BB4"/>
    <w:rsid w:val="001D1910"/>
    <w:rsid w:val="001D23F1"/>
    <w:rsid w:val="001D51DC"/>
    <w:rsid w:val="001E0447"/>
    <w:rsid w:val="001E4FBA"/>
    <w:rsid w:val="001E66EE"/>
    <w:rsid w:val="001F2073"/>
    <w:rsid w:val="001F4A6A"/>
    <w:rsid w:val="0020044E"/>
    <w:rsid w:val="00221BC5"/>
    <w:rsid w:val="00224BC6"/>
    <w:rsid w:val="002273F7"/>
    <w:rsid w:val="00230B84"/>
    <w:rsid w:val="0023225C"/>
    <w:rsid w:val="00240614"/>
    <w:rsid w:val="002457B2"/>
    <w:rsid w:val="00257D49"/>
    <w:rsid w:val="00261E41"/>
    <w:rsid w:val="002679D0"/>
    <w:rsid w:val="00274F69"/>
    <w:rsid w:val="00276387"/>
    <w:rsid w:val="002813DF"/>
    <w:rsid w:val="00284CDF"/>
    <w:rsid w:val="00291ACC"/>
    <w:rsid w:val="00293A93"/>
    <w:rsid w:val="002953C7"/>
    <w:rsid w:val="002A0461"/>
    <w:rsid w:val="002A2720"/>
    <w:rsid w:val="002B74A3"/>
    <w:rsid w:val="002C4C20"/>
    <w:rsid w:val="002D1576"/>
    <w:rsid w:val="002D162F"/>
    <w:rsid w:val="002D3307"/>
    <w:rsid w:val="002E2A69"/>
    <w:rsid w:val="002E4BC2"/>
    <w:rsid w:val="002E4CB8"/>
    <w:rsid w:val="002F6C05"/>
    <w:rsid w:val="00301950"/>
    <w:rsid w:val="0030695A"/>
    <w:rsid w:val="00313DE3"/>
    <w:rsid w:val="003165C7"/>
    <w:rsid w:val="003166AD"/>
    <w:rsid w:val="00317863"/>
    <w:rsid w:val="00325EA7"/>
    <w:rsid w:val="00332ADA"/>
    <w:rsid w:val="00332E67"/>
    <w:rsid w:val="00341EA0"/>
    <w:rsid w:val="00343EDC"/>
    <w:rsid w:val="003449E5"/>
    <w:rsid w:val="0035703D"/>
    <w:rsid w:val="00363F43"/>
    <w:rsid w:val="00363F99"/>
    <w:rsid w:val="0038300D"/>
    <w:rsid w:val="00383182"/>
    <w:rsid w:val="00383861"/>
    <w:rsid w:val="00386760"/>
    <w:rsid w:val="003C0605"/>
    <w:rsid w:val="003C08D4"/>
    <w:rsid w:val="003C29EC"/>
    <w:rsid w:val="003C5D50"/>
    <w:rsid w:val="003D495E"/>
    <w:rsid w:val="003E15EB"/>
    <w:rsid w:val="003F0B30"/>
    <w:rsid w:val="00413E59"/>
    <w:rsid w:val="0041530A"/>
    <w:rsid w:val="00420692"/>
    <w:rsid w:val="00420C0C"/>
    <w:rsid w:val="00422F0E"/>
    <w:rsid w:val="00425A06"/>
    <w:rsid w:val="00426CD6"/>
    <w:rsid w:val="00432863"/>
    <w:rsid w:val="004430C2"/>
    <w:rsid w:val="0049363F"/>
    <w:rsid w:val="00497502"/>
    <w:rsid w:val="004A0D9B"/>
    <w:rsid w:val="004A3EA4"/>
    <w:rsid w:val="004D7DFD"/>
    <w:rsid w:val="004E140C"/>
    <w:rsid w:val="004E1EBF"/>
    <w:rsid w:val="004F0142"/>
    <w:rsid w:val="004F272A"/>
    <w:rsid w:val="00504E0E"/>
    <w:rsid w:val="00507314"/>
    <w:rsid w:val="00507CDE"/>
    <w:rsid w:val="00526CE7"/>
    <w:rsid w:val="00536C29"/>
    <w:rsid w:val="00544798"/>
    <w:rsid w:val="00563664"/>
    <w:rsid w:val="00566129"/>
    <w:rsid w:val="00573291"/>
    <w:rsid w:val="00577C32"/>
    <w:rsid w:val="0059224E"/>
    <w:rsid w:val="00592CC7"/>
    <w:rsid w:val="005A0C84"/>
    <w:rsid w:val="005C013D"/>
    <w:rsid w:val="005C25ED"/>
    <w:rsid w:val="005C4546"/>
    <w:rsid w:val="005C76EB"/>
    <w:rsid w:val="005D69CE"/>
    <w:rsid w:val="005E2E23"/>
    <w:rsid w:val="0060458C"/>
    <w:rsid w:val="00616F9B"/>
    <w:rsid w:val="006329B4"/>
    <w:rsid w:val="00640A5C"/>
    <w:rsid w:val="00640D52"/>
    <w:rsid w:val="00652C76"/>
    <w:rsid w:val="00680EB7"/>
    <w:rsid w:val="00682A51"/>
    <w:rsid w:val="00686C7A"/>
    <w:rsid w:val="006902A7"/>
    <w:rsid w:val="006A1F5B"/>
    <w:rsid w:val="006A3C86"/>
    <w:rsid w:val="006A50CC"/>
    <w:rsid w:val="006B094C"/>
    <w:rsid w:val="006B2E2C"/>
    <w:rsid w:val="006B3B7F"/>
    <w:rsid w:val="006C095B"/>
    <w:rsid w:val="006D0060"/>
    <w:rsid w:val="006D36E8"/>
    <w:rsid w:val="006E168B"/>
    <w:rsid w:val="006E18E2"/>
    <w:rsid w:val="006E1C08"/>
    <w:rsid w:val="006E6FFC"/>
    <w:rsid w:val="0070216F"/>
    <w:rsid w:val="00710C9A"/>
    <w:rsid w:val="00721D97"/>
    <w:rsid w:val="00726E37"/>
    <w:rsid w:val="00727C06"/>
    <w:rsid w:val="007367C5"/>
    <w:rsid w:val="0074014A"/>
    <w:rsid w:val="00756AC8"/>
    <w:rsid w:val="007646EB"/>
    <w:rsid w:val="0076665E"/>
    <w:rsid w:val="007679E3"/>
    <w:rsid w:val="007861CA"/>
    <w:rsid w:val="0078673E"/>
    <w:rsid w:val="00795410"/>
    <w:rsid w:val="00797089"/>
    <w:rsid w:val="007A1EE5"/>
    <w:rsid w:val="007A651B"/>
    <w:rsid w:val="007B5FF3"/>
    <w:rsid w:val="007C1E14"/>
    <w:rsid w:val="007D11C9"/>
    <w:rsid w:val="007D4B18"/>
    <w:rsid w:val="007E6E10"/>
    <w:rsid w:val="007F5A2C"/>
    <w:rsid w:val="007F757D"/>
    <w:rsid w:val="00802924"/>
    <w:rsid w:val="0080378B"/>
    <w:rsid w:val="00807C78"/>
    <w:rsid w:val="00827621"/>
    <w:rsid w:val="00830F3E"/>
    <w:rsid w:val="00830FAB"/>
    <w:rsid w:val="00843BF5"/>
    <w:rsid w:val="00850CA6"/>
    <w:rsid w:val="00857D66"/>
    <w:rsid w:val="00857DFA"/>
    <w:rsid w:val="00861A4C"/>
    <w:rsid w:val="00861FF7"/>
    <w:rsid w:val="008633F8"/>
    <w:rsid w:val="0086509E"/>
    <w:rsid w:val="008707AA"/>
    <w:rsid w:val="008715BD"/>
    <w:rsid w:val="00871D4D"/>
    <w:rsid w:val="00873E16"/>
    <w:rsid w:val="008812F6"/>
    <w:rsid w:val="00882628"/>
    <w:rsid w:val="00882DF3"/>
    <w:rsid w:val="008859E2"/>
    <w:rsid w:val="008C04B4"/>
    <w:rsid w:val="008C367B"/>
    <w:rsid w:val="008C6CA8"/>
    <w:rsid w:val="008D3313"/>
    <w:rsid w:val="008E4A4A"/>
    <w:rsid w:val="008E7372"/>
    <w:rsid w:val="008F2874"/>
    <w:rsid w:val="008F31EE"/>
    <w:rsid w:val="00903E7B"/>
    <w:rsid w:val="009166D3"/>
    <w:rsid w:val="00924C9B"/>
    <w:rsid w:val="00926F24"/>
    <w:rsid w:val="00941060"/>
    <w:rsid w:val="009417A3"/>
    <w:rsid w:val="00941A2F"/>
    <w:rsid w:val="00946913"/>
    <w:rsid w:val="00953CEB"/>
    <w:rsid w:val="00954BD8"/>
    <w:rsid w:val="00960708"/>
    <w:rsid w:val="0096796F"/>
    <w:rsid w:val="00983FFF"/>
    <w:rsid w:val="00985314"/>
    <w:rsid w:val="0098595E"/>
    <w:rsid w:val="009A4245"/>
    <w:rsid w:val="009A7B98"/>
    <w:rsid w:val="009B0176"/>
    <w:rsid w:val="009B6DD7"/>
    <w:rsid w:val="009C3D71"/>
    <w:rsid w:val="009D1718"/>
    <w:rsid w:val="009D21C8"/>
    <w:rsid w:val="009D3E6D"/>
    <w:rsid w:val="009D6A7A"/>
    <w:rsid w:val="009D7BCA"/>
    <w:rsid w:val="009E74B2"/>
    <w:rsid w:val="009F08FA"/>
    <w:rsid w:val="00A006FE"/>
    <w:rsid w:val="00A03786"/>
    <w:rsid w:val="00A11356"/>
    <w:rsid w:val="00A2564B"/>
    <w:rsid w:val="00A30199"/>
    <w:rsid w:val="00A30398"/>
    <w:rsid w:val="00A335AE"/>
    <w:rsid w:val="00A37B84"/>
    <w:rsid w:val="00A40619"/>
    <w:rsid w:val="00A4271C"/>
    <w:rsid w:val="00A57F9A"/>
    <w:rsid w:val="00A63979"/>
    <w:rsid w:val="00A678F7"/>
    <w:rsid w:val="00A76829"/>
    <w:rsid w:val="00A8082A"/>
    <w:rsid w:val="00A90883"/>
    <w:rsid w:val="00AA16BE"/>
    <w:rsid w:val="00AB689E"/>
    <w:rsid w:val="00AB6CE5"/>
    <w:rsid w:val="00AC4D50"/>
    <w:rsid w:val="00AD5870"/>
    <w:rsid w:val="00AD7B9E"/>
    <w:rsid w:val="00AE2C44"/>
    <w:rsid w:val="00AF2502"/>
    <w:rsid w:val="00AF2816"/>
    <w:rsid w:val="00B06AAD"/>
    <w:rsid w:val="00B138B1"/>
    <w:rsid w:val="00B14FF3"/>
    <w:rsid w:val="00B16093"/>
    <w:rsid w:val="00B21CE3"/>
    <w:rsid w:val="00B26095"/>
    <w:rsid w:val="00B303B8"/>
    <w:rsid w:val="00B52E51"/>
    <w:rsid w:val="00B53634"/>
    <w:rsid w:val="00B6026F"/>
    <w:rsid w:val="00B61163"/>
    <w:rsid w:val="00B72CC4"/>
    <w:rsid w:val="00B81EFB"/>
    <w:rsid w:val="00B93B07"/>
    <w:rsid w:val="00BA0F66"/>
    <w:rsid w:val="00BA2B32"/>
    <w:rsid w:val="00BB0EE2"/>
    <w:rsid w:val="00BB1B09"/>
    <w:rsid w:val="00BB34C4"/>
    <w:rsid w:val="00BB3E85"/>
    <w:rsid w:val="00BC502E"/>
    <w:rsid w:val="00BD0428"/>
    <w:rsid w:val="00BD1099"/>
    <w:rsid w:val="00BD1F78"/>
    <w:rsid w:val="00BD450C"/>
    <w:rsid w:val="00BD46CF"/>
    <w:rsid w:val="00BD4BB7"/>
    <w:rsid w:val="00BF5CB1"/>
    <w:rsid w:val="00BF5D87"/>
    <w:rsid w:val="00C02A7F"/>
    <w:rsid w:val="00C12051"/>
    <w:rsid w:val="00C12999"/>
    <w:rsid w:val="00C209D6"/>
    <w:rsid w:val="00C323D9"/>
    <w:rsid w:val="00C40208"/>
    <w:rsid w:val="00C45D6A"/>
    <w:rsid w:val="00C473AA"/>
    <w:rsid w:val="00C5545C"/>
    <w:rsid w:val="00C563EE"/>
    <w:rsid w:val="00C64408"/>
    <w:rsid w:val="00C6623E"/>
    <w:rsid w:val="00C80ED2"/>
    <w:rsid w:val="00C85550"/>
    <w:rsid w:val="00C86D76"/>
    <w:rsid w:val="00C9016F"/>
    <w:rsid w:val="00CA02A8"/>
    <w:rsid w:val="00CB0993"/>
    <w:rsid w:val="00CB6E47"/>
    <w:rsid w:val="00CC1BEF"/>
    <w:rsid w:val="00CD7636"/>
    <w:rsid w:val="00CE5D56"/>
    <w:rsid w:val="00CE71D2"/>
    <w:rsid w:val="00CF232F"/>
    <w:rsid w:val="00D056FD"/>
    <w:rsid w:val="00D151D6"/>
    <w:rsid w:val="00D15BC2"/>
    <w:rsid w:val="00D31CF7"/>
    <w:rsid w:val="00D32EBA"/>
    <w:rsid w:val="00D33E4C"/>
    <w:rsid w:val="00D354A4"/>
    <w:rsid w:val="00D44B2F"/>
    <w:rsid w:val="00D45A55"/>
    <w:rsid w:val="00D467BB"/>
    <w:rsid w:val="00D543BC"/>
    <w:rsid w:val="00D63982"/>
    <w:rsid w:val="00D678F4"/>
    <w:rsid w:val="00D730EF"/>
    <w:rsid w:val="00D85978"/>
    <w:rsid w:val="00D925FC"/>
    <w:rsid w:val="00D9508F"/>
    <w:rsid w:val="00DB3449"/>
    <w:rsid w:val="00DD0730"/>
    <w:rsid w:val="00DD555C"/>
    <w:rsid w:val="00DE1FE2"/>
    <w:rsid w:val="00DE3D98"/>
    <w:rsid w:val="00DE481D"/>
    <w:rsid w:val="00DE4CD2"/>
    <w:rsid w:val="00DF4516"/>
    <w:rsid w:val="00DF506C"/>
    <w:rsid w:val="00DF5174"/>
    <w:rsid w:val="00E17261"/>
    <w:rsid w:val="00E303C6"/>
    <w:rsid w:val="00E30E51"/>
    <w:rsid w:val="00E44071"/>
    <w:rsid w:val="00E45609"/>
    <w:rsid w:val="00E4664E"/>
    <w:rsid w:val="00E46E30"/>
    <w:rsid w:val="00E54DD7"/>
    <w:rsid w:val="00E65A54"/>
    <w:rsid w:val="00E66CB5"/>
    <w:rsid w:val="00E71C42"/>
    <w:rsid w:val="00E73B28"/>
    <w:rsid w:val="00E83F1A"/>
    <w:rsid w:val="00E90DDB"/>
    <w:rsid w:val="00EA5F3E"/>
    <w:rsid w:val="00EB1CA3"/>
    <w:rsid w:val="00EB2B31"/>
    <w:rsid w:val="00EC2899"/>
    <w:rsid w:val="00EC7BC2"/>
    <w:rsid w:val="00ED0A01"/>
    <w:rsid w:val="00ED597C"/>
    <w:rsid w:val="00EE6B46"/>
    <w:rsid w:val="00EF0D47"/>
    <w:rsid w:val="00F010B5"/>
    <w:rsid w:val="00F06616"/>
    <w:rsid w:val="00F10E18"/>
    <w:rsid w:val="00F32AD1"/>
    <w:rsid w:val="00F3708A"/>
    <w:rsid w:val="00F37ABC"/>
    <w:rsid w:val="00F50094"/>
    <w:rsid w:val="00F56F3A"/>
    <w:rsid w:val="00F57B6D"/>
    <w:rsid w:val="00F60FD4"/>
    <w:rsid w:val="00F76120"/>
    <w:rsid w:val="00F802B9"/>
    <w:rsid w:val="00F813C8"/>
    <w:rsid w:val="00F85CFA"/>
    <w:rsid w:val="00F87500"/>
    <w:rsid w:val="00F91F0D"/>
    <w:rsid w:val="00F93DCC"/>
    <w:rsid w:val="00FA72A3"/>
    <w:rsid w:val="00FB1B3C"/>
    <w:rsid w:val="00FB7F16"/>
    <w:rsid w:val="00FD3BB0"/>
    <w:rsid w:val="00FD6440"/>
    <w:rsid w:val="00FE73D7"/>
    <w:rsid w:val="00FF08B7"/>
    <w:rsid w:val="00FF1E03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028F4-C83A-4ECE-A64C-CF28CE1E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B21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C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21C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C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1CE3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C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21CE3"/>
    <w:rPr>
      <w:lang w:eastAsia="en-US"/>
    </w:rPr>
  </w:style>
  <w:style w:type="character" w:styleId="Odwoanieprzypisudolnego">
    <w:name w:val="footnote reference"/>
    <w:uiPriority w:val="99"/>
    <w:unhideWhenUsed/>
    <w:rsid w:val="00B21C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3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135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11356"/>
    <w:rPr>
      <w:vertAlign w:val="superscript"/>
    </w:rPr>
  </w:style>
  <w:style w:type="paragraph" w:styleId="Poprawka">
    <w:name w:val="Revision"/>
    <w:hidden/>
    <w:uiPriority w:val="99"/>
    <w:semiHidden/>
    <w:rsid w:val="00D056F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1F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A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882D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6B0E-E632-4545-86A0-E537FD5F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umed</cp:lastModifiedBy>
  <cp:revision>2</cp:revision>
  <cp:lastPrinted>2022-09-14T11:39:00Z</cp:lastPrinted>
  <dcterms:created xsi:type="dcterms:W3CDTF">2022-09-27T10:47:00Z</dcterms:created>
  <dcterms:modified xsi:type="dcterms:W3CDTF">2022-09-27T10:47:00Z</dcterms:modified>
</cp:coreProperties>
</file>