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3" w:rsidRDefault="006A5353" w:rsidP="006A5353">
      <w:pPr>
        <w:rPr>
          <w:b/>
        </w:rPr>
      </w:pPr>
    </w:p>
    <w:p w:rsidR="006A5353" w:rsidRDefault="005D240E" w:rsidP="006A5353">
      <w:pPr>
        <w:rPr>
          <w:b/>
        </w:rPr>
      </w:pPr>
      <w:r>
        <w:rPr>
          <w:b/>
        </w:rPr>
        <w:t>I rok WL</w:t>
      </w:r>
      <w:r w:rsidR="006A5353">
        <w:rPr>
          <w:b/>
        </w:rPr>
        <w:t xml:space="preserve"> PL – Biochemia z elementami chemii</w:t>
      </w:r>
      <w:r w:rsidR="00024EF3">
        <w:rPr>
          <w:b/>
        </w:rPr>
        <w:t xml:space="preserve"> (1</w:t>
      </w:r>
      <w:r w:rsidR="00143361">
        <w:rPr>
          <w:b/>
        </w:rPr>
        <w:t>), semestr zimowy,</w:t>
      </w:r>
      <w:r w:rsidR="006A5353">
        <w:rPr>
          <w:b/>
        </w:rPr>
        <w:t xml:space="preserve"> RA 2022/2023</w:t>
      </w:r>
    </w:p>
    <w:p w:rsidR="005D240E" w:rsidRDefault="005D240E" w:rsidP="005D240E">
      <w:pPr>
        <w:spacing w:after="0" w:line="253" w:lineRule="atLeast"/>
        <w:rPr>
          <w:b/>
        </w:rPr>
      </w:pPr>
    </w:p>
    <w:p w:rsidR="005D240E" w:rsidRPr="00194F8B" w:rsidRDefault="005D240E" w:rsidP="005D240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 Light"/>
          <w:b/>
        </w:rPr>
      </w:pPr>
      <w:r>
        <w:rPr>
          <w:rFonts w:ascii="Calibri" w:eastAsia="Calibri" w:hAnsi="Calibri" w:cs="Calibri Light"/>
          <w:b/>
        </w:rPr>
        <w:t>W</w:t>
      </w:r>
      <w:r w:rsidRPr="00194F8B">
        <w:rPr>
          <w:rFonts w:ascii="Calibri" w:eastAsia="Calibri" w:hAnsi="Calibri" w:cs="Calibri Light"/>
          <w:b/>
        </w:rPr>
        <w:t>ykłady</w:t>
      </w:r>
    </w:p>
    <w:p w:rsidR="005D240E" w:rsidRDefault="00024EF3" w:rsidP="005D240E">
      <w:r>
        <w:t xml:space="preserve">Odbywają się w środy </w:t>
      </w:r>
      <w:r w:rsidR="005D240E">
        <w:t>o godzinie 11.15</w:t>
      </w:r>
      <w:r w:rsidR="00877D34">
        <w:t xml:space="preserve"> i </w:t>
      </w:r>
      <w:r>
        <w:t>15.00</w:t>
      </w:r>
      <w:r w:rsidR="00B37081">
        <w:t>,</w:t>
      </w:r>
      <w:r w:rsidR="005D240E">
        <w:t xml:space="preserve"> na platformie </w:t>
      </w:r>
      <w:proofErr w:type="spellStart"/>
      <w:r w:rsidR="005D240E">
        <w:t>Teams</w:t>
      </w:r>
      <w:proofErr w:type="spellEnd"/>
      <w:r w:rsidR="005D240E">
        <w:t xml:space="preserve">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877D34" w:rsidRPr="00877D34" w:rsidTr="00024EF3">
        <w:trPr>
          <w:trHeight w:val="537"/>
        </w:trPr>
        <w:tc>
          <w:tcPr>
            <w:tcW w:w="1413" w:type="dxa"/>
            <w:vAlign w:val="center"/>
          </w:tcPr>
          <w:p w:rsidR="00877D34" w:rsidRPr="00877D34" w:rsidRDefault="00877D34" w:rsidP="00024EF3">
            <w:pPr>
              <w:spacing w:line="253" w:lineRule="atLeas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80" w:type="dxa"/>
            <w:vAlign w:val="center"/>
          </w:tcPr>
          <w:p w:rsidR="00877D34" w:rsidRPr="00877D34" w:rsidRDefault="00877D34" w:rsidP="00024EF3">
            <w:pPr>
              <w:spacing w:line="253" w:lineRule="atLeast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5.10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 xml:space="preserve">1. Równowaga kwasowo-zasadowa organizmu i układy buforowe. </w:t>
            </w:r>
          </w:p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2. Aminokwasy, peptydy, białka – związek między strukturą a funkcją, zaburzenia - cz. 1.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12.10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3. Aminokwasy, peptydy, białka – związek między strukturą a funkcją, zaburzenia - cz. 2.</w:t>
            </w:r>
          </w:p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  <w:color w:val="FF0000"/>
              </w:rPr>
            </w:pPr>
            <w:r w:rsidRPr="00024EF3">
              <w:rPr>
                <w:rFonts w:ascii="Calibri" w:hAnsi="Calibri" w:cs="Calibri Light"/>
                <w:bCs/>
              </w:rPr>
              <w:t xml:space="preserve">4. Aminokwasy, peptydy, białka – związek między strukturą a funkcją, zaburzenia - cz. 3. </w:t>
            </w:r>
            <w:proofErr w:type="spellStart"/>
            <w:r w:rsidRPr="00024EF3">
              <w:rPr>
                <w:rFonts w:ascii="Calibri" w:hAnsi="Calibri" w:cs="Calibri Light"/>
                <w:bCs/>
              </w:rPr>
              <w:t>Amyloidozy</w:t>
            </w:r>
            <w:proofErr w:type="spellEnd"/>
            <w:r w:rsidRPr="00024EF3">
              <w:rPr>
                <w:rFonts w:ascii="Calibri" w:hAnsi="Calibri" w:cs="Calibri Light"/>
                <w:bCs/>
              </w:rPr>
              <w:t xml:space="preserve"> jako zaburzenie procesu fałdowania białek. 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19.10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5. Enzymy - cz. 1.</w:t>
            </w:r>
          </w:p>
          <w:p w:rsidR="00024EF3" w:rsidRPr="00024EF3" w:rsidRDefault="00024EF3" w:rsidP="00024EF3">
            <w:pPr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</w:rPr>
              <w:t xml:space="preserve">6. </w:t>
            </w:r>
            <w:r w:rsidRPr="00024EF3">
              <w:rPr>
                <w:rFonts w:ascii="Calibri" w:hAnsi="Calibri" w:cs="Calibri Light"/>
                <w:bCs/>
              </w:rPr>
              <w:t>Enzymy - cz. 2.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sz w:val="20"/>
                <w:szCs w:val="20"/>
              </w:rPr>
              <w:t>26.10</w:t>
            </w:r>
            <w:r>
              <w:rPr>
                <w:rFonts w:ascii="Calibri" w:hAnsi="Calibri" w:cs="Calibri Light"/>
                <w:b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</w:rPr>
              <w:t xml:space="preserve">7. </w:t>
            </w:r>
            <w:r w:rsidRPr="00024EF3">
              <w:rPr>
                <w:rFonts w:ascii="Calibri" w:hAnsi="Calibri" w:cs="Calibri Light"/>
                <w:bCs/>
              </w:rPr>
              <w:t>Enzymy - cz. 3.</w:t>
            </w:r>
          </w:p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</w:rPr>
              <w:t xml:space="preserve">8. </w:t>
            </w:r>
            <w:r w:rsidRPr="00024EF3">
              <w:rPr>
                <w:rFonts w:ascii="Calibri" w:hAnsi="Calibri" w:cs="Calibri Light"/>
                <w:bCs/>
              </w:rPr>
              <w:t>Metabolizm informacji – cz. 1.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2.11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9. Metabolizm informacji – cz. 2.</w:t>
            </w:r>
          </w:p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10. Metabolizm informacji – cz. 3. Biochemia stanu zapalnego.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9.11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11. Związki heterocykliczne – puryny, pirymidyny, porfiryny, barwniki żółciowe.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16.10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12. Trawienie i wchłanianie białek. Metabolizm związków azotowych oraz heterocyklicznych, zaburzenia – cz. 1.</w:t>
            </w:r>
          </w:p>
          <w:p w:rsidR="00024EF3" w:rsidRPr="00024EF3" w:rsidRDefault="00024EF3" w:rsidP="00024EF3">
            <w:pPr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13. Metabolizm związków azotowych oraz heterocyklicznych, zaburzenia – cz. 2.</w:t>
            </w:r>
          </w:p>
        </w:tc>
      </w:tr>
      <w:tr w:rsidR="00024EF3" w:rsidRPr="00877D34" w:rsidTr="00024EF3">
        <w:trPr>
          <w:trHeight w:val="537"/>
        </w:trPr>
        <w:tc>
          <w:tcPr>
            <w:tcW w:w="1413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rPr>
                <w:rFonts w:ascii="Calibri" w:hAnsi="Calibri" w:cs="Calibri Light"/>
                <w:b/>
                <w:bCs/>
                <w:sz w:val="20"/>
                <w:szCs w:val="20"/>
              </w:rPr>
            </w:pPr>
            <w:r w:rsidRPr="00024EF3">
              <w:rPr>
                <w:rFonts w:ascii="Calibri" w:hAnsi="Calibri" w:cs="Calibri Light"/>
                <w:b/>
                <w:bCs/>
                <w:sz w:val="20"/>
                <w:szCs w:val="20"/>
              </w:rPr>
              <w:t>23.10</w:t>
            </w:r>
            <w:r>
              <w:rPr>
                <w:rFonts w:ascii="Calibri" w:hAnsi="Calibri" w:cs="Calibri Light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024EF3" w:rsidRPr="00024EF3" w:rsidRDefault="00024EF3" w:rsidP="00024EF3">
            <w:pPr>
              <w:autoSpaceDE w:val="0"/>
              <w:autoSpaceDN w:val="0"/>
              <w:adjustRightInd w:val="0"/>
              <w:spacing w:line="360" w:lineRule="auto"/>
              <w:ind w:left="314" w:hanging="283"/>
              <w:rPr>
                <w:rFonts w:ascii="Calibri" w:hAnsi="Calibri" w:cs="Calibri Light"/>
                <w:bCs/>
              </w:rPr>
            </w:pPr>
            <w:r w:rsidRPr="00024EF3">
              <w:rPr>
                <w:rFonts w:ascii="Calibri" w:hAnsi="Calibri" w:cs="Calibri Light"/>
                <w:bCs/>
              </w:rPr>
              <w:t>14. Metabolizm związków azotowych oraz heterocyklicznych, zaburzenia – cz. 3.</w:t>
            </w:r>
          </w:p>
        </w:tc>
      </w:tr>
    </w:tbl>
    <w:p w:rsidR="005D240E" w:rsidRDefault="005D240E" w:rsidP="005D240E">
      <w:pPr>
        <w:spacing w:after="0" w:line="253" w:lineRule="atLeast"/>
        <w:rPr>
          <w:b/>
        </w:rPr>
      </w:pPr>
    </w:p>
    <w:p w:rsidR="005D240E" w:rsidRDefault="00877D34" w:rsidP="005D240E">
      <w:pPr>
        <w:spacing w:after="0" w:line="253" w:lineRule="atLeast"/>
        <w:rPr>
          <w:b/>
        </w:rPr>
      </w:pPr>
      <w:r>
        <w:rPr>
          <w:b/>
        </w:rPr>
        <w:t>Zaliczenia</w:t>
      </w:r>
      <w:r w:rsidR="00FD6FFE">
        <w:rPr>
          <w:b/>
        </w:rPr>
        <w:t>, odróbki</w:t>
      </w:r>
    </w:p>
    <w:p w:rsidR="00FD6FFE" w:rsidRDefault="00FD6FFE" w:rsidP="005D240E">
      <w:pPr>
        <w:spacing w:after="0" w:line="253" w:lineRule="atLeast"/>
        <w:rPr>
          <w:b/>
        </w:rPr>
      </w:pPr>
    </w:p>
    <w:p w:rsidR="005D240E" w:rsidRDefault="00FE0486" w:rsidP="00024EF3">
      <w:pPr>
        <w:spacing w:after="0" w:line="276" w:lineRule="auto"/>
        <w:rPr>
          <w:b/>
        </w:rPr>
      </w:pPr>
      <w:r>
        <w:rPr>
          <w:b/>
        </w:rPr>
        <w:t>I termin K</w:t>
      </w:r>
      <w:r w:rsidR="00877D34">
        <w:rPr>
          <w:b/>
        </w:rPr>
        <w:t xml:space="preserve">olokwium I – </w:t>
      </w:r>
      <w:r w:rsidR="00024EF3">
        <w:rPr>
          <w:b/>
        </w:rPr>
        <w:t>24.10</w:t>
      </w:r>
      <w:r w:rsidR="00877D34">
        <w:rPr>
          <w:b/>
        </w:rPr>
        <w:t xml:space="preserve"> – </w:t>
      </w:r>
      <w:r w:rsidR="00024EF3">
        <w:rPr>
          <w:b/>
        </w:rPr>
        <w:t>27</w:t>
      </w:r>
      <w:r w:rsidR="00877D34">
        <w:rPr>
          <w:b/>
        </w:rPr>
        <w:t>.1</w:t>
      </w:r>
      <w:r w:rsidR="00024EF3">
        <w:rPr>
          <w:b/>
        </w:rPr>
        <w:t>0</w:t>
      </w:r>
      <w:r>
        <w:rPr>
          <w:b/>
        </w:rPr>
        <w:t>.2022</w:t>
      </w:r>
      <w:r w:rsidR="00877D34">
        <w:rPr>
          <w:b/>
        </w:rPr>
        <w:t xml:space="preserve"> – na </w:t>
      </w:r>
      <w:r w:rsidR="00024EF3">
        <w:rPr>
          <w:b/>
        </w:rPr>
        <w:t>ćwiczeniach</w:t>
      </w:r>
      <w:r w:rsidR="007A4812">
        <w:rPr>
          <w:b/>
        </w:rPr>
        <w:t>.</w:t>
      </w:r>
    </w:p>
    <w:p w:rsidR="005D240E" w:rsidRDefault="00877D34" w:rsidP="00024EF3">
      <w:pPr>
        <w:spacing w:after="0" w:line="276" w:lineRule="auto"/>
        <w:rPr>
          <w:b/>
        </w:rPr>
      </w:pPr>
      <w:r>
        <w:rPr>
          <w:b/>
        </w:rPr>
        <w:t xml:space="preserve">I termin </w:t>
      </w:r>
      <w:r w:rsidR="00FE0486">
        <w:rPr>
          <w:b/>
        </w:rPr>
        <w:t xml:space="preserve">Kolokwium II – 28.11 – 1.12.2022 – na </w:t>
      </w:r>
      <w:r w:rsidR="00024EF3">
        <w:rPr>
          <w:b/>
        </w:rPr>
        <w:t>ćwiczeniach</w:t>
      </w:r>
      <w:r w:rsidR="007A4812">
        <w:rPr>
          <w:b/>
        </w:rPr>
        <w:t>.</w:t>
      </w:r>
    </w:p>
    <w:p w:rsidR="00FE0486" w:rsidRDefault="00FE0486" w:rsidP="00024EF3">
      <w:pPr>
        <w:spacing w:after="0" w:line="276" w:lineRule="auto"/>
        <w:rPr>
          <w:b/>
        </w:rPr>
      </w:pPr>
      <w:r>
        <w:rPr>
          <w:b/>
        </w:rPr>
        <w:t>I termin</w:t>
      </w:r>
      <w:r w:rsidR="005E6A56">
        <w:rPr>
          <w:b/>
        </w:rPr>
        <w:t xml:space="preserve"> Kolokwium III – 12.12 – 15</w:t>
      </w:r>
      <w:r>
        <w:rPr>
          <w:b/>
        </w:rPr>
        <w:t xml:space="preserve">.12.2022 – na </w:t>
      </w:r>
      <w:r w:rsidR="00024EF3">
        <w:rPr>
          <w:b/>
        </w:rPr>
        <w:t>ćwiczeniach</w:t>
      </w:r>
      <w:r w:rsidR="007A4812">
        <w:rPr>
          <w:b/>
        </w:rPr>
        <w:t>.</w:t>
      </w:r>
    </w:p>
    <w:p w:rsidR="00FE0486" w:rsidRDefault="00FE0486" w:rsidP="005D240E">
      <w:pPr>
        <w:spacing w:after="0" w:line="253" w:lineRule="atLeast"/>
        <w:rPr>
          <w:b/>
        </w:rPr>
      </w:pPr>
    </w:p>
    <w:p w:rsidR="00FD6FFE" w:rsidRDefault="00FE0486" w:rsidP="00FD6FFE">
      <w:pPr>
        <w:spacing w:after="0" w:line="253" w:lineRule="atLeast"/>
        <w:rPr>
          <w:b/>
        </w:rPr>
      </w:pPr>
      <w:r>
        <w:rPr>
          <w:b/>
        </w:rPr>
        <w:t xml:space="preserve">II termin Kolokwiów I, II, III </w:t>
      </w:r>
      <w:r w:rsidR="00FD6FFE">
        <w:rPr>
          <w:b/>
        </w:rPr>
        <w:t>–</w:t>
      </w:r>
      <w:r>
        <w:rPr>
          <w:b/>
        </w:rPr>
        <w:t xml:space="preserve"> </w:t>
      </w:r>
      <w:r w:rsidR="00FD6FFE" w:rsidRPr="00FD6FFE">
        <w:rPr>
          <w:b/>
        </w:rPr>
        <w:t>9.01-13.01 – będzie ustalony jeden dzień</w:t>
      </w:r>
      <w:r w:rsidR="00FD6FFE">
        <w:rPr>
          <w:b/>
        </w:rPr>
        <w:t xml:space="preserve"> dla wszystkich studentów</w:t>
      </w:r>
      <w:r w:rsidR="007A4812">
        <w:rPr>
          <w:b/>
        </w:rPr>
        <w:t>.</w:t>
      </w:r>
    </w:p>
    <w:p w:rsidR="00FD6FFE" w:rsidRDefault="00FD6FFE" w:rsidP="00FD6FFE">
      <w:pPr>
        <w:spacing w:after="0" w:line="253" w:lineRule="atLeast"/>
        <w:rPr>
          <w:b/>
        </w:rPr>
      </w:pPr>
    </w:p>
    <w:p w:rsidR="00FD6FFE" w:rsidRDefault="00FD6FFE" w:rsidP="00FD6FFE">
      <w:pPr>
        <w:spacing w:after="0" w:line="253" w:lineRule="atLeast"/>
        <w:rPr>
          <w:b/>
        </w:rPr>
      </w:pPr>
      <w:r w:rsidRPr="00FD6FFE">
        <w:rPr>
          <w:b/>
        </w:rPr>
        <w:t xml:space="preserve">III termin </w:t>
      </w:r>
      <w:r>
        <w:rPr>
          <w:b/>
        </w:rPr>
        <w:t xml:space="preserve">Kolokwiów I, II, III </w:t>
      </w:r>
      <w:r w:rsidRPr="00FD6FFE">
        <w:rPr>
          <w:b/>
        </w:rPr>
        <w:t>– 16.01-20.01</w:t>
      </w:r>
      <w:r>
        <w:rPr>
          <w:b/>
        </w:rPr>
        <w:t xml:space="preserve">.2023 – </w:t>
      </w:r>
      <w:r w:rsidRPr="00FD6FFE">
        <w:rPr>
          <w:b/>
        </w:rPr>
        <w:t>będzie ustalony jeden dzień</w:t>
      </w:r>
      <w:r>
        <w:rPr>
          <w:b/>
        </w:rPr>
        <w:t xml:space="preserve"> dla wszystkich studentów</w:t>
      </w:r>
      <w:r w:rsidRPr="00FD6FFE">
        <w:rPr>
          <w:b/>
        </w:rPr>
        <w:t>.</w:t>
      </w:r>
    </w:p>
    <w:p w:rsidR="00FD6FFE" w:rsidRDefault="00FD6FFE" w:rsidP="00FD6FFE">
      <w:pPr>
        <w:spacing w:after="0" w:line="253" w:lineRule="atLeast"/>
        <w:rPr>
          <w:b/>
        </w:rPr>
      </w:pPr>
    </w:p>
    <w:p w:rsidR="00FD6FFE" w:rsidRDefault="007A4812" w:rsidP="00FD6FFE">
      <w:pPr>
        <w:spacing w:after="0" w:line="253" w:lineRule="atLeast"/>
        <w:rPr>
          <w:b/>
        </w:rPr>
      </w:pPr>
      <w:r>
        <w:rPr>
          <w:b/>
        </w:rPr>
        <w:t>O</w:t>
      </w:r>
      <w:r w:rsidR="00FD6FFE">
        <w:rPr>
          <w:b/>
        </w:rPr>
        <w:t>dróbki ćwiczeń –</w:t>
      </w:r>
      <w:r w:rsidR="00FD6FFE" w:rsidRPr="00FD6FFE">
        <w:rPr>
          <w:b/>
        </w:rPr>
        <w:t xml:space="preserve"> 16.01-20.01</w:t>
      </w:r>
      <w:r w:rsidR="00FD6FFE">
        <w:rPr>
          <w:b/>
        </w:rPr>
        <w:t>.2023</w:t>
      </w:r>
    </w:p>
    <w:p w:rsidR="007A4812" w:rsidRDefault="007A4812" w:rsidP="00FD6FFE">
      <w:pPr>
        <w:spacing w:after="0" w:line="253" w:lineRule="atLeast"/>
        <w:rPr>
          <w:b/>
        </w:rPr>
      </w:pPr>
    </w:p>
    <w:p w:rsidR="00024EF3" w:rsidRDefault="007A4812" w:rsidP="003218F9">
      <w:pPr>
        <w:rPr>
          <w:b/>
        </w:rPr>
      </w:pPr>
      <w:r>
        <w:rPr>
          <w:b/>
        </w:rPr>
        <w:t>R</w:t>
      </w:r>
      <w:r w:rsidRPr="00FD6FFE">
        <w:rPr>
          <w:b/>
        </w:rPr>
        <w:t>eaktywacj</w:t>
      </w:r>
      <w:r>
        <w:rPr>
          <w:b/>
        </w:rPr>
        <w:t>a</w:t>
      </w:r>
      <w:r w:rsidRPr="00FD6FFE">
        <w:rPr>
          <w:b/>
        </w:rPr>
        <w:t xml:space="preserve"> III terminu kolokwiów</w:t>
      </w:r>
      <w:r>
        <w:rPr>
          <w:b/>
        </w:rPr>
        <w:t xml:space="preserve"> I, II, III</w:t>
      </w:r>
      <w:r w:rsidRPr="00FD6FFE">
        <w:rPr>
          <w:b/>
        </w:rPr>
        <w:t>: 23.01-27.01 – do ustalenia konkretna data.</w:t>
      </w:r>
    </w:p>
    <w:p w:rsidR="00024EF3" w:rsidRDefault="00024EF3" w:rsidP="003218F9">
      <w:pPr>
        <w:rPr>
          <w:b/>
        </w:rPr>
      </w:pPr>
    </w:p>
    <w:p w:rsidR="003218F9" w:rsidRPr="003218F9" w:rsidRDefault="003218F9" w:rsidP="003218F9">
      <w:pPr>
        <w:rPr>
          <w:b/>
        </w:rPr>
      </w:pPr>
      <w:r w:rsidRPr="003218F9">
        <w:rPr>
          <w:b/>
        </w:rPr>
        <w:lastRenderedPageBreak/>
        <w:t>Ćwiczenia laboratoryjne</w:t>
      </w:r>
    </w:p>
    <w:tbl>
      <w:tblPr>
        <w:tblStyle w:val="Tabela-Siatka"/>
        <w:tblpPr w:leftFromText="180" w:rightFromText="180" w:vertAnchor="text" w:horzAnchor="margin" w:tblpY="369"/>
        <w:tblW w:w="9073" w:type="dxa"/>
        <w:tblLayout w:type="fixed"/>
        <w:tblLook w:val="04A0" w:firstRow="1" w:lastRow="0" w:firstColumn="1" w:lastColumn="0" w:noHBand="0" w:noVBand="1"/>
      </w:tblPr>
      <w:tblGrid>
        <w:gridCol w:w="1418"/>
        <w:gridCol w:w="7655"/>
      </w:tblGrid>
      <w:tr w:rsidR="00B37081" w:rsidRPr="005D240E" w:rsidTr="005E6A56">
        <w:trPr>
          <w:trHeight w:val="559"/>
        </w:trPr>
        <w:tc>
          <w:tcPr>
            <w:tcW w:w="1418" w:type="dxa"/>
            <w:vAlign w:val="center"/>
          </w:tcPr>
          <w:p w:rsidR="00B37081" w:rsidRPr="005D240E" w:rsidRDefault="00B37081" w:rsidP="005E6A5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655" w:type="dxa"/>
            <w:vAlign w:val="center"/>
          </w:tcPr>
          <w:p w:rsidR="00B37081" w:rsidRPr="00B37081" w:rsidRDefault="00B37081" w:rsidP="005E6A56">
            <w:pPr>
              <w:rPr>
                <w:b/>
              </w:rPr>
            </w:pPr>
            <w:r w:rsidRPr="00B37081">
              <w:rPr>
                <w:b/>
              </w:rPr>
              <w:t>Temat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17.10.2022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20.10.2022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>1. Podstawowe zasady pracy w laboratorium i przepisy BHP. Roztwory – skład płynów ustrojowych.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24.10.2022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27.10.2022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 xml:space="preserve">2. Błąd pomiaru. </w:t>
            </w:r>
            <w:r w:rsidRPr="005E6A56">
              <w:rPr>
                <w:color w:val="FF0000"/>
              </w:rPr>
              <w:t>KOLOKWIUM I</w:t>
            </w:r>
            <w:r w:rsidRPr="005E6A56">
              <w:t>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07.11.2022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10.11.2022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>3. Wiarygodność wyniku eksperymentalnego.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14.11.2022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17.11.2022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 xml:space="preserve">4. Kinetyka reakcji enzymatycznej cz.1: wyznaczanie Km i </w:t>
            </w:r>
            <w:proofErr w:type="spellStart"/>
            <w:r w:rsidRPr="005E6A56">
              <w:t>Vmax</w:t>
            </w:r>
            <w:proofErr w:type="spellEnd"/>
            <w:r w:rsidRPr="005E6A56">
              <w:t>; wpływ inhibitorów na przebieg reakcji.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21.11.2022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24.11.2022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 xml:space="preserve">5. Kinetyka reakcji enzymatycznej cz. 2: wyznaczanie Km i </w:t>
            </w:r>
            <w:proofErr w:type="spellStart"/>
            <w:r w:rsidRPr="005E6A56">
              <w:t>Vmax</w:t>
            </w:r>
            <w:proofErr w:type="spellEnd"/>
            <w:r w:rsidRPr="005E6A56">
              <w:t>; wpływ inhibitorów na przebieg reakcji.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28.11.2022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01.12.2022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 xml:space="preserve">6. Kinetyka reakcji enzymatycznej cz. 3: wpływ warunków środowiska na przebieg reakcji. </w:t>
            </w:r>
            <w:r w:rsidRPr="005E6A56">
              <w:rPr>
                <w:color w:val="FF0000"/>
              </w:rPr>
              <w:t>KOLOKWIUM II</w:t>
            </w:r>
            <w:r w:rsidRPr="005E6A56">
              <w:t>.</w:t>
            </w:r>
          </w:p>
        </w:tc>
      </w:tr>
      <w:tr w:rsidR="005E6A56" w:rsidRPr="005D240E" w:rsidTr="005E6A56">
        <w:trPr>
          <w:trHeight w:val="559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05.12.2022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08.12.2022</w:t>
            </w:r>
          </w:p>
        </w:tc>
        <w:tc>
          <w:tcPr>
            <w:tcW w:w="7655" w:type="dxa"/>
            <w:vAlign w:val="center"/>
          </w:tcPr>
          <w:p w:rsidR="005E6A56" w:rsidRPr="005E6A56" w:rsidRDefault="005E6A56" w:rsidP="001235EA">
            <w:pPr>
              <w:ind w:left="314" w:hanging="283"/>
            </w:pPr>
            <w:r w:rsidRPr="005E6A56">
              <w:t xml:space="preserve">7. Bufory ustroju. </w:t>
            </w:r>
            <w:proofErr w:type="spellStart"/>
            <w:r w:rsidRPr="005E6A56">
              <w:t>pH</w:t>
            </w:r>
            <w:proofErr w:type="spellEnd"/>
            <w:r w:rsidRPr="005E6A56">
              <w:t xml:space="preserve"> krwi, kwasica i </w:t>
            </w:r>
            <w:proofErr w:type="spellStart"/>
            <w:r w:rsidRPr="005E6A56">
              <w:t>zasadowica</w:t>
            </w:r>
            <w:proofErr w:type="spellEnd"/>
            <w:r w:rsidRPr="005E6A56">
              <w:t xml:space="preserve">. </w:t>
            </w:r>
          </w:p>
        </w:tc>
      </w:tr>
      <w:tr w:rsidR="005E6A56" w:rsidRPr="005D240E" w:rsidTr="005E6A56">
        <w:trPr>
          <w:trHeight w:val="546"/>
        </w:trPr>
        <w:tc>
          <w:tcPr>
            <w:tcW w:w="1418" w:type="dxa"/>
            <w:vAlign w:val="center"/>
          </w:tcPr>
          <w:p w:rsidR="005E6A56" w:rsidRPr="005D240E" w:rsidRDefault="005E6A56" w:rsidP="005E6A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12.12.2022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15.12.2022</w:t>
            </w:r>
          </w:p>
        </w:tc>
        <w:tc>
          <w:tcPr>
            <w:tcW w:w="7655" w:type="dxa"/>
            <w:vAlign w:val="center"/>
          </w:tcPr>
          <w:p w:rsidR="005E6A56" w:rsidRDefault="005E6A56" w:rsidP="001235EA">
            <w:pPr>
              <w:ind w:left="314" w:hanging="283"/>
            </w:pPr>
            <w:r w:rsidRPr="005E6A56">
              <w:t xml:space="preserve">8. Aminokwasy - związek między składem aminokwasowym a charakterem i funkcją białek. </w:t>
            </w:r>
            <w:r w:rsidRPr="005E6A56">
              <w:rPr>
                <w:color w:val="FF0000"/>
              </w:rPr>
              <w:t>KOLOKWIUM III</w:t>
            </w:r>
            <w:r w:rsidRPr="005E6A56">
              <w:t>.</w:t>
            </w:r>
          </w:p>
        </w:tc>
      </w:tr>
    </w:tbl>
    <w:p w:rsidR="003218F9" w:rsidRDefault="003218F9" w:rsidP="003218F9">
      <w:bookmarkStart w:id="0" w:name="_GoBack"/>
      <w:bookmarkEnd w:id="0"/>
    </w:p>
    <w:sectPr w:rsidR="003218F9" w:rsidSect="006A53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3"/>
    <w:rsid w:val="00024EF3"/>
    <w:rsid w:val="000A5956"/>
    <w:rsid w:val="001235EA"/>
    <w:rsid w:val="00143361"/>
    <w:rsid w:val="00162A02"/>
    <w:rsid w:val="00194F8B"/>
    <w:rsid w:val="003218F9"/>
    <w:rsid w:val="005D240E"/>
    <w:rsid w:val="005E6A56"/>
    <w:rsid w:val="006A5353"/>
    <w:rsid w:val="007A4812"/>
    <w:rsid w:val="00877D34"/>
    <w:rsid w:val="00887B99"/>
    <w:rsid w:val="008F7C70"/>
    <w:rsid w:val="00B37081"/>
    <w:rsid w:val="00C71C7C"/>
    <w:rsid w:val="00D404D6"/>
    <w:rsid w:val="00F93E6B"/>
    <w:rsid w:val="00FD6FFE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328"/>
  <w15:chartTrackingRefBased/>
  <w15:docId w15:val="{788D6674-B23D-465D-9AEB-65D14DD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3</cp:revision>
  <dcterms:created xsi:type="dcterms:W3CDTF">2022-10-06T11:25:00Z</dcterms:created>
  <dcterms:modified xsi:type="dcterms:W3CDTF">2022-10-06T12:00:00Z</dcterms:modified>
</cp:coreProperties>
</file>