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B2B" w:rsidRDefault="006138A3">
      <w:pPr>
        <w:spacing w:after="284" w:line="259" w:lineRule="auto"/>
        <w:ind w:left="1865" w:right="0" w:firstLine="0"/>
        <w:jc w:val="left"/>
        <w:rPr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C4805CF">
                <wp:extent cx="3597910" cy="1408430"/>
                <wp:effectExtent l="0" t="0" r="0" b="0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7120" cy="14079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597120" cy="129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Prostokąt 3"/>
                        <wps:cNvSpPr/>
                        <wps:spPr>
                          <a:xfrm>
                            <a:off x="3334320" y="1192680"/>
                            <a:ext cx="50040" cy="21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44B2B" w:rsidRDefault="006138A3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110.9pt;width:283.25pt;height:110.85pt" coordorigin="0,-2218" coordsize="5665,221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7" stroked="f" style="position:absolute;left:0;top:-2218;width:5664;height:2032;mso-position-vertical:top" type="shapetype_75">
                  <v:imagedata r:id="rId9" o:detectmouseclick="t"/>
                  <w10:wrap type="none"/>
                  <v:stroke color="#3465a4" joinstyle="round" endcap="flat"/>
                </v:shape>
                <v:rect id="shape_0" ID="Rectangle 13" stroked="f" style="position:absolute;left:5251;top:-340;width:78;height:338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 w:rsidR="00244B2B" w:rsidRDefault="006138A3">
      <w:pPr>
        <w:spacing w:after="121" w:line="276" w:lineRule="auto"/>
        <w:ind w:left="154" w:right="0" w:firstLine="0"/>
        <w:jc w:val="left"/>
        <w:rPr>
          <w:szCs w:val="24"/>
        </w:rPr>
      </w:pPr>
      <w:r>
        <w:rPr>
          <w:rFonts w:eastAsia="Calibri"/>
          <w:b/>
          <w:szCs w:val="24"/>
        </w:rPr>
        <w:t xml:space="preserve">SPRAWOZDANIE Z DZIAŁALNOŚCI RADY UCZELNI UNIWERSYTETU MEDYCZNEGO WE WROCŁAWIU ZA ROK 2022 </w:t>
      </w:r>
    </w:p>
    <w:p w:rsidR="00244B2B" w:rsidRDefault="006138A3">
      <w:pPr>
        <w:spacing w:after="163" w:line="273" w:lineRule="auto"/>
        <w:ind w:left="154" w:right="15" w:firstLine="0"/>
        <w:rPr>
          <w:sz w:val="22"/>
          <w:szCs w:val="24"/>
        </w:rPr>
      </w:pPr>
      <w:r>
        <w:rPr>
          <w:rFonts w:eastAsia="Calibri"/>
          <w:b/>
          <w:sz w:val="22"/>
          <w:szCs w:val="24"/>
        </w:rPr>
        <w:t>Podstawa prawna:</w:t>
      </w:r>
      <w:r>
        <w:rPr>
          <w:rFonts w:eastAsia="Calibri"/>
          <w:sz w:val="22"/>
          <w:szCs w:val="24"/>
        </w:rPr>
        <w:t xml:space="preserve"> art. 18 ust. 5 ustawy Prawo o szkolnictwie wyższym i nauce (t.j. Dz. U. z 2022 r., poz. 574 ze zm.) oraz § 46 ust. 5 Statutu Uniwersytetu Medycznego  we Wrocławiu (t.j. załącznik </w:t>
      </w:r>
      <w:r>
        <w:rPr>
          <w:rFonts w:eastAsia="Calibri"/>
          <w:sz w:val="22"/>
          <w:szCs w:val="24"/>
        </w:rPr>
        <w:br/>
        <w:t xml:space="preserve">do uchwały nr 2349 Senatu UMW z dnia 27 października 2021 r.) </w:t>
      </w:r>
    </w:p>
    <w:p w:rsidR="00244B2B" w:rsidRDefault="006138A3">
      <w:pPr>
        <w:numPr>
          <w:ilvl w:val="0"/>
          <w:numId w:val="2"/>
        </w:numPr>
        <w:ind w:right="0" w:hanging="720"/>
        <w:rPr>
          <w:szCs w:val="24"/>
        </w:rPr>
      </w:pPr>
      <w:r>
        <w:rPr>
          <w:szCs w:val="24"/>
        </w:rPr>
        <w:t xml:space="preserve">Rada Uczelni Uniwersytetu Medycznego im. Piastów Śląskich we Wrocławiu (zwana dalej: „Radą Uczelni” lub „Radą”) została powołana uchwałą nr 2231 Senatu Uniwersytetu Medycznego we Wrocławiu z dnia 25 listopada 2020 r. </w:t>
      </w:r>
    </w:p>
    <w:p w:rsidR="00244B2B" w:rsidRDefault="006138A3">
      <w:pPr>
        <w:numPr>
          <w:ilvl w:val="0"/>
          <w:numId w:val="2"/>
        </w:numPr>
        <w:ind w:right="0" w:hanging="720"/>
        <w:rPr>
          <w:szCs w:val="24"/>
        </w:rPr>
      </w:pPr>
      <w:r>
        <w:rPr>
          <w:szCs w:val="24"/>
        </w:rPr>
        <w:t xml:space="preserve">W 2022 roku odbyło się 9 formalnych posiedzeń Rady Uczelni, w dniach: 18 stycznia </w:t>
      </w:r>
      <w:r>
        <w:rPr>
          <w:szCs w:val="24"/>
        </w:rPr>
        <w:br/>
        <w:t xml:space="preserve">2022 r., 1 lutego 2022 r., 22 lutego 2022 r. – posiedzenie nadzwyczajne, 29 marca 2022 r., 7 czerwca 2022 r., 24 czerwca 2022 r., 28 października 2022 r., 16 grudnia 2022 r. oraz 28 grudnia 2022 r. oraz 10 roboczych spotkań w dniach: 4 lutego 2022 r., 23 lutego 2022 r., 24 lutego 2022 r., 12/13 maja 2022 r., 4 lipca 2022 r., 31 sierpnia 2022 r., 5 września 2022 r., 13 października 2022 r., 14 listopada 2022 r., oraz 28 listopada 2022 r.  </w:t>
      </w:r>
    </w:p>
    <w:p w:rsidR="00244B2B" w:rsidRDefault="006138A3">
      <w:pPr>
        <w:numPr>
          <w:ilvl w:val="0"/>
          <w:numId w:val="2"/>
        </w:numPr>
        <w:ind w:right="0" w:hanging="720"/>
        <w:rPr>
          <w:szCs w:val="24"/>
        </w:rPr>
      </w:pPr>
      <w:r>
        <w:rPr>
          <w:szCs w:val="24"/>
        </w:rPr>
        <w:t xml:space="preserve">W posiedzeniach Rady Uczelni poza członkami Rady uczestniczyli w pierwszym półroczu: Rektor Uniwersytetu Medycznego we Wrocławiu prof. dr hab. Piotr Ponikowski, Prorektor ds. Strategii i Rozwoju Uczelni prof. dr hab. Marzena Dominiak, Dyrektor Generalny UMW dr Jakub Berezowski (wykonywał obowiązki Dyrektora Generalnego </w:t>
      </w:r>
      <w:r>
        <w:rPr>
          <w:szCs w:val="24"/>
        </w:rPr>
        <w:br/>
        <w:t xml:space="preserve">do dnia 6 czerwca 2022 r.), r.pr. Dominika Szachniewicz, pełniąca do dnia 6 czerwca </w:t>
      </w:r>
      <w:r>
        <w:rPr>
          <w:szCs w:val="24"/>
        </w:rPr>
        <w:br/>
        <w:t xml:space="preserve">2022 r. obowiązki Dyrektora ds. Prawnych – Koordynatora Radców Prawnych, a następnie od dnia 7 czerwca 2022 r. pełniąca obowiązki Dyrektora Generalnego UMW, </w:t>
      </w:r>
      <w:r>
        <w:rPr>
          <w:szCs w:val="24"/>
        </w:rPr>
        <w:br/>
        <w:t xml:space="preserve">Zastępca Dyrektora Generalnego ds. Finansowych mgr Ilona Mróz, mgr Agnieszka Salamon – do dnia 30 czerwca 2022 r. pełniąca obowiązki Zastępcy Dyrektora Generalnego ds. Infrastruktury i Nadzoru, samodzielny referent ds. prawnych </w:t>
      </w:r>
      <w:r>
        <w:rPr>
          <w:szCs w:val="24"/>
        </w:rPr>
        <w:br/>
        <w:t>mgr Adrianna Nowak oraz specjalista ds. prawnych mgr Marek Chudy (obsługa administracyjna Rady Uczelni).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W drugim półroczu uczestniczyli poza członkami Rady: p.o. Dyrektora Generalnego UMW r.pr. Dominika Szachniewicz, Zastępca Dyrektora Generalnego ds. Finansowych UMW mgr Ilona Mróz, Zastępca Dyrektora Generalnego ds. Infrastruktury, Inwestycji i Remontów mgr inż. Ewa Fiedler – </w:t>
      </w:r>
      <w:proofErr w:type="spellStart"/>
      <w:r>
        <w:rPr>
          <w:szCs w:val="24"/>
        </w:rPr>
        <w:t>Łeńska</w:t>
      </w:r>
      <w:proofErr w:type="spellEnd"/>
      <w:r>
        <w:rPr>
          <w:szCs w:val="24"/>
        </w:rPr>
        <w:t>,</w:t>
      </w:r>
      <w:r w:rsidR="00D41B17">
        <w:rPr>
          <w:szCs w:val="24"/>
        </w:rPr>
        <w:t xml:space="preserve"> </w:t>
      </w:r>
      <w:r>
        <w:rPr>
          <w:szCs w:val="24"/>
        </w:rPr>
        <w:t xml:space="preserve">Kierownik Działu Organizacyjno – Prawnego mgr Aleksandra Orzechowska, (obsługa administracyjna Rady Uczelni), samodzielny referent ds. prawnych mgr Adrianna Nowak </w:t>
      </w:r>
      <w:r>
        <w:rPr>
          <w:szCs w:val="24"/>
        </w:rPr>
        <w:lastRenderedPageBreak/>
        <w:t>(obsługa administracyjna Rady Uczelni) oraz specjalista ds. prawnych mgr Marek Chudy (obsługa administracyjna Rady Uczelni).</w:t>
      </w:r>
    </w:p>
    <w:p w:rsidR="00244B2B" w:rsidRDefault="006138A3">
      <w:pPr>
        <w:numPr>
          <w:ilvl w:val="0"/>
          <w:numId w:val="2"/>
        </w:numPr>
        <w:ind w:right="0" w:hanging="720"/>
        <w:rPr>
          <w:szCs w:val="24"/>
        </w:rPr>
      </w:pPr>
      <w:r>
        <w:rPr>
          <w:szCs w:val="24"/>
        </w:rPr>
        <w:t>W roku 2022 Rada Uczelni podjęła</w:t>
      </w:r>
      <w:r w:rsidR="00D41B17">
        <w:rPr>
          <w:szCs w:val="24"/>
        </w:rPr>
        <w:t xml:space="preserve"> 17</w:t>
      </w:r>
      <w:r>
        <w:rPr>
          <w:szCs w:val="24"/>
        </w:rPr>
        <w:t xml:space="preserve"> uchwał tj.: 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>uchwałę nr 1/2022 z dnia 18 stycznia 2022 r. w sprawie zaopiniowania przez Radę Uczelni prowizorium planu rzeczowo-finansowego na rok 2022;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>uchwałę nr 2/2022 z dnia 18 stycznia 2022 r. w sprawie przyjęcia przez Radę Uczelni sprawozdania z działalności za rok 2021;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>uchwałę nr 3/2022 z dnia 4 lutego 2022 r. w sprawie zaopiniowania przez Radę Uczelni sprawozdania z realizacji strategii Uczelni na lata 2014 – 2020;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>uchwałę nr 4/2022 z dnia z dnia 4 lutego 2022 r. w sprawie zaopiniowania przez Radę Uczelni projektu strategii Uczelni na lata 2021-2028;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>uchwałę nr 5/2022 z dnia 22 lutego 2022 r. w sprawie wyrażenia zgody na użyczenie nieruchomości;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>uchwałę nr 6/2022 z dnia 7 czerwca 2022 r. zmieniająca uchwałę w sprawie wyrażenia zgody na użyczenie nieruchomości;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>uchwalę nr 7/2022 z dnia 7 czerwca 2022 r. zmieniająca uchwałę w sprawie wyrażenia zgody na sprzedaż nieruchomości położonej przy ul. Ślężnej 96 we Wrocławiu;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>uchwałę nr 8/2022 z dnia 7 czerwca 2022 r. w sprawie zatwierdzenia sprawozdania finansowego Uczelni za rok 2021;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 xml:space="preserve">uchwałę nr 9/2022 z dnia 7 czerwca 2022 r. w sprawie zaopiniowania przez </w:t>
      </w:r>
      <w:bookmarkStart w:id="0" w:name="_GoBack"/>
      <w:bookmarkEnd w:id="0"/>
      <w:r>
        <w:rPr>
          <w:szCs w:val="24"/>
        </w:rPr>
        <w:t>Radę Uczelni zmian w prowizorium planu rzeczowo – finansowego na rok 2022;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 xml:space="preserve"> uchwałę nr 10/2022 z dnia 24 czerwca 2022 r. w sprawie zaopiniowania przez Radę Uczelni zmian w planie rzeczowo – finansowym na rok 2021;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 xml:space="preserve">uchwałę nr 11/2022 z dnia 24 czerwca 2022 r. w sprawie zatwierdzenia sprawozdania </w:t>
      </w:r>
      <w:r>
        <w:rPr>
          <w:szCs w:val="24"/>
        </w:rPr>
        <w:br/>
        <w:t>z wykonania planu rzeczowo – finansowego Uczelni za rok 2021;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>uchwałę nr 12/2022 z dnia 24 czerwca 2022 r. w sprawie zaopiniowania przez Radę Uczelni planu rzeczowo – finansowego Uczelni na rok 2022;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>uchwałę nr 13/2022 z dnia 28 października 2022 r. w sprawie zaopiniowania przez Radę Uczelni zmian w planie rzeczowo-finansowym na rok 2022;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 xml:space="preserve">uchwałę nr 14/2022 z dnia 28 października 2022 r. w sprawie wyrażania zgody </w:t>
      </w:r>
      <w:r>
        <w:rPr>
          <w:szCs w:val="24"/>
        </w:rPr>
        <w:br/>
        <w:t xml:space="preserve">na ustanowienie odpłatnej służebności przesyłu na rzecz Fortum Network Wrocław </w:t>
      </w:r>
      <w:r>
        <w:rPr>
          <w:szCs w:val="24"/>
        </w:rPr>
        <w:br/>
        <w:t>sp. z o.o.;</w:t>
      </w:r>
    </w:p>
    <w:p w:rsidR="00244B2B" w:rsidRDefault="006138A3">
      <w:pPr>
        <w:pStyle w:val="Akapitzlis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 uchwałę nr 15/2022 z dnia 28 grudnia 2022 r. w sprawie zaopiniowania przez Radę Uczelni prowizorium planu rzeczowo-finansowego na rok 2023;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 xml:space="preserve"> uchwałę nr 16/2022 z dnia 28 grudnia 2022 r. w sprawie przyznania dodatku zadaniowego Rektorowi Uniwersytetu Medycznego we Wrocławiu;</w:t>
      </w:r>
    </w:p>
    <w:p w:rsidR="00244B2B" w:rsidRDefault="006138A3">
      <w:pPr>
        <w:pStyle w:val="Akapitzlist"/>
        <w:numPr>
          <w:ilvl w:val="0"/>
          <w:numId w:val="4"/>
        </w:numPr>
        <w:ind w:right="0"/>
        <w:rPr>
          <w:szCs w:val="24"/>
        </w:rPr>
      </w:pPr>
      <w:r>
        <w:rPr>
          <w:szCs w:val="24"/>
        </w:rPr>
        <w:t xml:space="preserve"> uchwałę nr 17/2022 z dnia 28 grudnia 2022 r. w sprawie przyjęcia przez Radę Uczelni sprawozdania z działalności za rok 2022.</w:t>
      </w:r>
    </w:p>
    <w:p w:rsidR="00244B2B" w:rsidRDefault="00244B2B">
      <w:pPr>
        <w:pStyle w:val="Akapitzlist"/>
        <w:ind w:right="0" w:firstLine="0"/>
        <w:rPr>
          <w:szCs w:val="24"/>
        </w:rPr>
      </w:pPr>
    </w:p>
    <w:p w:rsidR="00244B2B" w:rsidRDefault="006138A3">
      <w:pPr>
        <w:pStyle w:val="Akapitzlist"/>
        <w:numPr>
          <w:ilvl w:val="0"/>
          <w:numId w:val="3"/>
        </w:numPr>
        <w:ind w:left="709" w:right="0" w:hanging="709"/>
        <w:rPr>
          <w:szCs w:val="24"/>
        </w:rPr>
      </w:pPr>
      <w:r>
        <w:rPr>
          <w:szCs w:val="24"/>
        </w:rPr>
        <w:lastRenderedPageBreak/>
        <w:t xml:space="preserve">Rok 2022 był drugim rokiem kadencji Rady Uczelni Uniwersytetu Medycznego </w:t>
      </w:r>
      <w:r>
        <w:rPr>
          <w:szCs w:val="24"/>
        </w:rPr>
        <w:br/>
        <w:t xml:space="preserve">we Wrocławiu. W roku 2022 Rada Uczelni spotykała się na terenie Uczelni, jak również </w:t>
      </w:r>
      <w:r>
        <w:rPr>
          <w:szCs w:val="24"/>
        </w:rPr>
        <w:br/>
        <w:t>w trybie zdalnym przy wykorzystaniu środków komunikacji elektronicznej oraz w trybie hybrydowym.</w:t>
      </w:r>
    </w:p>
    <w:p w:rsidR="00244B2B" w:rsidRDefault="006138A3">
      <w:pPr>
        <w:numPr>
          <w:ilvl w:val="0"/>
          <w:numId w:val="3"/>
        </w:numPr>
        <w:ind w:right="0" w:hanging="720"/>
        <w:rPr>
          <w:szCs w:val="24"/>
        </w:rPr>
      </w:pPr>
      <w:r>
        <w:rPr>
          <w:szCs w:val="24"/>
        </w:rPr>
        <w:t xml:space="preserve">Prace Rady Uczelni rozpoczęły się od wyrażenia opinii w sprawie prowizorium planu rzeczowo-finansowego na rok 2022. Już na etapie dyskusji na temat prowizorium, </w:t>
      </w:r>
      <w:r>
        <w:rPr>
          <w:szCs w:val="24"/>
        </w:rPr>
        <w:br/>
        <w:t>Rada Uczelni zwróciła uwagę na potrzebę</w:t>
      </w:r>
      <w:r>
        <w:t xml:space="preserve"> </w:t>
      </w:r>
      <w:r>
        <w:rPr>
          <w:szCs w:val="24"/>
        </w:rPr>
        <w:t xml:space="preserve">opracowania planu ograniczenia zużycia energii </w:t>
      </w:r>
      <w:r>
        <w:rPr>
          <w:szCs w:val="24"/>
        </w:rPr>
        <w:br/>
        <w:t>oraz obniżenia kosztów operacyjnych.</w:t>
      </w:r>
    </w:p>
    <w:p w:rsidR="00244B2B" w:rsidRDefault="006138A3">
      <w:pPr>
        <w:numPr>
          <w:ilvl w:val="0"/>
          <w:numId w:val="3"/>
        </w:numPr>
        <w:spacing w:after="26"/>
        <w:ind w:right="0" w:hanging="720"/>
        <w:rPr>
          <w:szCs w:val="24"/>
        </w:rPr>
      </w:pPr>
      <w:r>
        <w:rPr>
          <w:szCs w:val="24"/>
        </w:rPr>
        <w:t xml:space="preserve">Rada Uczelni współpracowała z Prorektorem ds. Strategii i Rozwoju Uczelni, </w:t>
      </w:r>
      <w:r>
        <w:rPr>
          <w:szCs w:val="24"/>
        </w:rPr>
        <w:br/>
        <w:t xml:space="preserve">Panią prof. dr hab. Marzeną Dominiak w zakresie opracowywania Strategii Uczelni </w:t>
      </w:r>
      <w:r>
        <w:rPr>
          <w:szCs w:val="24"/>
        </w:rPr>
        <w:br/>
        <w:t xml:space="preserve">na najbliższe lata. Ponadto, członkowie Rady Uczelni opiniowali sprawozdanie z realizacji strategii Uczelni na lata 2014-2020 oraz opiniowali Strategię Uczelni na lata 2021-2028. Rada Uczelni wyraziła negatywną opinię w sprawie sprawozdania z wykonania Strategii Uczelni za lata 2014 – 2020. Jednocześnie, Rada Uczelni zwróciła uwagę, że w wielu miejscach przedstawione sprawozdanie zawiera bardzo ogólne i generyczne cele strategiczne, a działania i osiągnięcia przedstawione jako zrealizowanie celu strategicznego nie w każdym przypadku w ocenie Rady należałoby uznać za konkretnie nacelowane </w:t>
      </w:r>
      <w:r>
        <w:rPr>
          <w:szCs w:val="24"/>
        </w:rPr>
        <w:br/>
        <w:t xml:space="preserve">na osiągnięcie celu strategicznego. Negatywna ocena sprawozdania z wykonania Strategii wynikła również z braku możliwości weryfikacji czy dany cel został osiągnięty i w jakim stopniu, ponieważ brak było wykazania konkretnych faktów na poparcie zawartych </w:t>
      </w:r>
      <w:r>
        <w:rPr>
          <w:szCs w:val="24"/>
        </w:rPr>
        <w:br/>
        <w:t xml:space="preserve">w sprawozdaniu stwierdzeń. Rada Uczelni zwróciła również uwagę na fakt, </w:t>
      </w:r>
      <w:r>
        <w:rPr>
          <w:szCs w:val="24"/>
        </w:rPr>
        <w:br/>
        <w:t xml:space="preserve">iż sprawozdanie z realizacji Strategii Uczelni za lata 2014 – 2020 sporządzone zostało jeszcze za kadencji poprzednich Władz Uczelni i wskazała obecnym Władzom, które elementy sposobu sporządzania sprawozdania wymagają poprawy, aby w przyszłości możliwe było dokonanie jak najpełniejszej oceny stopnia realizacji poszczególnych celów strategicznych. Ponadto, Rada Uczelni pozytywnie zaopiniowała Strategię Uczelni </w:t>
      </w:r>
      <w:r>
        <w:rPr>
          <w:szCs w:val="24"/>
        </w:rPr>
        <w:br/>
        <w:t>na lata 2021- 2028.</w:t>
      </w:r>
    </w:p>
    <w:p w:rsidR="00244B2B" w:rsidRDefault="006138A3">
      <w:pPr>
        <w:numPr>
          <w:ilvl w:val="0"/>
          <w:numId w:val="3"/>
        </w:numPr>
        <w:spacing w:after="26"/>
        <w:ind w:right="0" w:hanging="720"/>
        <w:rPr>
          <w:szCs w:val="24"/>
        </w:rPr>
      </w:pPr>
      <w:r>
        <w:rPr>
          <w:szCs w:val="24"/>
        </w:rPr>
        <w:t xml:space="preserve">Wielokrotnie podczas posiedzeń dyskutowano nad sytuacją finansową Uczelni. Rada Uczelni omówiła audyt sprawozdania finansowego Uczelni za rok 2021 oraz szczegółowo weryfikowała plan rzeczowo – finansowy Uczelni na 2022 rok. </w:t>
      </w:r>
    </w:p>
    <w:p w:rsidR="00244B2B" w:rsidRDefault="006138A3">
      <w:pPr>
        <w:ind w:left="730" w:right="0"/>
        <w:rPr>
          <w:szCs w:val="24"/>
        </w:rPr>
      </w:pPr>
      <w:r>
        <w:rPr>
          <w:szCs w:val="24"/>
        </w:rPr>
        <w:t xml:space="preserve">Rada Uczelni realizując swoje ustawowe obowiązki kilkukrotnie opiniowała przekazane materiały finansowe, w tym w szczególności: plan rzeczowo-finansowy na 2022 r. </w:t>
      </w:r>
      <w:r>
        <w:rPr>
          <w:szCs w:val="24"/>
        </w:rPr>
        <w:br/>
        <w:t xml:space="preserve">i zmiany w planie rzeczowo – finansowym na 2021 i 2022 rok. Ponadto, Rada zatwierdziła sprawozdanie z wykonania planu rzeczowo-finansowego za rok 2021 oraz sprawozdanie finansowe Uczelni za 2021 r. Każda z w/w opinii Rady była poprzedzona rozmowami  </w:t>
      </w:r>
      <w:r>
        <w:rPr>
          <w:szCs w:val="24"/>
        </w:rPr>
        <w:br/>
        <w:t xml:space="preserve">z JM Rektorem, Dyrektorem Generalnym UMW lub Zastępcą Dyrektora Generalnego UMW ds. Finansowych, którzy szczegółowo wyjaśniali Radzie zapisy opiniowanych dokumentów i wyjaśniali wątpliwe kwestie. Rada Uczelni pozytywnie zaopiniowała wszystkie przedłożone dokumenty. </w:t>
      </w:r>
    </w:p>
    <w:p w:rsidR="00244B2B" w:rsidRDefault="006138A3">
      <w:pPr>
        <w:numPr>
          <w:ilvl w:val="0"/>
          <w:numId w:val="3"/>
        </w:numPr>
        <w:ind w:right="0" w:hanging="720"/>
        <w:rPr>
          <w:szCs w:val="24"/>
        </w:rPr>
      </w:pPr>
      <w:r>
        <w:rPr>
          <w:szCs w:val="24"/>
        </w:rPr>
        <w:lastRenderedPageBreak/>
        <w:t xml:space="preserve">Rada Uczelni omawiała na posiedzeniach politykę zarządzania majątkiem Uniwersytetu, planowane inwestycje i harmonogram remontów. Dyskutowano również na temat sposobów prowadzenia i finansowania zadań inwestycyjnych. W szczególności Rada Uczelni omawiała przygotowania do realizacji inwestycji polegającej na budowie, </w:t>
      </w:r>
      <w:r>
        <w:rPr>
          <w:szCs w:val="24"/>
        </w:rPr>
        <w:br/>
        <w:t xml:space="preserve">na terenie Uczelni, nowej siedziby „Pediatrii” w ramach pozyskanych środków publicznych, który będzie prowadzony przez Uniwersytecki Szpital Kliniczny. </w:t>
      </w:r>
    </w:p>
    <w:p w:rsidR="00244B2B" w:rsidRDefault="006138A3">
      <w:pPr>
        <w:numPr>
          <w:ilvl w:val="0"/>
          <w:numId w:val="3"/>
        </w:numPr>
        <w:ind w:right="0" w:hanging="720"/>
        <w:rPr>
          <w:szCs w:val="24"/>
        </w:rPr>
      </w:pPr>
      <w:r>
        <w:rPr>
          <w:szCs w:val="24"/>
        </w:rPr>
        <w:t>Rada Uczelni dyskutowała wielokrotnie na tematy dotyczące zarządzania nieruchomościami Uczelni i statusu tych nieruchomości. W oparciu o wytyczne Prokuratorii Generalnej RP dokonała uszczegółowienia decyzji wyrażonych w uprzednio podjętych uchwałach w sprawie zarządzania nieruchomościami. Ponadto, dyskutowała nad wyrażeniem zgody na ustanowienie odpłatnej służebności przesyłu na rzecz Fortum Network Wrocław sp. z o.o. na nieruchomości, na której umiejscowiony jest Ogród Roślin Leczniczych UMW. Ostatecznie, kierując się ochroną interesów Uczelni, Rada Uczelni nie wyraziła zgody na ustanowienie w/w służebności na warunkach określonych w uprzednio zawartym porozumieniu ze spółką Fortum Network Wrocław sp. z o.o., oceniając warunki uzgodnione na mocy tego porozumienia jako niekorzystne dla Uniwersytetu Medycznego we Wrocławiu.</w:t>
      </w:r>
    </w:p>
    <w:p w:rsidR="00244B2B" w:rsidRDefault="006138A3">
      <w:pPr>
        <w:numPr>
          <w:ilvl w:val="0"/>
          <w:numId w:val="3"/>
        </w:numPr>
        <w:ind w:right="0" w:hanging="720"/>
        <w:rPr>
          <w:szCs w:val="24"/>
        </w:rPr>
      </w:pPr>
      <w:r>
        <w:rPr>
          <w:szCs w:val="24"/>
        </w:rPr>
        <w:t xml:space="preserve">Rada Uczelni w 2022 roku, poza realizacją obowiązków wynikających wprost z ustawy  </w:t>
      </w:r>
      <w:r>
        <w:rPr>
          <w:szCs w:val="24"/>
        </w:rPr>
        <w:br/>
        <w:t xml:space="preserve">z dnia 20 lipca 2018 r. Prawo o szkolnictwie wyższym i nauce (t.j. Dz. U. z 2022 r.,  </w:t>
      </w:r>
      <w:r>
        <w:rPr>
          <w:szCs w:val="24"/>
        </w:rPr>
        <w:br/>
        <w:t xml:space="preserve">poz. 574 ze zm.) oraz ze Statutu Uniwersytetu Medycznego we Wrocławiu (t.j. załącznik do uchwały nr 2349 Senatu UMW z dnia 27 października 2021 r.), zgłębiała wiedzę </w:t>
      </w:r>
      <w:r>
        <w:rPr>
          <w:szCs w:val="24"/>
        </w:rPr>
        <w:br/>
        <w:t xml:space="preserve">na temat aktualnych problemów Uczelni oraz studentów.  </w:t>
      </w:r>
    </w:p>
    <w:p w:rsidR="00244B2B" w:rsidRDefault="006138A3">
      <w:pPr>
        <w:numPr>
          <w:ilvl w:val="0"/>
          <w:numId w:val="3"/>
        </w:numPr>
        <w:ind w:right="0" w:hanging="720"/>
        <w:rPr>
          <w:szCs w:val="24"/>
        </w:rPr>
      </w:pPr>
      <w:r>
        <w:rPr>
          <w:szCs w:val="24"/>
        </w:rPr>
        <w:t>Rada Uczelni inicjowała ponadto spotkania z poszczególnymi przedstawicielami Władz Uczelni, podczas których omawiano szczegółowo takie obszary jak:</w:t>
      </w:r>
    </w:p>
    <w:p w:rsidR="00244B2B" w:rsidRDefault="006138A3">
      <w:pPr>
        <w:numPr>
          <w:ilvl w:val="1"/>
          <w:numId w:val="5"/>
        </w:numPr>
        <w:ind w:left="851" w:right="0" w:hanging="491"/>
        <w:rPr>
          <w:szCs w:val="24"/>
        </w:rPr>
      </w:pPr>
      <w:r>
        <w:rPr>
          <w:szCs w:val="24"/>
        </w:rPr>
        <w:t>Proces wdrożenia strategii uczelni, a w szczególności wyznaczanie i monitorowanie realizacji celów operacyjnych oraz dostosowywanie strategii do zmieniającego się otoczenia i bieżących wyzwań stojących przed Uczelnią,</w:t>
      </w:r>
    </w:p>
    <w:p w:rsidR="00244B2B" w:rsidRDefault="006138A3">
      <w:pPr>
        <w:numPr>
          <w:ilvl w:val="1"/>
          <w:numId w:val="5"/>
        </w:numPr>
        <w:ind w:left="851" w:right="0" w:hanging="491"/>
        <w:rPr>
          <w:szCs w:val="24"/>
        </w:rPr>
      </w:pPr>
      <w:r>
        <w:rPr>
          <w:szCs w:val="24"/>
        </w:rPr>
        <w:t xml:space="preserve">Podjęcie niezbędnych działań w obliczu konsekwencji wojny w Ukrainie, </w:t>
      </w:r>
      <w:r>
        <w:rPr>
          <w:szCs w:val="24"/>
        </w:rPr>
        <w:br/>
        <w:t>a w szczególności podjęcia opieki medycznej nad uchodźcami, wsparcia służb medycznych Ukrainy, zapewnienia kontynuacji nauczania studentów uczelni medycznych z Ukrainy oraz polskich studentów studiujących w Ukrainie,</w:t>
      </w:r>
    </w:p>
    <w:p w:rsidR="00244B2B" w:rsidRDefault="006138A3">
      <w:pPr>
        <w:numPr>
          <w:ilvl w:val="1"/>
          <w:numId w:val="5"/>
        </w:numPr>
        <w:ind w:left="851" w:right="0" w:hanging="491"/>
        <w:rPr>
          <w:szCs w:val="24"/>
        </w:rPr>
      </w:pPr>
      <w:r>
        <w:rPr>
          <w:szCs w:val="24"/>
        </w:rPr>
        <w:t xml:space="preserve">Działania do podjęcia przez Władze Uczelni w reakcji na wysoką inflację i wzrost kosztów, polegające na konieczności agresywnej redukcji kosztów operacyjnych </w:t>
      </w:r>
      <w:r>
        <w:rPr>
          <w:szCs w:val="24"/>
        </w:rPr>
        <w:br/>
        <w:t xml:space="preserve">i wygospodarowaniu środków, które umożliwiłby dodatkowe wsparcie inflacyjne </w:t>
      </w:r>
      <w:r>
        <w:rPr>
          <w:szCs w:val="24"/>
        </w:rPr>
        <w:br/>
        <w:t>dla pracowników Uczelni,</w:t>
      </w:r>
    </w:p>
    <w:p w:rsidR="00244B2B" w:rsidRDefault="006138A3">
      <w:pPr>
        <w:numPr>
          <w:ilvl w:val="1"/>
          <w:numId w:val="5"/>
        </w:numPr>
        <w:ind w:left="851" w:right="0" w:hanging="491"/>
        <w:rPr>
          <w:szCs w:val="24"/>
        </w:rPr>
      </w:pPr>
      <w:r>
        <w:rPr>
          <w:szCs w:val="24"/>
        </w:rPr>
        <w:t xml:space="preserve">Proces ewaluacji koncepcji integracji uczelni wrocławskich w szczególności zaproponowanej koncepcji współpracy z  Uniwersytetem Wrocławskim. </w:t>
      </w:r>
    </w:p>
    <w:sectPr w:rsidR="00244B2B">
      <w:headerReference w:type="default" r:id="rId10"/>
      <w:headerReference w:type="first" r:id="rId11"/>
      <w:pgSz w:w="11906" w:h="16838"/>
      <w:pgMar w:top="1426" w:right="1273" w:bottom="1496" w:left="1262" w:header="708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A3" w:rsidRDefault="006138A3">
      <w:pPr>
        <w:spacing w:after="0" w:line="240" w:lineRule="auto"/>
      </w:pPr>
      <w:r>
        <w:separator/>
      </w:r>
    </w:p>
  </w:endnote>
  <w:endnote w:type="continuationSeparator" w:id="0">
    <w:p w:rsidR="006138A3" w:rsidRDefault="0061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A3" w:rsidRDefault="006138A3">
      <w:pPr>
        <w:spacing w:after="0" w:line="240" w:lineRule="auto"/>
      </w:pPr>
      <w:r>
        <w:separator/>
      </w:r>
    </w:p>
  </w:footnote>
  <w:footnote w:type="continuationSeparator" w:id="0">
    <w:p w:rsidR="006138A3" w:rsidRDefault="0061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B2B" w:rsidRDefault="00244B2B">
    <w:pPr>
      <w:pStyle w:val="Nagwek"/>
      <w:ind w:left="4395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B2B" w:rsidRDefault="006138A3">
    <w:pPr>
      <w:pStyle w:val="Nagwek"/>
      <w:ind w:left="4395"/>
      <w:rPr>
        <w:sz w:val="22"/>
      </w:rPr>
    </w:pPr>
    <w:r>
      <w:rPr>
        <w:sz w:val="22"/>
      </w:rPr>
      <w:t>Załącznik</w:t>
    </w:r>
  </w:p>
  <w:p w:rsidR="00244B2B" w:rsidRDefault="006138A3">
    <w:pPr>
      <w:pStyle w:val="Nagwek"/>
      <w:ind w:left="4395"/>
      <w:rPr>
        <w:sz w:val="22"/>
      </w:rPr>
    </w:pPr>
    <w:r>
      <w:rPr>
        <w:sz w:val="22"/>
      </w:rPr>
      <w:t xml:space="preserve">do uchwały nr </w:t>
    </w:r>
    <w:r w:rsidR="00D41B17">
      <w:rPr>
        <w:sz w:val="22"/>
      </w:rPr>
      <w:t>17</w:t>
    </w:r>
    <w:r>
      <w:rPr>
        <w:sz w:val="22"/>
      </w:rPr>
      <w:t>/2022</w:t>
    </w:r>
  </w:p>
  <w:p w:rsidR="00244B2B" w:rsidRDefault="006138A3">
    <w:pPr>
      <w:pStyle w:val="Nagwek"/>
      <w:ind w:left="4395"/>
      <w:rPr>
        <w:sz w:val="22"/>
      </w:rPr>
    </w:pPr>
    <w:r>
      <w:rPr>
        <w:sz w:val="22"/>
      </w:rPr>
      <w:t>Rady Uczelni Uniwersytetu Medycznego we Wrocławiu</w:t>
    </w:r>
  </w:p>
  <w:p w:rsidR="00244B2B" w:rsidRDefault="006138A3">
    <w:pPr>
      <w:pStyle w:val="Nagwek"/>
      <w:ind w:left="4395"/>
      <w:rPr>
        <w:sz w:val="22"/>
      </w:rPr>
    </w:pPr>
    <w:r>
      <w:rPr>
        <w:sz w:val="22"/>
      </w:rPr>
      <w:t xml:space="preserve">z dnia </w:t>
    </w:r>
    <w:r w:rsidR="00D41B17">
      <w:rPr>
        <w:sz w:val="22"/>
      </w:rPr>
      <w:t xml:space="preserve">28 </w:t>
    </w:r>
    <w:r>
      <w:rPr>
        <w:sz w:val="22"/>
      </w:rPr>
      <w:t>grudnia 2022 r.</w:t>
    </w:r>
  </w:p>
  <w:p w:rsidR="00244B2B" w:rsidRDefault="00244B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DAF"/>
    <w:multiLevelType w:val="multilevel"/>
    <w:tmpl w:val="3684F29A"/>
    <w:lvl w:ilvl="0">
      <w:start w:val="5"/>
      <w:numFmt w:val="upperRoman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8620E3F"/>
    <w:multiLevelType w:val="multilevel"/>
    <w:tmpl w:val="5B3C6142"/>
    <w:lvl w:ilvl="0">
      <w:start w:val="5"/>
      <w:numFmt w:val="upperRoman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380A2325"/>
    <w:multiLevelType w:val="multilevel"/>
    <w:tmpl w:val="F9B091A0"/>
    <w:lvl w:ilvl="0">
      <w:start w:val="1"/>
      <w:numFmt w:val="upperRoman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54260297"/>
    <w:multiLevelType w:val="multilevel"/>
    <w:tmpl w:val="172C63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EE6EB5"/>
    <w:multiLevelType w:val="multilevel"/>
    <w:tmpl w:val="D2DE4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2B"/>
    <w:rsid w:val="0005233D"/>
    <w:rsid w:val="00244B2B"/>
    <w:rsid w:val="004623C0"/>
    <w:rsid w:val="006138A3"/>
    <w:rsid w:val="00854FA7"/>
    <w:rsid w:val="00D4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DF55"/>
  <w15:docId w15:val="{C44748D7-2004-4490-AD54-AF886267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302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06A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06A8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06A8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6A8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794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794B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7F499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06A8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06A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6A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CC4B86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38794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8794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C6A7-9FBD-47E9-8B9C-25822047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Kotarska</dc:creator>
  <dc:description/>
  <cp:lastModifiedBy>Adrianna Nowak</cp:lastModifiedBy>
  <cp:revision>4</cp:revision>
  <cp:lastPrinted>2022-12-02T13:21:00Z</cp:lastPrinted>
  <dcterms:created xsi:type="dcterms:W3CDTF">2022-12-29T09:57:00Z</dcterms:created>
  <dcterms:modified xsi:type="dcterms:W3CDTF">2022-12-29T14:18:00Z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