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27C05" w14:textId="2B7DB43C" w:rsidR="000B61FD" w:rsidRPr="000B61FD" w:rsidRDefault="009F6CE7" w:rsidP="000B61FD">
      <w:pPr>
        <w:spacing w:after="0" w:line="240" w:lineRule="auto"/>
        <w:ind w:left="5664"/>
        <w:jc w:val="both"/>
        <w:rPr>
          <w:rFonts w:ascii="Calibri" w:eastAsia="Calibri" w:hAnsi="Calibri" w:cs="Calibri"/>
          <w:sz w:val="20"/>
          <w:szCs w:val="20"/>
        </w:rPr>
      </w:pPr>
      <w:r>
        <w:rPr>
          <w:rFonts w:ascii="Calibri" w:eastAsia="Calibri" w:hAnsi="Calibri" w:cs="Calibri"/>
          <w:sz w:val="20"/>
          <w:szCs w:val="20"/>
        </w:rPr>
        <w:t xml:space="preserve">Załącznik </w:t>
      </w:r>
    </w:p>
    <w:p w14:paraId="0E5C94CD" w14:textId="3F9977AD" w:rsidR="000B61FD" w:rsidRPr="000B61FD" w:rsidRDefault="000B61FD" w:rsidP="000B61FD">
      <w:pPr>
        <w:spacing w:after="0" w:line="240" w:lineRule="auto"/>
        <w:ind w:left="5664"/>
        <w:jc w:val="both"/>
        <w:rPr>
          <w:rFonts w:ascii="Calibri" w:eastAsia="Calibri" w:hAnsi="Calibri" w:cs="Calibri"/>
          <w:sz w:val="20"/>
          <w:szCs w:val="20"/>
        </w:rPr>
      </w:pPr>
      <w:r w:rsidRPr="000B61FD">
        <w:rPr>
          <w:rFonts w:ascii="Calibri" w:eastAsia="Calibri" w:hAnsi="Calibri" w:cs="Calibri"/>
          <w:sz w:val="20"/>
          <w:szCs w:val="20"/>
        </w:rPr>
        <w:t xml:space="preserve">do uchwały nr </w:t>
      </w:r>
      <w:r w:rsidR="008655C3">
        <w:rPr>
          <w:rFonts w:ascii="Calibri" w:eastAsia="Calibri" w:hAnsi="Calibri" w:cs="Calibri"/>
          <w:sz w:val="20"/>
          <w:szCs w:val="20"/>
        </w:rPr>
        <w:t>2466</w:t>
      </w:r>
    </w:p>
    <w:p w14:paraId="10C52CCE" w14:textId="77777777" w:rsidR="000B61FD" w:rsidRPr="000B61FD" w:rsidRDefault="000B61FD" w:rsidP="000B61FD">
      <w:pPr>
        <w:spacing w:after="0" w:line="240" w:lineRule="auto"/>
        <w:ind w:left="5664"/>
        <w:jc w:val="both"/>
        <w:rPr>
          <w:rFonts w:ascii="Calibri" w:eastAsia="Calibri" w:hAnsi="Calibri" w:cs="Calibri"/>
          <w:sz w:val="20"/>
          <w:szCs w:val="20"/>
        </w:rPr>
      </w:pPr>
      <w:r w:rsidRPr="000B61FD">
        <w:rPr>
          <w:rFonts w:ascii="Calibri" w:eastAsia="Calibri" w:hAnsi="Calibri" w:cs="Calibri"/>
          <w:sz w:val="20"/>
          <w:szCs w:val="20"/>
        </w:rPr>
        <w:t>Senatu Uniwersytetu Medycznego we Wrocławiu</w:t>
      </w:r>
    </w:p>
    <w:p w14:paraId="77549461" w14:textId="77777777" w:rsidR="000B61FD" w:rsidRPr="000B61FD" w:rsidRDefault="000B61FD" w:rsidP="000B61FD">
      <w:pPr>
        <w:spacing w:after="0" w:line="240" w:lineRule="auto"/>
        <w:ind w:left="5664"/>
        <w:jc w:val="both"/>
        <w:rPr>
          <w:rFonts w:ascii="Calibri" w:eastAsia="Calibri" w:hAnsi="Calibri" w:cs="Calibri"/>
          <w:sz w:val="20"/>
          <w:szCs w:val="20"/>
        </w:rPr>
      </w:pPr>
      <w:r w:rsidRPr="000B61FD">
        <w:rPr>
          <w:rFonts w:ascii="Calibri" w:eastAsia="Calibri" w:hAnsi="Calibri" w:cs="Calibri"/>
          <w:sz w:val="20"/>
          <w:szCs w:val="20"/>
        </w:rPr>
        <w:t xml:space="preserve">z dnia </w:t>
      </w:r>
      <w:r w:rsidRPr="000B61FD">
        <w:rPr>
          <w:rFonts w:ascii="Calibri" w:eastAsia="Calibri" w:hAnsi="Calibri" w:cs="Calibri"/>
          <w:bCs/>
          <w:iCs/>
          <w:sz w:val="20"/>
          <w:szCs w:val="20"/>
        </w:rPr>
        <w:t>25 stycznia 2023 r.</w:t>
      </w:r>
    </w:p>
    <w:p w14:paraId="7D9ED3EA" w14:textId="1640DAE8" w:rsidR="000B61FD" w:rsidRDefault="000B61FD" w:rsidP="000B61FD">
      <w:pPr>
        <w:rPr>
          <w:rFonts w:ascii="Times New Roman" w:hAnsi="Times New Roman" w:cs="Times New Roman"/>
          <w:b/>
          <w:sz w:val="24"/>
          <w:szCs w:val="24"/>
        </w:rPr>
      </w:pPr>
    </w:p>
    <w:p w14:paraId="6CBFD60E" w14:textId="77777777" w:rsidR="000B61FD" w:rsidRDefault="000B61FD" w:rsidP="00B2461C">
      <w:pPr>
        <w:jc w:val="center"/>
        <w:rPr>
          <w:rFonts w:ascii="Times New Roman" w:hAnsi="Times New Roman" w:cs="Times New Roman"/>
          <w:b/>
          <w:sz w:val="24"/>
          <w:szCs w:val="24"/>
        </w:rPr>
      </w:pPr>
    </w:p>
    <w:p w14:paraId="2307880C" w14:textId="5134AC39" w:rsidR="00B2461C" w:rsidRDefault="00B2461C" w:rsidP="00B2461C">
      <w:pPr>
        <w:jc w:val="center"/>
        <w:rPr>
          <w:rFonts w:ascii="Times New Roman" w:hAnsi="Times New Roman" w:cs="Times New Roman"/>
          <w:b/>
          <w:sz w:val="24"/>
          <w:szCs w:val="24"/>
        </w:rPr>
      </w:pPr>
      <w:r>
        <w:rPr>
          <w:rFonts w:ascii="Times New Roman" w:hAnsi="Times New Roman" w:cs="Times New Roman"/>
          <w:b/>
          <w:sz w:val="24"/>
          <w:szCs w:val="24"/>
        </w:rPr>
        <w:t>Uchwała nr……</w:t>
      </w:r>
    </w:p>
    <w:p w14:paraId="38A987F4" w14:textId="5AD16392" w:rsidR="00B2461C" w:rsidRDefault="00B2461C" w:rsidP="00B2461C">
      <w:pPr>
        <w:jc w:val="center"/>
        <w:rPr>
          <w:rFonts w:ascii="Times New Roman" w:hAnsi="Times New Roman" w:cs="Times New Roman"/>
          <w:b/>
          <w:sz w:val="24"/>
          <w:szCs w:val="24"/>
        </w:rPr>
      </w:pPr>
      <w:r>
        <w:rPr>
          <w:rFonts w:ascii="Times New Roman" w:hAnsi="Times New Roman" w:cs="Times New Roman"/>
          <w:b/>
          <w:sz w:val="24"/>
          <w:szCs w:val="24"/>
        </w:rPr>
        <w:t>Senatu Uniwersytetu Medycznego im. Piastów Śląskich we Wrocławiu</w:t>
      </w:r>
    </w:p>
    <w:p w14:paraId="441F2A76" w14:textId="6EA5F3C2" w:rsidR="00B2461C" w:rsidRDefault="00B2461C" w:rsidP="00B2461C">
      <w:pPr>
        <w:jc w:val="center"/>
        <w:rPr>
          <w:rFonts w:ascii="Times New Roman" w:hAnsi="Times New Roman" w:cs="Times New Roman"/>
          <w:b/>
          <w:sz w:val="24"/>
          <w:szCs w:val="24"/>
        </w:rPr>
      </w:pPr>
      <w:r>
        <w:rPr>
          <w:rFonts w:ascii="Times New Roman" w:hAnsi="Times New Roman" w:cs="Times New Roman"/>
          <w:b/>
          <w:sz w:val="24"/>
          <w:szCs w:val="24"/>
        </w:rPr>
        <w:t>z dnia …………….</w:t>
      </w:r>
      <w:r w:rsidR="00403788">
        <w:rPr>
          <w:rFonts w:ascii="Times New Roman" w:hAnsi="Times New Roman" w:cs="Times New Roman"/>
          <w:b/>
          <w:sz w:val="24"/>
          <w:szCs w:val="24"/>
        </w:rPr>
        <w:t xml:space="preserve"> </w:t>
      </w:r>
      <w:r>
        <w:rPr>
          <w:rFonts w:ascii="Times New Roman" w:hAnsi="Times New Roman" w:cs="Times New Roman"/>
          <w:b/>
          <w:sz w:val="24"/>
          <w:szCs w:val="24"/>
        </w:rPr>
        <w:t>2023</w:t>
      </w:r>
      <w:r w:rsidR="00D45943">
        <w:rPr>
          <w:rFonts w:ascii="Times New Roman" w:hAnsi="Times New Roman" w:cs="Times New Roman"/>
          <w:b/>
          <w:sz w:val="24"/>
          <w:szCs w:val="24"/>
        </w:rPr>
        <w:t xml:space="preserve"> </w:t>
      </w:r>
      <w:r>
        <w:rPr>
          <w:rFonts w:ascii="Times New Roman" w:hAnsi="Times New Roman" w:cs="Times New Roman"/>
          <w:b/>
          <w:sz w:val="24"/>
          <w:szCs w:val="24"/>
        </w:rPr>
        <w:t>r.</w:t>
      </w:r>
    </w:p>
    <w:p w14:paraId="23A1B49C" w14:textId="77777777" w:rsidR="00B2461C" w:rsidRDefault="00B2461C" w:rsidP="005F69B3">
      <w:pPr>
        <w:jc w:val="both"/>
        <w:rPr>
          <w:rFonts w:ascii="Times New Roman" w:hAnsi="Times New Roman" w:cs="Times New Roman"/>
          <w:b/>
          <w:sz w:val="24"/>
          <w:szCs w:val="24"/>
        </w:rPr>
      </w:pPr>
    </w:p>
    <w:p w14:paraId="36BE1342" w14:textId="72FB0953" w:rsidR="00B019D9" w:rsidRPr="008F0D80" w:rsidRDefault="005F69B3" w:rsidP="005F69B3">
      <w:pPr>
        <w:jc w:val="both"/>
        <w:rPr>
          <w:rFonts w:ascii="Times New Roman" w:hAnsi="Times New Roman" w:cs="Times New Roman"/>
          <w:b/>
          <w:sz w:val="24"/>
          <w:szCs w:val="24"/>
        </w:rPr>
      </w:pPr>
      <w:r w:rsidRPr="008F0D80">
        <w:rPr>
          <w:rFonts w:ascii="Times New Roman" w:hAnsi="Times New Roman" w:cs="Times New Roman"/>
          <w:b/>
          <w:sz w:val="24"/>
          <w:szCs w:val="24"/>
        </w:rPr>
        <w:t>W</w:t>
      </w:r>
      <w:r w:rsidR="00B019D9" w:rsidRPr="008F0D80">
        <w:rPr>
          <w:rFonts w:ascii="Times New Roman" w:hAnsi="Times New Roman" w:cs="Times New Roman"/>
          <w:b/>
          <w:sz w:val="24"/>
          <w:szCs w:val="24"/>
        </w:rPr>
        <w:t xml:space="preserve"> sprawie określenia zasad zbycia, oddania w dzierżawę, najem, użytkowanie lub użyczenie aktywów trwałych samodzielnego publicznego zakładu opieki zdrowotnej </w:t>
      </w:r>
      <w:r w:rsidRPr="008F0D80">
        <w:rPr>
          <w:rFonts w:ascii="Times New Roman" w:hAnsi="Times New Roman" w:cs="Times New Roman"/>
          <w:b/>
          <w:sz w:val="24"/>
          <w:szCs w:val="24"/>
        </w:rPr>
        <w:t>utworzonego przez Uniwersytet Medyczny im. Piastów Śląskich we Wrocławiu</w:t>
      </w:r>
      <w:r w:rsidR="00B019D9" w:rsidRPr="008F0D80">
        <w:rPr>
          <w:rFonts w:ascii="Times New Roman" w:hAnsi="Times New Roman" w:cs="Times New Roman"/>
          <w:b/>
          <w:sz w:val="24"/>
          <w:szCs w:val="24"/>
        </w:rPr>
        <w:t xml:space="preserve">  </w:t>
      </w:r>
      <w:bookmarkStart w:id="0" w:name="_GoBack"/>
      <w:bookmarkEnd w:id="0"/>
    </w:p>
    <w:p w14:paraId="34F59768" w14:textId="77777777" w:rsidR="00B019D9" w:rsidRPr="008F0D80" w:rsidRDefault="00B019D9" w:rsidP="00B019D9">
      <w:pPr>
        <w:rPr>
          <w:rFonts w:ascii="Times New Roman" w:hAnsi="Times New Roman" w:cs="Times New Roman"/>
          <w:sz w:val="24"/>
          <w:szCs w:val="24"/>
        </w:rPr>
      </w:pPr>
    </w:p>
    <w:p w14:paraId="4CBE2EBF" w14:textId="77777777" w:rsidR="00B019D9" w:rsidRPr="008F0D80" w:rsidRDefault="00B019D9" w:rsidP="00B019D9">
      <w:pPr>
        <w:rPr>
          <w:rFonts w:ascii="Times New Roman" w:hAnsi="Times New Roman" w:cs="Times New Roman"/>
          <w:sz w:val="24"/>
          <w:szCs w:val="24"/>
        </w:rPr>
      </w:pPr>
      <w:r w:rsidRPr="008F0D80">
        <w:rPr>
          <w:rFonts w:ascii="Times New Roman" w:hAnsi="Times New Roman" w:cs="Times New Roman"/>
          <w:sz w:val="24"/>
          <w:szCs w:val="24"/>
        </w:rPr>
        <w:t xml:space="preserve">Na podstawie art. 54 ust. 2 , 2a i 3 ustawy z dnia 15 kwietnia 2011r. o działalności leczniczej (Dz.U. z 2022r. poz. 633 </w:t>
      </w:r>
      <w:proofErr w:type="spellStart"/>
      <w:r w:rsidRPr="008F0D80">
        <w:rPr>
          <w:rFonts w:ascii="Times New Roman" w:hAnsi="Times New Roman" w:cs="Times New Roman"/>
          <w:sz w:val="24"/>
          <w:szCs w:val="24"/>
        </w:rPr>
        <w:t>t.j</w:t>
      </w:r>
      <w:proofErr w:type="spellEnd"/>
      <w:r w:rsidRPr="008F0D80">
        <w:rPr>
          <w:rFonts w:ascii="Times New Roman" w:hAnsi="Times New Roman" w:cs="Times New Roman"/>
          <w:sz w:val="24"/>
          <w:szCs w:val="24"/>
        </w:rPr>
        <w:t>.) oraz  § 50 ust. 1 pkt. 22 i 24  Statutu Uniwersytetu Medycznego im. Piastów Śląskich we Wrocławiu (stanowiący załącznik do uchwały Senatu nr 2349 z dnia 27 października 2021r.), uchwala się  co następuje:</w:t>
      </w:r>
    </w:p>
    <w:p w14:paraId="3714378B" w14:textId="77777777" w:rsidR="00B019D9" w:rsidRPr="008F0D80" w:rsidRDefault="00B019D9" w:rsidP="00B019D9">
      <w:pPr>
        <w:rPr>
          <w:rFonts w:ascii="Times New Roman" w:hAnsi="Times New Roman" w:cs="Times New Roman"/>
          <w:sz w:val="24"/>
          <w:szCs w:val="24"/>
        </w:rPr>
      </w:pPr>
    </w:p>
    <w:p w14:paraId="1DA3A764" w14:textId="77777777" w:rsidR="00B019D9" w:rsidRPr="008F0D80" w:rsidRDefault="00B019D9" w:rsidP="005F69B3">
      <w:pPr>
        <w:jc w:val="center"/>
        <w:rPr>
          <w:rFonts w:ascii="Times New Roman" w:hAnsi="Times New Roman" w:cs="Times New Roman"/>
          <w:b/>
          <w:sz w:val="24"/>
          <w:szCs w:val="24"/>
        </w:rPr>
      </w:pPr>
      <w:r w:rsidRPr="008F0D80">
        <w:rPr>
          <w:rFonts w:ascii="Times New Roman" w:hAnsi="Times New Roman" w:cs="Times New Roman"/>
          <w:b/>
          <w:sz w:val="24"/>
          <w:szCs w:val="24"/>
        </w:rPr>
        <w:t>§  1.</w:t>
      </w:r>
    </w:p>
    <w:p w14:paraId="2A595D47" w14:textId="77777777" w:rsidR="00C167A7" w:rsidRPr="008F0D80" w:rsidRDefault="00C167A7" w:rsidP="005F69B3">
      <w:pPr>
        <w:jc w:val="center"/>
        <w:rPr>
          <w:rFonts w:ascii="Times New Roman" w:hAnsi="Times New Roman" w:cs="Times New Roman"/>
          <w:b/>
          <w:sz w:val="24"/>
          <w:szCs w:val="24"/>
        </w:rPr>
      </w:pPr>
      <w:r w:rsidRPr="008F0D80">
        <w:rPr>
          <w:rFonts w:ascii="Times New Roman" w:hAnsi="Times New Roman" w:cs="Times New Roman"/>
          <w:b/>
          <w:sz w:val="24"/>
          <w:szCs w:val="24"/>
        </w:rPr>
        <w:t>(definicje)</w:t>
      </w:r>
    </w:p>
    <w:p w14:paraId="415C3E3E" w14:textId="77777777" w:rsidR="005F69B3" w:rsidRPr="008F0D80" w:rsidRDefault="005F69B3" w:rsidP="005F69B3">
      <w:pPr>
        <w:jc w:val="both"/>
        <w:rPr>
          <w:rFonts w:ascii="Times New Roman" w:hAnsi="Times New Roman" w:cs="Times New Roman"/>
          <w:sz w:val="24"/>
          <w:szCs w:val="24"/>
        </w:rPr>
      </w:pPr>
      <w:r w:rsidRPr="008F0D80">
        <w:rPr>
          <w:rFonts w:ascii="Times New Roman" w:hAnsi="Times New Roman" w:cs="Times New Roman"/>
          <w:sz w:val="24"/>
          <w:szCs w:val="24"/>
        </w:rPr>
        <w:t>Ilekroć w uchwale jest mowa o:</w:t>
      </w:r>
    </w:p>
    <w:p w14:paraId="0ACC9503" w14:textId="6119882C" w:rsidR="00C167A7" w:rsidRDefault="005F69B3" w:rsidP="00C167A7">
      <w:pPr>
        <w:pStyle w:val="Akapitzlist"/>
        <w:numPr>
          <w:ilvl w:val="0"/>
          <w:numId w:val="1"/>
        </w:numPr>
        <w:jc w:val="both"/>
        <w:rPr>
          <w:rFonts w:ascii="Times New Roman" w:hAnsi="Times New Roman" w:cs="Times New Roman"/>
          <w:sz w:val="24"/>
          <w:szCs w:val="24"/>
        </w:rPr>
      </w:pPr>
      <w:r w:rsidRPr="00E0074D">
        <w:rPr>
          <w:rFonts w:ascii="Times New Roman" w:hAnsi="Times New Roman" w:cs="Times New Roman"/>
          <w:b/>
          <w:bCs/>
          <w:sz w:val="24"/>
          <w:szCs w:val="24"/>
        </w:rPr>
        <w:t>Zakładzie</w:t>
      </w:r>
      <w:r w:rsidRPr="008F0D80">
        <w:rPr>
          <w:rFonts w:ascii="Times New Roman" w:hAnsi="Times New Roman" w:cs="Times New Roman"/>
          <w:sz w:val="24"/>
          <w:szCs w:val="24"/>
        </w:rPr>
        <w:t xml:space="preserve"> - rozumie się przez to samodzielny publiczny zakład opieki zdrowotnej utworzony przez Uniwersytet Medyczny</w:t>
      </w:r>
      <w:r w:rsidR="00AD5E42">
        <w:rPr>
          <w:rFonts w:ascii="Times New Roman" w:hAnsi="Times New Roman" w:cs="Times New Roman"/>
          <w:sz w:val="24"/>
          <w:szCs w:val="24"/>
        </w:rPr>
        <w:t xml:space="preserve"> we Wrocławiu</w:t>
      </w:r>
      <w:r w:rsidRPr="008F0D80">
        <w:rPr>
          <w:rFonts w:ascii="Times New Roman" w:hAnsi="Times New Roman" w:cs="Times New Roman"/>
          <w:sz w:val="24"/>
          <w:szCs w:val="24"/>
        </w:rPr>
        <w:t>;</w:t>
      </w:r>
    </w:p>
    <w:p w14:paraId="2B89F313" w14:textId="3393138B" w:rsidR="004F0768" w:rsidRPr="008F0D80" w:rsidRDefault="004F0768" w:rsidP="00C167A7">
      <w:pPr>
        <w:pStyle w:val="Akapitzlist"/>
        <w:numPr>
          <w:ilvl w:val="0"/>
          <w:numId w:val="1"/>
        </w:numPr>
        <w:jc w:val="both"/>
        <w:rPr>
          <w:rFonts w:ascii="Times New Roman" w:hAnsi="Times New Roman" w:cs="Times New Roman"/>
          <w:sz w:val="24"/>
          <w:szCs w:val="24"/>
        </w:rPr>
      </w:pPr>
      <w:r w:rsidRPr="00E0074D">
        <w:rPr>
          <w:rFonts w:ascii="Times New Roman" w:hAnsi="Times New Roman" w:cs="Times New Roman"/>
          <w:b/>
          <w:bCs/>
          <w:sz w:val="24"/>
          <w:szCs w:val="24"/>
        </w:rPr>
        <w:t>Uczelni</w:t>
      </w:r>
      <w:r>
        <w:rPr>
          <w:rFonts w:ascii="Times New Roman" w:hAnsi="Times New Roman" w:cs="Times New Roman"/>
          <w:sz w:val="24"/>
          <w:szCs w:val="24"/>
        </w:rPr>
        <w:t xml:space="preserve"> - rozumie się Uniwersytet Medyczny im. Piastów Śląskich we Wrocławiu </w:t>
      </w:r>
    </w:p>
    <w:p w14:paraId="657D4850" w14:textId="77777777" w:rsidR="005F69B3" w:rsidRPr="008F0D80" w:rsidRDefault="005F69B3" w:rsidP="005F69B3">
      <w:pPr>
        <w:pStyle w:val="Akapitzlist"/>
        <w:numPr>
          <w:ilvl w:val="0"/>
          <w:numId w:val="1"/>
        </w:numPr>
        <w:jc w:val="both"/>
        <w:rPr>
          <w:rFonts w:ascii="Times New Roman" w:hAnsi="Times New Roman" w:cs="Times New Roman"/>
          <w:sz w:val="24"/>
          <w:szCs w:val="24"/>
        </w:rPr>
      </w:pPr>
      <w:r w:rsidRPr="00E0074D">
        <w:rPr>
          <w:rFonts w:ascii="Times New Roman" w:hAnsi="Times New Roman" w:cs="Times New Roman"/>
          <w:b/>
          <w:bCs/>
          <w:sz w:val="24"/>
          <w:szCs w:val="24"/>
        </w:rPr>
        <w:t>Radzie społecznej</w:t>
      </w:r>
      <w:r w:rsidRPr="008F0D80">
        <w:rPr>
          <w:rFonts w:ascii="Times New Roman" w:hAnsi="Times New Roman" w:cs="Times New Roman"/>
          <w:sz w:val="24"/>
          <w:szCs w:val="24"/>
        </w:rPr>
        <w:t xml:space="preserve"> - rozumie się przez to radę społeczną działającą w Zakładzie;</w:t>
      </w:r>
    </w:p>
    <w:p w14:paraId="124C160F" w14:textId="77777777" w:rsidR="005F69B3" w:rsidRPr="008F0D80" w:rsidRDefault="005F69B3" w:rsidP="005F69B3">
      <w:pPr>
        <w:pStyle w:val="Akapitzlist"/>
        <w:numPr>
          <w:ilvl w:val="0"/>
          <w:numId w:val="1"/>
        </w:numPr>
        <w:jc w:val="both"/>
        <w:rPr>
          <w:rFonts w:ascii="Times New Roman" w:hAnsi="Times New Roman" w:cs="Times New Roman"/>
          <w:sz w:val="24"/>
          <w:szCs w:val="24"/>
        </w:rPr>
      </w:pPr>
      <w:r w:rsidRPr="00E0074D">
        <w:rPr>
          <w:rFonts w:ascii="Times New Roman" w:hAnsi="Times New Roman" w:cs="Times New Roman"/>
          <w:b/>
          <w:bCs/>
          <w:sz w:val="24"/>
          <w:szCs w:val="24"/>
        </w:rPr>
        <w:t>Prorektorze ds. Klinicznych</w:t>
      </w:r>
      <w:r w:rsidRPr="008F0D80">
        <w:rPr>
          <w:rFonts w:ascii="Times New Roman" w:hAnsi="Times New Roman" w:cs="Times New Roman"/>
          <w:sz w:val="24"/>
          <w:szCs w:val="24"/>
        </w:rPr>
        <w:t xml:space="preserve"> – rozumie się przez to Prorektora ds. Klinicznych powołanego przez Rektora Uniwersytetu Medycznego we Wrocławiu;</w:t>
      </w:r>
    </w:p>
    <w:p w14:paraId="0BF6EDA2" w14:textId="1D87DFB3" w:rsidR="005F69B3" w:rsidRPr="008F0D80" w:rsidRDefault="005F69B3" w:rsidP="005F69B3">
      <w:pPr>
        <w:pStyle w:val="Akapitzlist"/>
        <w:numPr>
          <w:ilvl w:val="0"/>
          <w:numId w:val="1"/>
        </w:numPr>
        <w:jc w:val="both"/>
        <w:rPr>
          <w:rFonts w:ascii="Times New Roman" w:hAnsi="Times New Roman" w:cs="Times New Roman"/>
          <w:sz w:val="24"/>
          <w:szCs w:val="24"/>
        </w:rPr>
      </w:pPr>
      <w:r w:rsidRPr="00E0074D">
        <w:rPr>
          <w:rFonts w:ascii="Times New Roman" w:hAnsi="Times New Roman" w:cs="Times New Roman"/>
          <w:b/>
          <w:bCs/>
          <w:sz w:val="24"/>
          <w:szCs w:val="24"/>
        </w:rPr>
        <w:t>aktywach trwałych</w:t>
      </w:r>
      <w:r w:rsidRPr="008F0D80">
        <w:rPr>
          <w:rFonts w:ascii="Times New Roman" w:hAnsi="Times New Roman" w:cs="Times New Roman"/>
          <w:sz w:val="24"/>
          <w:szCs w:val="24"/>
        </w:rPr>
        <w:t xml:space="preserve"> - rozumie się przez to aktywa trwałe w rozumieniu art. 3 ust. 1 pkt 13 ustawy z dnia 29 września 1994 r. o rachunkowości </w:t>
      </w:r>
      <w:r w:rsidRPr="00D00CDC">
        <w:rPr>
          <w:rFonts w:ascii="Times New Roman" w:hAnsi="Times New Roman" w:cs="Times New Roman"/>
          <w:sz w:val="24"/>
          <w:szCs w:val="24"/>
        </w:rPr>
        <w:t>(</w:t>
      </w:r>
      <w:proofErr w:type="spellStart"/>
      <w:r w:rsidR="00D00CDC" w:rsidRPr="00D00CDC">
        <w:rPr>
          <w:rFonts w:ascii="Times New Roman" w:hAnsi="Times New Roman" w:cs="Times New Roman"/>
          <w:color w:val="333333"/>
          <w:sz w:val="24"/>
          <w:szCs w:val="24"/>
          <w:shd w:val="clear" w:color="auto" w:fill="FFFFFF"/>
        </w:rPr>
        <w:t>t.j</w:t>
      </w:r>
      <w:proofErr w:type="spellEnd"/>
      <w:r w:rsidR="00D00CDC" w:rsidRPr="00D00CDC">
        <w:rPr>
          <w:rFonts w:ascii="Times New Roman" w:hAnsi="Times New Roman" w:cs="Times New Roman"/>
          <w:color w:val="333333"/>
          <w:sz w:val="24"/>
          <w:szCs w:val="24"/>
          <w:shd w:val="clear" w:color="auto" w:fill="FFFFFF"/>
        </w:rPr>
        <w:t>. Dz. U. z 2021 r. poz. 217 z późn. zm.)</w:t>
      </w:r>
      <w:r w:rsidRPr="008F0D80">
        <w:rPr>
          <w:rFonts w:ascii="Times New Roman" w:hAnsi="Times New Roman" w:cs="Times New Roman"/>
          <w:sz w:val="24"/>
          <w:szCs w:val="24"/>
        </w:rPr>
        <w:t>;</w:t>
      </w:r>
    </w:p>
    <w:p w14:paraId="1B070B76" w14:textId="77777777" w:rsidR="005F69B3" w:rsidRPr="008F0D80" w:rsidRDefault="005F69B3" w:rsidP="005F69B3">
      <w:pPr>
        <w:pStyle w:val="Akapitzlist"/>
        <w:numPr>
          <w:ilvl w:val="0"/>
          <w:numId w:val="1"/>
        </w:numPr>
        <w:jc w:val="both"/>
        <w:rPr>
          <w:rFonts w:ascii="Times New Roman" w:hAnsi="Times New Roman" w:cs="Times New Roman"/>
          <w:sz w:val="24"/>
          <w:szCs w:val="24"/>
        </w:rPr>
      </w:pPr>
      <w:r w:rsidRPr="00E0074D">
        <w:rPr>
          <w:rFonts w:ascii="Times New Roman" w:hAnsi="Times New Roman" w:cs="Times New Roman"/>
          <w:b/>
          <w:bCs/>
          <w:sz w:val="24"/>
          <w:szCs w:val="24"/>
        </w:rPr>
        <w:t>umowie</w:t>
      </w:r>
      <w:r w:rsidRPr="008F0D80">
        <w:rPr>
          <w:rFonts w:ascii="Times New Roman" w:hAnsi="Times New Roman" w:cs="Times New Roman"/>
          <w:sz w:val="24"/>
          <w:szCs w:val="24"/>
        </w:rPr>
        <w:t xml:space="preserve"> - rozumie się przez to umowę zbycia, dzierżawy, najmu, użytkowania oraz użyczenia aktywów trwałych.</w:t>
      </w:r>
    </w:p>
    <w:p w14:paraId="784F7CC3" w14:textId="77777777" w:rsidR="005F69B3" w:rsidRPr="008F0D80" w:rsidRDefault="005F69B3" w:rsidP="005F69B3">
      <w:pPr>
        <w:jc w:val="center"/>
        <w:rPr>
          <w:rFonts w:ascii="Times New Roman" w:hAnsi="Times New Roman" w:cs="Times New Roman"/>
          <w:b/>
          <w:sz w:val="24"/>
          <w:szCs w:val="24"/>
        </w:rPr>
      </w:pPr>
      <w:r w:rsidRPr="008F0D80">
        <w:rPr>
          <w:rFonts w:ascii="Times New Roman" w:hAnsi="Times New Roman" w:cs="Times New Roman"/>
          <w:b/>
          <w:sz w:val="24"/>
          <w:szCs w:val="24"/>
        </w:rPr>
        <w:t>§ 2</w:t>
      </w:r>
    </w:p>
    <w:p w14:paraId="1C724F4F" w14:textId="77777777" w:rsidR="00C167A7" w:rsidRPr="008F0D80" w:rsidRDefault="00C167A7" w:rsidP="005F69B3">
      <w:pPr>
        <w:jc w:val="center"/>
        <w:rPr>
          <w:rFonts w:ascii="Times New Roman" w:hAnsi="Times New Roman" w:cs="Times New Roman"/>
          <w:b/>
          <w:sz w:val="24"/>
          <w:szCs w:val="24"/>
        </w:rPr>
      </w:pPr>
      <w:r w:rsidRPr="008F0D80">
        <w:rPr>
          <w:rFonts w:ascii="Times New Roman" w:hAnsi="Times New Roman" w:cs="Times New Roman"/>
          <w:b/>
          <w:sz w:val="24"/>
          <w:szCs w:val="24"/>
        </w:rPr>
        <w:t>(zasady ogólne)</w:t>
      </w:r>
    </w:p>
    <w:p w14:paraId="685956F3" w14:textId="25D0D0C4" w:rsidR="00B019D9" w:rsidRPr="002D47B1" w:rsidRDefault="003A0A2E" w:rsidP="002D47B1">
      <w:pPr>
        <w:pStyle w:val="Akapitzlist"/>
        <w:numPr>
          <w:ilvl w:val="0"/>
          <w:numId w:val="21"/>
        </w:numPr>
        <w:jc w:val="both"/>
        <w:rPr>
          <w:rFonts w:ascii="Times New Roman" w:hAnsi="Times New Roman" w:cs="Times New Roman"/>
          <w:sz w:val="24"/>
          <w:szCs w:val="24"/>
        </w:rPr>
      </w:pPr>
      <w:r w:rsidRPr="002D47B1">
        <w:rPr>
          <w:rFonts w:ascii="Times New Roman" w:hAnsi="Times New Roman" w:cs="Times New Roman"/>
          <w:sz w:val="24"/>
          <w:szCs w:val="24"/>
        </w:rPr>
        <w:t xml:space="preserve">Zakład zbywa, oddaje w dzierżawę, najem, użytkowanie oraz użyczenie aktywa trwałe zgodnie z zasadami określonymi ustawą z dnia 16 grudnia 2016r. o zasadach zarządzania mieniem państwowym (Dz.U. z 2021r. poz. 1933 </w:t>
      </w:r>
      <w:proofErr w:type="spellStart"/>
      <w:r w:rsidRPr="002D47B1">
        <w:rPr>
          <w:rFonts w:ascii="Times New Roman" w:hAnsi="Times New Roman" w:cs="Times New Roman"/>
          <w:sz w:val="24"/>
          <w:szCs w:val="24"/>
        </w:rPr>
        <w:t>t.j</w:t>
      </w:r>
      <w:proofErr w:type="spellEnd"/>
      <w:r w:rsidRPr="002D47B1">
        <w:rPr>
          <w:rFonts w:ascii="Times New Roman" w:hAnsi="Times New Roman" w:cs="Times New Roman"/>
          <w:sz w:val="24"/>
          <w:szCs w:val="24"/>
        </w:rPr>
        <w:t xml:space="preserve">.), zwaną dalej </w:t>
      </w:r>
      <w:r w:rsidRPr="002D47B1">
        <w:rPr>
          <w:rFonts w:ascii="Times New Roman" w:hAnsi="Times New Roman" w:cs="Times New Roman"/>
          <w:sz w:val="24"/>
          <w:szCs w:val="24"/>
        </w:rPr>
        <w:lastRenderedPageBreak/>
        <w:t>„ustawą o zasadach zarządzania mieniem państwowym”</w:t>
      </w:r>
      <w:r w:rsidR="009860E1" w:rsidRPr="002D47B1">
        <w:rPr>
          <w:rFonts w:ascii="Times New Roman" w:hAnsi="Times New Roman" w:cs="Times New Roman"/>
          <w:sz w:val="24"/>
          <w:szCs w:val="24"/>
        </w:rPr>
        <w:t xml:space="preserve"> oraz aktami </w:t>
      </w:r>
      <w:r w:rsidR="008F0D80" w:rsidRPr="002D47B1">
        <w:rPr>
          <w:rFonts w:ascii="Times New Roman" w:hAnsi="Times New Roman" w:cs="Times New Roman"/>
          <w:sz w:val="24"/>
          <w:szCs w:val="24"/>
        </w:rPr>
        <w:t>wykonawczymi do tej ustawy</w:t>
      </w:r>
      <w:r w:rsidRPr="002D47B1">
        <w:rPr>
          <w:rFonts w:ascii="Times New Roman" w:hAnsi="Times New Roman" w:cs="Times New Roman"/>
          <w:sz w:val="24"/>
          <w:szCs w:val="24"/>
        </w:rPr>
        <w:t xml:space="preserve">, </w:t>
      </w:r>
      <w:r w:rsidR="00C651EB">
        <w:rPr>
          <w:rFonts w:ascii="Times New Roman" w:hAnsi="Times New Roman" w:cs="Times New Roman"/>
          <w:sz w:val="24"/>
          <w:szCs w:val="24"/>
        </w:rPr>
        <w:t xml:space="preserve"> </w:t>
      </w:r>
      <w:r w:rsidRPr="002D47B1">
        <w:rPr>
          <w:rFonts w:ascii="Times New Roman" w:hAnsi="Times New Roman" w:cs="Times New Roman"/>
          <w:sz w:val="24"/>
          <w:szCs w:val="24"/>
        </w:rPr>
        <w:t xml:space="preserve"> w szczególności zgodnie z zasadami prawidłowej</w:t>
      </w:r>
      <w:r w:rsidR="00CE3EA8" w:rsidRPr="002D47B1">
        <w:rPr>
          <w:rFonts w:ascii="Times New Roman" w:hAnsi="Times New Roman" w:cs="Times New Roman"/>
          <w:sz w:val="24"/>
          <w:szCs w:val="24"/>
        </w:rPr>
        <w:t xml:space="preserve"> i efektywnej</w:t>
      </w:r>
      <w:r w:rsidRPr="002D47B1">
        <w:rPr>
          <w:rFonts w:ascii="Times New Roman" w:hAnsi="Times New Roman" w:cs="Times New Roman"/>
          <w:sz w:val="24"/>
          <w:szCs w:val="24"/>
        </w:rPr>
        <w:t xml:space="preserve"> gospodarki, </w:t>
      </w:r>
      <w:r w:rsidR="00810438" w:rsidRPr="002D47B1">
        <w:rPr>
          <w:rFonts w:ascii="Times New Roman" w:hAnsi="Times New Roman" w:cs="Times New Roman"/>
          <w:sz w:val="24"/>
          <w:szCs w:val="24"/>
        </w:rPr>
        <w:t xml:space="preserve"> </w:t>
      </w:r>
      <w:r w:rsidR="005F69B3" w:rsidRPr="002D47B1">
        <w:rPr>
          <w:rFonts w:ascii="Times New Roman" w:hAnsi="Times New Roman" w:cs="Times New Roman"/>
          <w:sz w:val="24"/>
          <w:szCs w:val="24"/>
        </w:rPr>
        <w:t>z uwzględnieniem postanowień niniejszej uchwały.</w:t>
      </w:r>
    </w:p>
    <w:p w14:paraId="46698C88" w14:textId="26F850ED" w:rsidR="005F69B3" w:rsidRPr="002D47B1" w:rsidRDefault="003A0A2E" w:rsidP="005F69B3">
      <w:pPr>
        <w:pStyle w:val="Akapitzlist"/>
        <w:numPr>
          <w:ilvl w:val="0"/>
          <w:numId w:val="21"/>
        </w:numPr>
        <w:jc w:val="both"/>
        <w:rPr>
          <w:rFonts w:ascii="Times New Roman" w:hAnsi="Times New Roman" w:cs="Times New Roman"/>
          <w:sz w:val="24"/>
          <w:szCs w:val="24"/>
        </w:rPr>
      </w:pPr>
      <w:r w:rsidRPr="002D47B1">
        <w:rPr>
          <w:rFonts w:ascii="Times New Roman" w:hAnsi="Times New Roman" w:cs="Times New Roman"/>
          <w:sz w:val="24"/>
          <w:szCs w:val="24"/>
        </w:rPr>
        <w:t xml:space="preserve">Zbycie, oddanie w dzierżawę, najem, użytkowanie oraz użyczenie aktywów trwałych nie może ograniczać możliwości realizacji zadań statutowych Zakładu, wpływać negatywnie na warunki i jakość udzielania świadczeń zdrowotnych, a także </w:t>
      </w:r>
      <w:r w:rsidR="005F69B3" w:rsidRPr="002D47B1">
        <w:rPr>
          <w:rFonts w:ascii="Times New Roman" w:hAnsi="Times New Roman" w:cs="Times New Roman"/>
          <w:sz w:val="24"/>
          <w:szCs w:val="24"/>
        </w:rPr>
        <w:t xml:space="preserve">nie może prowadzić </w:t>
      </w:r>
      <w:r w:rsidR="009860E1" w:rsidRPr="002D47B1">
        <w:rPr>
          <w:rFonts w:ascii="Times New Roman" w:hAnsi="Times New Roman" w:cs="Times New Roman"/>
          <w:sz w:val="24"/>
          <w:szCs w:val="24"/>
        </w:rPr>
        <w:t xml:space="preserve">do </w:t>
      </w:r>
      <w:r w:rsidR="005F69B3" w:rsidRPr="002D47B1">
        <w:rPr>
          <w:rFonts w:ascii="Times New Roman" w:hAnsi="Times New Roman" w:cs="Times New Roman"/>
          <w:sz w:val="24"/>
          <w:szCs w:val="24"/>
        </w:rPr>
        <w:t>wzrostu k</w:t>
      </w:r>
      <w:r w:rsidRPr="002D47B1">
        <w:rPr>
          <w:rFonts w:ascii="Times New Roman" w:hAnsi="Times New Roman" w:cs="Times New Roman"/>
          <w:sz w:val="24"/>
          <w:szCs w:val="24"/>
        </w:rPr>
        <w:t xml:space="preserve">osztów utrzymania </w:t>
      </w:r>
      <w:r w:rsidR="00D05483" w:rsidRPr="002D47B1">
        <w:rPr>
          <w:rFonts w:ascii="Times New Roman" w:hAnsi="Times New Roman" w:cs="Times New Roman"/>
          <w:sz w:val="24"/>
          <w:szCs w:val="24"/>
        </w:rPr>
        <w:t>Zakładu</w:t>
      </w:r>
      <w:r w:rsidR="005F69B3" w:rsidRPr="002D47B1">
        <w:rPr>
          <w:rFonts w:ascii="Times New Roman" w:hAnsi="Times New Roman" w:cs="Times New Roman"/>
          <w:sz w:val="24"/>
          <w:szCs w:val="24"/>
        </w:rPr>
        <w:t>.</w:t>
      </w:r>
    </w:p>
    <w:p w14:paraId="5A411898" w14:textId="77777777" w:rsidR="003A0A2E" w:rsidRPr="008F0D80" w:rsidRDefault="00C167A7" w:rsidP="003A0A2E">
      <w:pPr>
        <w:jc w:val="center"/>
        <w:rPr>
          <w:rFonts w:ascii="Times New Roman" w:hAnsi="Times New Roman" w:cs="Times New Roman"/>
          <w:b/>
          <w:sz w:val="24"/>
          <w:szCs w:val="24"/>
        </w:rPr>
      </w:pPr>
      <w:r w:rsidRPr="008F0D80">
        <w:rPr>
          <w:rFonts w:ascii="Times New Roman" w:hAnsi="Times New Roman" w:cs="Times New Roman"/>
          <w:b/>
          <w:sz w:val="24"/>
          <w:szCs w:val="24"/>
        </w:rPr>
        <w:t>§  3</w:t>
      </w:r>
    </w:p>
    <w:p w14:paraId="0E595B3C" w14:textId="77777777" w:rsidR="003A0A2E" w:rsidRPr="008F0D80" w:rsidRDefault="003A0A2E" w:rsidP="003A0A2E">
      <w:pPr>
        <w:spacing w:after="0"/>
        <w:jc w:val="both"/>
        <w:rPr>
          <w:rFonts w:ascii="Times New Roman" w:hAnsi="Times New Roman" w:cs="Times New Roman"/>
          <w:sz w:val="24"/>
          <w:szCs w:val="24"/>
        </w:rPr>
      </w:pPr>
      <w:r w:rsidRPr="008F0D80">
        <w:rPr>
          <w:rFonts w:ascii="Times New Roman" w:hAnsi="Times New Roman" w:cs="Times New Roman"/>
          <w:sz w:val="24"/>
          <w:szCs w:val="24"/>
        </w:rPr>
        <w:t>Zbycie, oddanie w dzierżawę, najem, użytkowanie oraz użyczenie aktywów trwałych nie może być dokonane na rzecz:</w:t>
      </w:r>
    </w:p>
    <w:p w14:paraId="150DC260" w14:textId="77777777" w:rsidR="003A0A2E" w:rsidRPr="008F0D80" w:rsidRDefault="00DF6D08" w:rsidP="00C167A7">
      <w:pPr>
        <w:pStyle w:val="Akapitzlist"/>
        <w:numPr>
          <w:ilvl w:val="0"/>
          <w:numId w:val="2"/>
        </w:numPr>
        <w:spacing w:after="0"/>
        <w:jc w:val="both"/>
        <w:rPr>
          <w:rFonts w:ascii="Times New Roman" w:hAnsi="Times New Roman" w:cs="Times New Roman"/>
          <w:sz w:val="24"/>
          <w:szCs w:val="24"/>
        </w:rPr>
      </w:pPr>
      <w:r w:rsidRPr="008F0D80">
        <w:rPr>
          <w:rFonts w:ascii="Times New Roman" w:hAnsi="Times New Roman" w:cs="Times New Roman"/>
          <w:sz w:val="24"/>
          <w:szCs w:val="24"/>
        </w:rPr>
        <w:t>kierownika Z</w:t>
      </w:r>
      <w:r w:rsidR="00C167A7" w:rsidRPr="008F0D80">
        <w:rPr>
          <w:rFonts w:ascii="Times New Roman" w:hAnsi="Times New Roman" w:cs="Times New Roman"/>
          <w:sz w:val="24"/>
          <w:szCs w:val="24"/>
        </w:rPr>
        <w:t>akładu lub</w:t>
      </w:r>
      <w:r w:rsidR="003A0A2E" w:rsidRPr="008F0D80">
        <w:rPr>
          <w:rFonts w:ascii="Times New Roman" w:hAnsi="Times New Roman" w:cs="Times New Roman"/>
          <w:sz w:val="24"/>
          <w:szCs w:val="24"/>
        </w:rPr>
        <w:t xml:space="preserve"> jego zastępców;</w:t>
      </w:r>
    </w:p>
    <w:p w14:paraId="4BE68B7B" w14:textId="77777777" w:rsidR="00DF6D08" w:rsidRPr="008F0D80" w:rsidRDefault="00DF6D08" w:rsidP="00C167A7">
      <w:pPr>
        <w:pStyle w:val="Akapitzlist"/>
        <w:numPr>
          <w:ilvl w:val="0"/>
          <w:numId w:val="2"/>
        </w:numPr>
        <w:spacing w:after="0"/>
        <w:jc w:val="both"/>
        <w:rPr>
          <w:rFonts w:ascii="Times New Roman" w:hAnsi="Times New Roman" w:cs="Times New Roman"/>
          <w:sz w:val="24"/>
          <w:szCs w:val="24"/>
        </w:rPr>
      </w:pPr>
      <w:r w:rsidRPr="008F0D80">
        <w:rPr>
          <w:rFonts w:ascii="Times New Roman" w:hAnsi="Times New Roman" w:cs="Times New Roman"/>
          <w:sz w:val="24"/>
          <w:szCs w:val="24"/>
        </w:rPr>
        <w:t>głównego księgowego Zakładu;</w:t>
      </w:r>
    </w:p>
    <w:p w14:paraId="6681C6C5" w14:textId="77777777" w:rsidR="00DF6D08" w:rsidRPr="008F0D80" w:rsidRDefault="00DF6D08" w:rsidP="00DF6D08">
      <w:pPr>
        <w:pStyle w:val="Akapitzlist"/>
        <w:numPr>
          <w:ilvl w:val="0"/>
          <w:numId w:val="2"/>
        </w:numPr>
        <w:spacing w:after="0"/>
        <w:jc w:val="both"/>
        <w:rPr>
          <w:rFonts w:ascii="Times New Roman" w:hAnsi="Times New Roman" w:cs="Times New Roman"/>
          <w:sz w:val="24"/>
          <w:szCs w:val="24"/>
        </w:rPr>
      </w:pPr>
      <w:r w:rsidRPr="008F0D80">
        <w:rPr>
          <w:rFonts w:ascii="Times New Roman" w:hAnsi="Times New Roman" w:cs="Times New Roman"/>
          <w:sz w:val="24"/>
          <w:szCs w:val="24"/>
        </w:rPr>
        <w:t>os</w:t>
      </w:r>
      <w:r w:rsidR="00D05483" w:rsidRPr="008F0D80">
        <w:rPr>
          <w:rFonts w:ascii="Times New Roman" w:hAnsi="Times New Roman" w:cs="Times New Roman"/>
          <w:sz w:val="24"/>
          <w:szCs w:val="24"/>
        </w:rPr>
        <w:t xml:space="preserve">ób odpowiedzialnych </w:t>
      </w:r>
      <w:r w:rsidRPr="008F0D80">
        <w:rPr>
          <w:rFonts w:ascii="Times New Roman" w:hAnsi="Times New Roman" w:cs="Times New Roman"/>
          <w:sz w:val="24"/>
          <w:szCs w:val="24"/>
        </w:rPr>
        <w:t>za gospodarkę majątkową w Zakładzie;</w:t>
      </w:r>
    </w:p>
    <w:p w14:paraId="1BB372A6" w14:textId="77777777" w:rsidR="00DF6D08" w:rsidRPr="008F0D80" w:rsidRDefault="00DF6D08" w:rsidP="00DF6D08">
      <w:pPr>
        <w:pStyle w:val="Akapitzlist"/>
        <w:numPr>
          <w:ilvl w:val="0"/>
          <w:numId w:val="2"/>
        </w:numPr>
        <w:spacing w:after="0"/>
        <w:jc w:val="both"/>
        <w:rPr>
          <w:rFonts w:ascii="Times New Roman" w:hAnsi="Times New Roman" w:cs="Times New Roman"/>
          <w:sz w:val="24"/>
          <w:szCs w:val="24"/>
        </w:rPr>
      </w:pPr>
      <w:r w:rsidRPr="008F0D80">
        <w:rPr>
          <w:rFonts w:ascii="Times New Roman" w:hAnsi="Times New Roman" w:cs="Times New Roman"/>
          <w:sz w:val="24"/>
          <w:szCs w:val="24"/>
        </w:rPr>
        <w:t>os</w:t>
      </w:r>
      <w:r w:rsidR="00D05483" w:rsidRPr="008F0D80">
        <w:rPr>
          <w:rFonts w:ascii="Times New Roman" w:hAnsi="Times New Roman" w:cs="Times New Roman"/>
          <w:sz w:val="24"/>
          <w:szCs w:val="24"/>
        </w:rPr>
        <w:t xml:space="preserve">ób biorących </w:t>
      </w:r>
      <w:r w:rsidRPr="008F0D80">
        <w:rPr>
          <w:rFonts w:ascii="Times New Roman" w:hAnsi="Times New Roman" w:cs="Times New Roman"/>
          <w:sz w:val="24"/>
          <w:szCs w:val="24"/>
        </w:rPr>
        <w:t>udział w podejmowaniu decyzji o zakwalifikowaniu tych składników do kategorii majątku zbędnego lub zużytego;</w:t>
      </w:r>
    </w:p>
    <w:p w14:paraId="4E42002D" w14:textId="77777777" w:rsidR="00DF6D08" w:rsidRPr="008F0D80" w:rsidRDefault="00DF6D08" w:rsidP="00DF6D08">
      <w:pPr>
        <w:pStyle w:val="Akapitzlist"/>
        <w:numPr>
          <w:ilvl w:val="0"/>
          <w:numId w:val="2"/>
        </w:numPr>
        <w:spacing w:after="0"/>
        <w:jc w:val="both"/>
        <w:rPr>
          <w:rFonts w:ascii="Times New Roman" w:hAnsi="Times New Roman" w:cs="Times New Roman"/>
          <w:sz w:val="24"/>
          <w:szCs w:val="24"/>
        </w:rPr>
      </w:pPr>
      <w:r w:rsidRPr="008F0D80">
        <w:rPr>
          <w:rFonts w:ascii="Times New Roman" w:hAnsi="Times New Roman" w:cs="Times New Roman"/>
          <w:sz w:val="24"/>
          <w:szCs w:val="24"/>
        </w:rPr>
        <w:t>os</w:t>
      </w:r>
      <w:r w:rsidR="00D05483" w:rsidRPr="008F0D80">
        <w:rPr>
          <w:rFonts w:ascii="Times New Roman" w:hAnsi="Times New Roman" w:cs="Times New Roman"/>
          <w:sz w:val="24"/>
          <w:szCs w:val="24"/>
        </w:rPr>
        <w:t>ób pozostających</w:t>
      </w:r>
      <w:r w:rsidRPr="008F0D80">
        <w:rPr>
          <w:rFonts w:ascii="Times New Roman" w:hAnsi="Times New Roman" w:cs="Times New Roman"/>
          <w:sz w:val="24"/>
          <w:szCs w:val="24"/>
        </w:rPr>
        <w:t xml:space="preserve"> z osobami, o których mowa w pkt 1-4, w stosunku pokrewieństwa lub powinowactwa albo w innym stosunku faktycznym mogącym budzić wątpliwości co do bezstronności lub bezinteresowności osób, o których mowa w pkt 1-4.</w:t>
      </w:r>
    </w:p>
    <w:p w14:paraId="550DAF30" w14:textId="77777777" w:rsidR="00DF6D08" w:rsidRPr="008F0D80" w:rsidRDefault="00DF6D08" w:rsidP="00DF6D08">
      <w:pPr>
        <w:spacing w:after="0"/>
        <w:jc w:val="both"/>
        <w:rPr>
          <w:rFonts w:ascii="Times New Roman" w:hAnsi="Times New Roman" w:cs="Times New Roman"/>
          <w:sz w:val="24"/>
          <w:szCs w:val="24"/>
        </w:rPr>
      </w:pPr>
    </w:p>
    <w:p w14:paraId="0906B369" w14:textId="77777777" w:rsidR="00EA1AF6" w:rsidRPr="008F0D80" w:rsidRDefault="00C167A7" w:rsidP="00EA1AF6">
      <w:pPr>
        <w:spacing w:after="0"/>
        <w:jc w:val="center"/>
        <w:rPr>
          <w:rFonts w:ascii="Times New Roman" w:hAnsi="Times New Roman" w:cs="Times New Roman"/>
          <w:b/>
          <w:sz w:val="24"/>
          <w:szCs w:val="24"/>
        </w:rPr>
      </w:pPr>
      <w:r w:rsidRPr="008F0D80">
        <w:rPr>
          <w:rFonts w:ascii="Times New Roman" w:hAnsi="Times New Roman" w:cs="Times New Roman"/>
          <w:b/>
          <w:sz w:val="24"/>
          <w:szCs w:val="24"/>
        </w:rPr>
        <w:t xml:space="preserve">§ 4 </w:t>
      </w:r>
    </w:p>
    <w:p w14:paraId="611D76FE" w14:textId="453B9498" w:rsidR="00D05483" w:rsidRPr="008F0D80" w:rsidRDefault="00D05483" w:rsidP="00EA1AF6">
      <w:pPr>
        <w:spacing w:after="0"/>
        <w:jc w:val="both"/>
        <w:rPr>
          <w:rFonts w:ascii="Times New Roman" w:hAnsi="Times New Roman" w:cs="Times New Roman"/>
          <w:sz w:val="24"/>
          <w:szCs w:val="24"/>
        </w:rPr>
      </w:pPr>
      <w:r w:rsidRPr="008F0D80">
        <w:rPr>
          <w:rFonts w:ascii="Times New Roman" w:hAnsi="Times New Roman" w:cs="Times New Roman"/>
          <w:sz w:val="24"/>
          <w:szCs w:val="24"/>
        </w:rPr>
        <w:t xml:space="preserve">Wartość </w:t>
      </w:r>
      <w:r w:rsidR="00AC4140" w:rsidRPr="008F0D80">
        <w:rPr>
          <w:rFonts w:ascii="Times New Roman" w:hAnsi="Times New Roman" w:cs="Times New Roman"/>
          <w:sz w:val="24"/>
          <w:szCs w:val="24"/>
        </w:rPr>
        <w:t xml:space="preserve">rynkową </w:t>
      </w:r>
      <w:r w:rsidRPr="008F0D80">
        <w:rPr>
          <w:rFonts w:ascii="Times New Roman" w:hAnsi="Times New Roman" w:cs="Times New Roman"/>
          <w:sz w:val="24"/>
          <w:szCs w:val="24"/>
        </w:rPr>
        <w:t>przedmiotu czynności prawnej przyjmowaną dla oddania aktywów trwałych Zakładu d</w:t>
      </w:r>
      <w:r w:rsidR="00EA1AF6" w:rsidRPr="008F0D80">
        <w:rPr>
          <w:rFonts w:ascii="Times New Roman" w:hAnsi="Times New Roman" w:cs="Times New Roman"/>
          <w:sz w:val="24"/>
          <w:szCs w:val="24"/>
        </w:rPr>
        <w:t>o korzystania innemu podmiotowi</w:t>
      </w:r>
      <w:r w:rsidRPr="008F0D80">
        <w:rPr>
          <w:rFonts w:ascii="Times New Roman" w:hAnsi="Times New Roman" w:cs="Times New Roman"/>
          <w:sz w:val="24"/>
          <w:szCs w:val="24"/>
        </w:rPr>
        <w:t xml:space="preserve"> na okres dłuższy niż 180 dni w roku kalendarzowym ustala się zgodnie z przepisem art. 38 ust. 3 </w:t>
      </w:r>
      <w:r w:rsidR="00EA1AF6" w:rsidRPr="008F0D80">
        <w:rPr>
          <w:rFonts w:ascii="Times New Roman" w:hAnsi="Times New Roman" w:cs="Times New Roman"/>
          <w:sz w:val="24"/>
          <w:szCs w:val="24"/>
        </w:rPr>
        <w:t>ustawy</w:t>
      </w:r>
      <w:r w:rsidRPr="008F0D80">
        <w:rPr>
          <w:rFonts w:ascii="Times New Roman" w:hAnsi="Times New Roman" w:cs="Times New Roman"/>
          <w:sz w:val="24"/>
          <w:szCs w:val="24"/>
        </w:rPr>
        <w:t xml:space="preserve"> o zasadach zarządzania mieniem państwowym</w:t>
      </w:r>
      <w:r w:rsidR="00DA4221">
        <w:rPr>
          <w:rFonts w:ascii="Times New Roman" w:hAnsi="Times New Roman" w:cs="Times New Roman"/>
          <w:sz w:val="24"/>
          <w:szCs w:val="24"/>
        </w:rPr>
        <w:t xml:space="preserve">. </w:t>
      </w:r>
    </w:p>
    <w:p w14:paraId="426AE2C9" w14:textId="77777777" w:rsidR="00EA1AF6" w:rsidRPr="008F0D80" w:rsidRDefault="00EA1AF6" w:rsidP="00EA1AF6">
      <w:pPr>
        <w:spacing w:after="0"/>
        <w:jc w:val="both"/>
        <w:rPr>
          <w:rFonts w:ascii="Times New Roman" w:hAnsi="Times New Roman" w:cs="Times New Roman"/>
          <w:sz w:val="24"/>
          <w:szCs w:val="24"/>
        </w:rPr>
      </w:pPr>
    </w:p>
    <w:p w14:paraId="198B242B" w14:textId="77777777" w:rsidR="00D05483" w:rsidRPr="008F0D80" w:rsidRDefault="00D05483" w:rsidP="00EA1AF6">
      <w:pPr>
        <w:spacing w:after="0"/>
        <w:jc w:val="center"/>
        <w:rPr>
          <w:rFonts w:ascii="Times New Roman" w:hAnsi="Times New Roman" w:cs="Times New Roman"/>
          <w:b/>
          <w:sz w:val="24"/>
          <w:szCs w:val="24"/>
        </w:rPr>
      </w:pPr>
      <w:r w:rsidRPr="008F0D80">
        <w:rPr>
          <w:rFonts w:ascii="Times New Roman" w:hAnsi="Times New Roman" w:cs="Times New Roman"/>
          <w:b/>
          <w:sz w:val="24"/>
          <w:szCs w:val="24"/>
        </w:rPr>
        <w:t>§ 5</w:t>
      </w:r>
    </w:p>
    <w:p w14:paraId="09F755B9" w14:textId="77777777" w:rsidR="00D05483" w:rsidRPr="008F0D80" w:rsidRDefault="00C167A7" w:rsidP="00D05483">
      <w:pPr>
        <w:spacing w:after="0"/>
        <w:jc w:val="center"/>
        <w:rPr>
          <w:rFonts w:ascii="Times New Roman" w:hAnsi="Times New Roman" w:cs="Times New Roman"/>
          <w:b/>
          <w:sz w:val="24"/>
          <w:szCs w:val="24"/>
        </w:rPr>
      </w:pPr>
      <w:r w:rsidRPr="008F0D80">
        <w:rPr>
          <w:rFonts w:ascii="Times New Roman" w:hAnsi="Times New Roman" w:cs="Times New Roman"/>
          <w:b/>
          <w:sz w:val="24"/>
          <w:szCs w:val="24"/>
        </w:rPr>
        <w:t>(</w:t>
      </w:r>
      <w:r w:rsidR="008F0D80" w:rsidRPr="008F0D80">
        <w:rPr>
          <w:rFonts w:ascii="Times New Roman" w:hAnsi="Times New Roman" w:cs="Times New Roman"/>
          <w:b/>
          <w:sz w:val="24"/>
          <w:szCs w:val="24"/>
        </w:rPr>
        <w:t>przedmiot</w:t>
      </w:r>
      <w:r w:rsidR="00EA1AF6" w:rsidRPr="008F0D80">
        <w:rPr>
          <w:rFonts w:ascii="Times New Roman" w:hAnsi="Times New Roman" w:cs="Times New Roman"/>
          <w:b/>
          <w:sz w:val="24"/>
          <w:szCs w:val="24"/>
        </w:rPr>
        <w:t xml:space="preserve"> czynności prawnej</w:t>
      </w:r>
      <w:r w:rsidR="008F0D80" w:rsidRPr="008F0D80">
        <w:rPr>
          <w:rFonts w:ascii="Times New Roman" w:hAnsi="Times New Roman" w:cs="Times New Roman"/>
          <w:b/>
          <w:sz w:val="24"/>
          <w:szCs w:val="24"/>
        </w:rPr>
        <w:t xml:space="preserve"> o niskiej wartości</w:t>
      </w:r>
      <w:r w:rsidRPr="008F0D80">
        <w:rPr>
          <w:rFonts w:ascii="Times New Roman" w:hAnsi="Times New Roman" w:cs="Times New Roman"/>
          <w:b/>
          <w:sz w:val="24"/>
          <w:szCs w:val="24"/>
        </w:rPr>
        <w:t>)</w:t>
      </w:r>
    </w:p>
    <w:p w14:paraId="70A05459" w14:textId="77777777" w:rsidR="005F69B3" w:rsidRPr="008F0D80" w:rsidRDefault="00D05483" w:rsidP="00EA1AF6">
      <w:pPr>
        <w:pStyle w:val="Akapitzlist"/>
        <w:numPr>
          <w:ilvl w:val="0"/>
          <w:numId w:val="4"/>
        </w:numPr>
        <w:spacing w:after="0"/>
        <w:ind w:left="284" w:hanging="295"/>
        <w:jc w:val="both"/>
        <w:rPr>
          <w:rFonts w:ascii="Times New Roman" w:hAnsi="Times New Roman" w:cs="Times New Roman"/>
          <w:sz w:val="24"/>
          <w:szCs w:val="24"/>
        </w:rPr>
      </w:pPr>
      <w:r w:rsidRPr="008F0D80">
        <w:rPr>
          <w:rFonts w:ascii="Times New Roman" w:hAnsi="Times New Roman" w:cs="Times New Roman"/>
          <w:sz w:val="24"/>
          <w:szCs w:val="24"/>
        </w:rPr>
        <w:t>Zbycie aktywów trwałych Zakładu o wartości rynkowej do 200.000,00 zł następuje na podstawie decyzji kierownika Zakładu.</w:t>
      </w:r>
    </w:p>
    <w:p w14:paraId="51D0D8BC" w14:textId="77777777" w:rsidR="00EA1AF6" w:rsidRPr="008F0D80" w:rsidRDefault="00D05483" w:rsidP="00EA1AF6">
      <w:pPr>
        <w:pStyle w:val="Akapitzlist"/>
        <w:numPr>
          <w:ilvl w:val="0"/>
          <w:numId w:val="4"/>
        </w:numPr>
        <w:spacing w:after="0"/>
        <w:ind w:left="284" w:hanging="295"/>
        <w:jc w:val="both"/>
        <w:rPr>
          <w:rFonts w:ascii="Times New Roman" w:hAnsi="Times New Roman" w:cs="Times New Roman"/>
          <w:sz w:val="24"/>
          <w:szCs w:val="24"/>
        </w:rPr>
      </w:pPr>
      <w:r w:rsidRPr="008F0D80">
        <w:rPr>
          <w:rFonts w:ascii="Times New Roman" w:hAnsi="Times New Roman" w:cs="Times New Roman"/>
          <w:sz w:val="24"/>
          <w:szCs w:val="24"/>
        </w:rPr>
        <w:t>Oddanie aktywów trwałych Zakładu do korzystania innemu podmiotowi następuje na podstawie decyzji kierownika Zakładu, jeżeli</w:t>
      </w:r>
      <w:r w:rsidR="00EA1AF6" w:rsidRPr="008F0D80">
        <w:rPr>
          <w:rFonts w:ascii="Times New Roman" w:hAnsi="Times New Roman" w:cs="Times New Roman"/>
          <w:sz w:val="24"/>
          <w:szCs w:val="24"/>
        </w:rPr>
        <w:t>:</w:t>
      </w:r>
    </w:p>
    <w:p w14:paraId="54178E9F" w14:textId="77777777" w:rsidR="00EA1AF6" w:rsidRPr="008F0D80" w:rsidRDefault="00EA1AF6" w:rsidP="00EA1AF6">
      <w:pPr>
        <w:pStyle w:val="Akapitzlist"/>
        <w:numPr>
          <w:ilvl w:val="0"/>
          <w:numId w:val="5"/>
        </w:numPr>
        <w:spacing w:after="0"/>
        <w:ind w:left="851" w:hanging="425"/>
        <w:jc w:val="both"/>
        <w:rPr>
          <w:rFonts w:ascii="Times New Roman" w:hAnsi="Times New Roman" w:cs="Times New Roman"/>
          <w:sz w:val="24"/>
          <w:szCs w:val="24"/>
        </w:rPr>
      </w:pPr>
      <w:r w:rsidRPr="008F0D80">
        <w:rPr>
          <w:rFonts w:ascii="Times New Roman" w:hAnsi="Times New Roman" w:cs="Times New Roman"/>
          <w:sz w:val="24"/>
          <w:szCs w:val="24"/>
        </w:rPr>
        <w:t>następuje na okres nie dłuższy niż 180 dni w roku kalendarzowym, lub</w:t>
      </w:r>
    </w:p>
    <w:p w14:paraId="26C739F0" w14:textId="4CD0209F" w:rsidR="00D05483" w:rsidRPr="008F0D80" w:rsidRDefault="00EA1AF6" w:rsidP="00EA1AF6">
      <w:pPr>
        <w:pStyle w:val="Akapitzlist"/>
        <w:numPr>
          <w:ilvl w:val="0"/>
          <w:numId w:val="5"/>
        </w:numPr>
        <w:spacing w:after="0"/>
        <w:ind w:left="851" w:hanging="425"/>
        <w:jc w:val="both"/>
        <w:rPr>
          <w:rFonts w:ascii="Times New Roman" w:hAnsi="Times New Roman" w:cs="Times New Roman"/>
          <w:sz w:val="24"/>
          <w:szCs w:val="24"/>
        </w:rPr>
      </w:pPr>
      <w:r w:rsidRPr="008F0D80">
        <w:rPr>
          <w:rFonts w:ascii="Times New Roman" w:hAnsi="Times New Roman" w:cs="Times New Roman"/>
          <w:sz w:val="24"/>
          <w:szCs w:val="24"/>
        </w:rPr>
        <w:t xml:space="preserve">następuje na okres dłuższy niż 180 dni w roku kalendarzowym, jednak </w:t>
      </w:r>
      <w:r w:rsidR="00D05483" w:rsidRPr="008F0D80">
        <w:rPr>
          <w:rFonts w:ascii="Times New Roman" w:hAnsi="Times New Roman" w:cs="Times New Roman"/>
          <w:sz w:val="24"/>
          <w:szCs w:val="24"/>
        </w:rPr>
        <w:t>wartość rynkowa przedmiotu czynności prawnej nie przekracza 200 000 złotych.</w:t>
      </w:r>
    </w:p>
    <w:p w14:paraId="44066D4D" w14:textId="67E1DE2D" w:rsidR="00EA1AF6" w:rsidRDefault="006B64FD" w:rsidP="006B64FD">
      <w:pPr>
        <w:spacing w:after="0"/>
        <w:jc w:val="both"/>
        <w:rPr>
          <w:rFonts w:ascii="Times New Roman" w:hAnsi="Times New Roman" w:cs="Times New Roman"/>
          <w:sz w:val="24"/>
          <w:szCs w:val="24"/>
        </w:rPr>
      </w:pPr>
      <w:r w:rsidRPr="008F0D80">
        <w:rPr>
          <w:rFonts w:ascii="Times New Roman" w:hAnsi="Times New Roman" w:cs="Times New Roman"/>
          <w:sz w:val="24"/>
          <w:szCs w:val="24"/>
        </w:rPr>
        <w:t>3. Dokonanie przez kierownika Zakładu czynności, o których mowa w ust. 1 i 2 następuje na zasadach zbywania, oddawania w dzierżawę, najem, użytkowani</w:t>
      </w:r>
      <w:r w:rsidR="00741841">
        <w:rPr>
          <w:rFonts w:ascii="Times New Roman" w:hAnsi="Times New Roman" w:cs="Times New Roman"/>
          <w:sz w:val="24"/>
          <w:szCs w:val="24"/>
        </w:rPr>
        <w:t>a</w:t>
      </w:r>
      <w:r w:rsidRPr="008F0D80">
        <w:rPr>
          <w:rFonts w:ascii="Times New Roman" w:hAnsi="Times New Roman" w:cs="Times New Roman"/>
          <w:sz w:val="24"/>
          <w:szCs w:val="24"/>
        </w:rPr>
        <w:t xml:space="preserve"> oraz użyczeni</w:t>
      </w:r>
      <w:r w:rsidR="00741841">
        <w:rPr>
          <w:rFonts w:ascii="Times New Roman" w:hAnsi="Times New Roman" w:cs="Times New Roman"/>
          <w:sz w:val="24"/>
          <w:szCs w:val="24"/>
        </w:rPr>
        <w:t>a</w:t>
      </w:r>
      <w:r w:rsidRPr="008F0D80">
        <w:rPr>
          <w:rFonts w:ascii="Times New Roman" w:hAnsi="Times New Roman" w:cs="Times New Roman"/>
          <w:sz w:val="24"/>
          <w:szCs w:val="24"/>
        </w:rPr>
        <w:t xml:space="preserve"> aktywów trwałych Zakładu</w:t>
      </w:r>
      <w:r w:rsidR="00741841">
        <w:rPr>
          <w:rFonts w:ascii="Times New Roman" w:hAnsi="Times New Roman" w:cs="Times New Roman"/>
          <w:sz w:val="24"/>
          <w:szCs w:val="24"/>
        </w:rPr>
        <w:t xml:space="preserve">, </w:t>
      </w:r>
      <w:r w:rsidRPr="008F0D80">
        <w:rPr>
          <w:rFonts w:ascii="Times New Roman" w:hAnsi="Times New Roman" w:cs="Times New Roman"/>
          <w:sz w:val="24"/>
          <w:szCs w:val="24"/>
        </w:rPr>
        <w:t xml:space="preserve"> ustalonych przez kierownika</w:t>
      </w:r>
      <w:r w:rsidR="005F5F06">
        <w:rPr>
          <w:rFonts w:ascii="Times New Roman" w:hAnsi="Times New Roman" w:cs="Times New Roman"/>
          <w:sz w:val="24"/>
          <w:szCs w:val="24"/>
        </w:rPr>
        <w:t xml:space="preserve"> Zakładu</w:t>
      </w:r>
      <w:r w:rsidRPr="008F0D80">
        <w:rPr>
          <w:rFonts w:ascii="Times New Roman" w:hAnsi="Times New Roman" w:cs="Times New Roman"/>
          <w:sz w:val="24"/>
          <w:szCs w:val="24"/>
        </w:rPr>
        <w:t>.</w:t>
      </w:r>
    </w:p>
    <w:p w14:paraId="710077F0" w14:textId="77777777" w:rsidR="005F5F06" w:rsidRPr="008F0D80" w:rsidRDefault="005F5F06" w:rsidP="006B64FD">
      <w:pPr>
        <w:spacing w:after="0"/>
        <w:jc w:val="both"/>
        <w:rPr>
          <w:rFonts w:ascii="Times New Roman" w:hAnsi="Times New Roman" w:cs="Times New Roman"/>
          <w:sz w:val="24"/>
          <w:szCs w:val="24"/>
        </w:rPr>
      </w:pPr>
    </w:p>
    <w:p w14:paraId="459BF6E4" w14:textId="77777777" w:rsidR="00EA1AF6" w:rsidRPr="008F0D80" w:rsidRDefault="00EA1AF6" w:rsidP="00EA1AF6">
      <w:pPr>
        <w:spacing w:after="0"/>
        <w:jc w:val="center"/>
        <w:rPr>
          <w:rFonts w:ascii="Times New Roman" w:hAnsi="Times New Roman" w:cs="Times New Roman"/>
          <w:b/>
          <w:sz w:val="24"/>
          <w:szCs w:val="24"/>
        </w:rPr>
      </w:pPr>
      <w:r w:rsidRPr="008F0D80">
        <w:rPr>
          <w:rFonts w:ascii="Times New Roman" w:hAnsi="Times New Roman" w:cs="Times New Roman"/>
          <w:b/>
          <w:sz w:val="24"/>
          <w:szCs w:val="24"/>
        </w:rPr>
        <w:t>§ 6</w:t>
      </w:r>
    </w:p>
    <w:p w14:paraId="0B5B7374" w14:textId="77777777" w:rsidR="00EA1AF6" w:rsidRPr="008F0D80" w:rsidRDefault="00EA1AF6" w:rsidP="00EA1AF6">
      <w:pPr>
        <w:spacing w:after="0"/>
        <w:jc w:val="center"/>
        <w:rPr>
          <w:rFonts w:ascii="Times New Roman" w:hAnsi="Times New Roman" w:cs="Times New Roman"/>
          <w:b/>
          <w:sz w:val="24"/>
          <w:szCs w:val="24"/>
        </w:rPr>
      </w:pPr>
      <w:r w:rsidRPr="008F0D80">
        <w:rPr>
          <w:rFonts w:ascii="Times New Roman" w:hAnsi="Times New Roman" w:cs="Times New Roman"/>
          <w:b/>
          <w:sz w:val="24"/>
          <w:szCs w:val="24"/>
        </w:rPr>
        <w:t>(zbycie aktywów o wysokiej wartości)</w:t>
      </w:r>
    </w:p>
    <w:p w14:paraId="4E68EED3" w14:textId="77777777" w:rsidR="008F0D80" w:rsidRDefault="00EA1AF6" w:rsidP="008F0D80">
      <w:pPr>
        <w:jc w:val="both"/>
        <w:rPr>
          <w:rFonts w:ascii="Times New Roman" w:hAnsi="Times New Roman" w:cs="Times New Roman"/>
          <w:sz w:val="24"/>
          <w:szCs w:val="24"/>
        </w:rPr>
      </w:pPr>
      <w:r w:rsidRPr="008F0D80">
        <w:rPr>
          <w:rFonts w:ascii="Times New Roman" w:hAnsi="Times New Roman" w:cs="Times New Roman"/>
          <w:sz w:val="24"/>
          <w:szCs w:val="24"/>
        </w:rPr>
        <w:t>Zbycie aktywów trwałych Zakładu o wartości rynkowej</w:t>
      </w:r>
      <w:r w:rsidR="008F0D80">
        <w:rPr>
          <w:rFonts w:ascii="Times New Roman" w:hAnsi="Times New Roman" w:cs="Times New Roman"/>
          <w:sz w:val="24"/>
          <w:szCs w:val="24"/>
        </w:rPr>
        <w:t>:</w:t>
      </w:r>
      <w:r w:rsidRPr="008F0D80">
        <w:rPr>
          <w:rFonts w:ascii="Times New Roman" w:hAnsi="Times New Roman" w:cs="Times New Roman"/>
          <w:sz w:val="24"/>
          <w:szCs w:val="24"/>
        </w:rPr>
        <w:t xml:space="preserve"> </w:t>
      </w:r>
    </w:p>
    <w:p w14:paraId="2A9EEBA5" w14:textId="77777777" w:rsidR="008F0D80" w:rsidRDefault="00AC4140" w:rsidP="008F0D80">
      <w:pPr>
        <w:pStyle w:val="Akapitzlist"/>
        <w:numPr>
          <w:ilvl w:val="0"/>
          <w:numId w:val="17"/>
        </w:numPr>
        <w:jc w:val="both"/>
        <w:rPr>
          <w:rFonts w:ascii="Times New Roman" w:hAnsi="Times New Roman" w:cs="Times New Roman"/>
          <w:sz w:val="24"/>
          <w:szCs w:val="24"/>
        </w:rPr>
      </w:pPr>
      <w:r w:rsidRPr="008F0D80">
        <w:rPr>
          <w:rFonts w:ascii="Times New Roman" w:hAnsi="Times New Roman" w:cs="Times New Roman"/>
          <w:sz w:val="24"/>
          <w:szCs w:val="24"/>
        </w:rPr>
        <w:t>powyżej 200.000 zł do 1.</w:t>
      </w:r>
      <w:r w:rsidR="00EA1AF6" w:rsidRPr="008F0D80">
        <w:rPr>
          <w:rFonts w:ascii="Times New Roman" w:hAnsi="Times New Roman" w:cs="Times New Roman"/>
          <w:sz w:val="24"/>
          <w:szCs w:val="24"/>
        </w:rPr>
        <w:t>000</w:t>
      </w:r>
      <w:r w:rsidRPr="008F0D80">
        <w:rPr>
          <w:rFonts w:ascii="Times New Roman" w:hAnsi="Times New Roman" w:cs="Times New Roman"/>
          <w:sz w:val="24"/>
          <w:szCs w:val="24"/>
        </w:rPr>
        <w:t xml:space="preserve">.000 </w:t>
      </w:r>
      <w:r w:rsidR="00EA1AF6" w:rsidRPr="008F0D80">
        <w:rPr>
          <w:rFonts w:ascii="Times New Roman" w:hAnsi="Times New Roman" w:cs="Times New Roman"/>
          <w:sz w:val="24"/>
          <w:szCs w:val="24"/>
        </w:rPr>
        <w:t>zł</w:t>
      </w:r>
      <w:r w:rsidR="008F0D80">
        <w:rPr>
          <w:rFonts w:ascii="Times New Roman" w:hAnsi="Times New Roman" w:cs="Times New Roman"/>
          <w:sz w:val="24"/>
          <w:szCs w:val="24"/>
        </w:rPr>
        <w:t xml:space="preserve"> -</w:t>
      </w:r>
      <w:r w:rsidR="00EA1AF6" w:rsidRPr="008F0D80">
        <w:rPr>
          <w:rFonts w:ascii="Times New Roman" w:hAnsi="Times New Roman" w:cs="Times New Roman"/>
          <w:sz w:val="24"/>
          <w:szCs w:val="24"/>
        </w:rPr>
        <w:t xml:space="preserve"> wymaga zgody Prorektora ds. Klinicznych,</w:t>
      </w:r>
      <w:r w:rsidRPr="008F0D80">
        <w:rPr>
          <w:rFonts w:ascii="Times New Roman" w:hAnsi="Times New Roman" w:cs="Times New Roman"/>
          <w:sz w:val="24"/>
          <w:szCs w:val="24"/>
        </w:rPr>
        <w:t xml:space="preserve"> udzielanej</w:t>
      </w:r>
      <w:r w:rsidR="00EA1AF6" w:rsidRPr="008F0D80">
        <w:rPr>
          <w:rFonts w:ascii="Times New Roman" w:hAnsi="Times New Roman" w:cs="Times New Roman"/>
          <w:sz w:val="24"/>
          <w:szCs w:val="24"/>
        </w:rPr>
        <w:t xml:space="preserve"> po zasięgnięciu opinii Komisji do spraw gospodarowania środkami trwałymi </w:t>
      </w:r>
      <w:r w:rsidRPr="008F0D80">
        <w:rPr>
          <w:rFonts w:ascii="Times New Roman" w:hAnsi="Times New Roman" w:cs="Times New Roman"/>
          <w:sz w:val="24"/>
          <w:szCs w:val="24"/>
        </w:rPr>
        <w:t>uniwersyteckiego SPZOZ, powołanej przez Rektora</w:t>
      </w:r>
      <w:r w:rsidR="008F0D80">
        <w:rPr>
          <w:rFonts w:ascii="Times New Roman" w:hAnsi="Times New Roman" w:cs="Times New Roman"/>
          <w:sz w:val="24"/>
          <w:szCs w:val="24"/>
        </w:rPr>
        <w:t>,</w:t>
      </w:r>
    </w:p>
    <w:p w14:paraId="2DC2EE5C" w14:textId="77777777" w:rsidR="00D4516D" w:rsidRDefault="00BA7931" w:rsidP="00D4516D">
      <w:pPr>
        <w:pStyle w:val="Akapitzlist"/>
        <w:numPr>
          <w:ilvl w:val="0"/>
          <w:numId w:val="17"/>
        </w:numPr>
        <w:jc w:val="both"/>
        <w:rPr>
          <w:rFonts w:ascii="Times New Roman" w:hAnsi="Times New Roman" w:cs="Times New Roman"/>
          <w:sz w:val="24"/>
          <w:szCs w:val="24"/>
        </w:rPr>
      </w:pPr>
      <w:r w:rsidRPr="008F0D80">
        <w:rPr>
          <w:rFonts w:ascii="Times New Roman" w:hAnsi="Times New Roman" w:cs="Times New Roman"/>
          <w:sz w:val="24"/>
          <w:szCs w:val="24"/>
        </w:rPr>
        <w:lastRenderedPageBreak/>
        <w:t xml:space="preserve">powyżej </w:t>
      </w:r>
      <w:r w:rsidR="00AC4140" w:rsidRPr="008F0D80">
        <w:rPr>
          <w:rFonts w:ascii="Times New Roman" w:hAnsi="Times New Roman" w:cs="Times New Roman"/>
          <w:sz w:val="24"/>
          <w:szCs w:val="24"/>
        </w:rPr>
        <w:t>1.000.</w:t>
      </w:r>
      <w:r w:rsidR="00EA1AF6" w:rsidRPr="008F0D80">
        <w:rPr>
          <w:rFonts w:ascii="Times New Roman" w:hAnsi="Times New Roman" w:cs="Times New Roman"/>
          <w:sz w:val="24"/>
          <w:szCs w:val="24"/>
        </w:rPr>
        <w:t>000 z</w:t>
      </w:r>
      <w:r w:rsidR="00AC4140" w:rsidRPr="008F0D80">
        <w:rPr>
          <w:rFonts w:ascii="Times New Roman" w:hAnsi="Times New Roman" w:cs="Times New Roman"/>
          <w:sz w:val="24"/>
          <w:szCs w:val="24"/>
        </w:rPr>
        <w:t xml:space="preserve">ł </w:t>
      </w:r>
      <w:r w:rsidR="00D4516D">
        <w:rPr>
          <w:rFonts w:ascii="Times New Roman" w:hAnsi="Times New Roman" w:cs="Times New Roman"/>
          <w:sz w:val="24"/>
          <w:szCs w:val="24"/>
        </w:rPr>
        <w:t xml:space="preserve">- </w:t>
      </w:r>
      <w:r w:rsidR="00AC4140" w:rsidRPr="008F0D80">
        <w:rPr>
          <w:rFonts w:ascii="Times New Roman" w:hAnsi="Times New Roman" w:cs="Times New Roman"/>
          <w:sz w:val="24"/>
          <w:szCs w:val="24"/>
        </w:rPr>
        <w:t xml:space="preserve">wymaga </w:t>
      </w:r>
      <w:r w:rsidRPr="008F0D80">
        <w:rPr>
          <w:rFonts w:ascii="Times New Roman" w:hAnsi="Times New Roman" w:cs="Times New Roman"/>
          <w:sz w:val="24"/>
          <w:szCs w:val="24"/>
        </w:rPr>
        <w:t>zgody Senatu Uczelni,</w:t>
      </w:r>
      <w:r w:rsidR="008F0D80" w:rsidRPr="008F0D80">
        <w:rPr>
          <w:rFonts w:ascii="Times New Roman" w:hAnsi="Times New Roman" w:cs="Times New Roman"/>
          <w:sz w:val="24"/>
          <w:szCs w:val="24"/>
        </w:rPr>
        <w:t xml:space="preserve"> udzielanej</w:t>
      </w:r>
      <w:r w:rsidRPr="008F0D80">
        <w:rPr>
          <w:rFonts w:ascii="Times New Roman" w:hAnsi="Times New Roman" w:cs="Times New Roman"/>
          <w:sz w:val="24"/>
          <w:szCs w:val="24"/>
        </w:rPr>
        <w:t xml:space="preserve"> po zasięgnięciu opinii </w:t>
      </w:r>
      <w:r w:rsidR="00AC4140" w:rsidRPr="008F0D80">
        <w:rPr>
          <w:rFonts w:ascii="Times New Roman" w:hAnsi="Times New Roman" w:cs="Times New Roman"/>
          <w:sz w:val="24"/>
          <w:szCs w:val="24"/>
        </w:rPr>
        <w:t>Prorektora ds. Klinicznych</w:t>
      </w:r>
      <w:r w:rsidRPr="008F0D80">
        <w:rPr>
          <w:rFonts w:ascii="Times New Roman" w:hAnsi="Times New Roman" w:cs="Times New Roman"/>
          <w:sz w:val="24"/>
          <w:szCs w:val="24"/>
        </w:rPr>
        <w:t xml:space="preserve"> oraz</w:t>
      </w:r>
      <w:r w:rsidR="00AC4140" w:rsidRPr="008F0D80">
        <w:rPr>
          <w:rFonts w:ascii="Times New Roman" w:hAnsi="Times New Roman" w:cs="Times New Roman"/>
          <w:sz w:val="24"/>
          <w:szCs w:val="24"/>
        </w:rPr>
        <w:t xml:space="preserve"> </w:t>
      </w:r>
      <w:r w:rsidR="00D4516D">
        <w:rPr>
          <w:rFonts w:ascii="Times New Roman" w:hAnsi="Times New Roman" w:cs="Times New Roman"/>
          <w:sz w:val="24"/>
          <w:szCs w:val="24"/>
        </w:rPr>
        <w:t>Komisji, o której mowa w pkt 1,</w:t>
      </w:r>
    </w:p>
    <w:p w14:paraId="2A3F1BF6" w14:textId="75B93202" w:rsidR="00AC4140" w:rsidRPr="00D4516D" w:rsidRDefault="0004333E" w:rsidP="00D4516D">
      <w:pPr>
        <w:pStyle w:val="Akapitzlist"/>
        <w:numPr>
          <w:ilvl w:val="0"/>
          <w:numId w:val="17"/>
        </w:numPr>
        <w:jc w:val="both"/>
        <w:rPr>
          <w:rFonts w:ascii="Times New Roman" w:hAnsi="Times New Roman" w:cs="Times New Roman"/>
          <w:sz w:val="24"/>
          <w:szCs w:val="24"/>
        </w:rPr>
      </w:pPr>
      <w:r w:rsidRPr="00D4516D">
        <w:rPr>
          <w:rFonts w:ascii="Times New Roman" w:hAnsi="Times New Roman" w:cs="Times New Roman"/>
          <w:sz w:val="24"/>
          <w:szCs w:val="24"/>
        </w:rPr>
        <w:t>powyżej  5</w:t>
      </w:r>
      <w:r w:rsidR="00AC4140" w:rsidRPr="00D4516D">
        <w:rPr>
          <w:rFonts w:ascii="Times New Roman" w:hAnsi="Times New Roman" w:cs="Times New Roman"/>
          <w:sz w:val="24"/>
          <w:szCs w:val="24"/>
        </w:rPr>
        <w:t xml:space="preserve">.000.000 zł </w:t>
      </w:r>
      <w:r w:rsidR="00D4516D">
        <w:rPr>
          <w:rFonts w:ascii="Times New Roman" w:hAnsi="Times New Roman" w:cs="Times New Roman"/>
          <w:sz w:val="24"/>
          <w:szCs w:val="24"/>
        </w:rPr>
        <w:t xml:space="preserve">- </w:t>
      </w:r>
      <w:r w:rsidR="00AC4140" w:rsidRPr="00D4516D">
        <w:rPr>
          <w:rFonts w:ascii="Times New Roman" w:hAnsi="Times New Roman" w:cs="Times New Roman"/>
          <w:sz w:val="24"/>
          <w:szCs w:val="24"/>
        </w:rPr>
        <w:t xml:space="preserve"> wymaga </w:t>
      </w:r>
      <w:r w:rsidR="00BA7931" w:rsidRPr="00D4516D">
        <w:rPr>
          <w:rFonts w:ascii="Times New Roman" w:hAnsi="Times New Roman" w:cs="Times New Roman"/>
          <w:sz w:val="24"/>
          <w:szCs w:val="24"/>
        </w:rPr>
        <w:t>zgody Senatu Uczelni,</w:t>
      </w:r>
      <w:r w:rsidR="00D4516D">
        <w:rPr>
          <w:rFonts w:ascii="Times New Roman" w:hAnsi="Times New Roman" w:cs="Times New Roman"/>
          <w:sz w:val="24"/>
          <w:szCs w:val="24"/>
        </w:rPr>
        <w:t xml:space="preserve"> udzielanej po zasięgnięciu</w:t>
      </w:r>
      <w:r w:rsidR="00BA7931" w:rsidRPr="00D4516D">
        <w:rPr>
          <w:rFonts w:ascii="Times New Roman" w:hAnsi="Times New Roman" w:cs="Times New Roman"/>
          <w:sz w:val="24"/>
          <w:szCs w:val="24"/>
        </w:rPr>
        <w:t xml:space="preserve"> opinii</w:t>
      </w:r>
      <w:r w:rsidR="00AC4140" w:rsidRPr="00D4516D">
        <w:rPr>
          <w:rFonts w:ascii="Times New Roman" w:hAnsi="Times New Roman" w:cs="Times New Roman"/>
          <w:sz w:val="24"/>
          <w:szCs w:val="24"/>
        </w:rPr>
        <w:t xml:space="preserve"> Prorektora ds.</w:t>
      </w:r>
      <w:r w:rsidR="008F0D80" w:rsidRPr="00D4516D">
        <w:rPr>
          <w:rFonts w:ascii="Times New Roman" w:hAnsi="Times New Roman" w:cs="Times New Roman"/>
          <w:sz w:val="24"/>
          <w:szCs w:val="24"/>
        </w:rPr>
        <w:t xml:space="preserve"> Klinicznych oraz</w:t>
      </w:r>
      <w:r w:rsidR="00AC4140" w:rsidRPr="00D4516D">
        <w:rPr>
          <w:rFonts w:ascii="Times New Roman" w:hAnsi="Times New Roman" w:cs="Times New Roman"/>
          <w:sz w:val="24"/>
          <w:szCs w:val="24"/>
        </w:rPr>
        <w:t xml:space="preserve"> Komisji, o której mowa w </w:t>
      </w:r>
      <w:r w:rsidR="00D4516D">
        <w:rPr>
          <w:rFonts w:ascii="Times New Roman" w:hAnsi="Times New Roman" w:cs="Times New Roman"/>
          <w:sz w:val="24"/>
          <w:szCs w:val="24"/>
        </w:rPr>
        <w:t>pkt</w:t>
      </w:r>
      <w:r w:rsidR="00AC4140" w:rsidRPr="00D4516D">
        <w:rPr>
          <w:rFonts w:ascii="Times New Roman" w:hAnsi="Times New Roman" w:cs="Times New Roman"/>
          <w:sz w:val="24"/>
          <w:szCs w:val="24"/>
        </w:rPr>
        <w:t xml:space="preserve"> 1</w:t>
      </w:r>
      <w:r w:rsidR="008F0D80" w:rsidRPr="00D4516D">
        <w:rPr>
          <w:rFonts w:ascii="Times New Roman" w:hAnsi="Times New Roman" w:cs="Times New Roman"/>
          <w:sz w:val="24"/>
          <w:szCs w:val="24"/>
        </w:rPr>
        <w:t>, a także uzyskania zgody Prezesa Prokuratorii Generalnej Rzeczpospolitej Polskiej – zgodnie z przepisem art. 38 ustawy o zasadach zarządzania mieniem państwowym</w:t>
      </w:r>
      <w:r w:rsidR="00DA4221">
        <w:rPr>
          <w:rFonts w:ascii="Times New Roman" w:hAnsi="Times New Roman" w:cs="Times New Roman"/>
          <w:sz w:val="24"/>
          <w:szCs w:val="24"/>
        </w:rPr>
        <w:t xml:space="preserve">. </w:t>
      </w:r>
    </w:p>
    <w:p w14:paraId="42A816F2" w14:textId="77777777" w:rsidR="00BB2127" w:rsidRDefault="00BB2127" w:rsidP="008F0D80">
      <w:pPr>
        <w:jc w:val="center"/>
        <w:rPr>
          <w:rFonts w:ascii="Times New Roman" w:hAnsi="Times New Roman" w:cs="Times New Roman"/>
          <w:b/>
          <w:sz w:val="24"/>
          <w:szCs w:val="24"/>
        </w:rPr>
      </w:pPr>
    </w:p>
    <w:p w14:paraId="52206C5B" w14:textId="7BE60704" w:rsidR="008F0D80" w:rsidRPr="008F0D80" w:rsidRDefault="008F0D80" w:rsidP="008F0D80">
      <w:pPr>
        <w:jc w:val="center"/>
        <w:rPr>
          <w:rFonts w:ascii="Times New Roman" w:hAnsi="Times New Roman" w:cs="Times New Roman"/>
          <w:b/>
          <w:sz w:val="24"/>
          <w:szCs w:val="24"/>
        </w:rPr>
      </w:pPr>
      <w:r w:rsidRPr="008F0D80">
        <w:rPr>
          <w:rFonts w:ascii="Times New Roman" w:hAnsi="Times New Roman" w:cs="Times New Roman"/>
          <w:b/>
          <w:sz w:val="24"/>
          <w:szCs w:val="24"/>
        </w:rPr>
        <w:t>§ 7</w:t>
      </w:r>
    </w:p>
    <w:p w14:paraId="40E9BD8B" w14:textId="77777777" w:rsidR="008F0D80" w:rsidRPr="008F0D80" w:rsidRDefault="008F0D80" w:rsidP="008F0D80">
      <w:pPr>
        <w:jc w:val="center"/>
        <w:rPr>
          <w:rFonts w:ascii="Times New Roman" w:hAnsi="Times New Roman" w:cs="Times New Roman"/>
          <w:b/>
          <w:sz w:val="24"/>
          <w:szCs w:val="24"/>
        </w:rPr>
      </w:pPr>
      <w:r w:rsidRPr="008F0D80">
        <w:rPr>
          <w:rFonts w:ascii="Times New Roman" w:hAnsi="Times New Roman" w:cs="Times New Roman"/>
          <w:b/>
          <w:sz w:val="24"/>
          <w:szCs w:val="24"/>
        </w:rPr>
        <w:t>(oddanie do korzystania aktywów o wysokiej wartości)</w:t>
      </w:r>
    </w:p>
    <w:p w14:paraId="62195935" w14:textId="77777777" w:rsidR="00D4516D" w:rsidRPr="00D4516D" w:rsidRDefault="008F0D80" w:rsidP="00D4516D">
      <w:pPr>
        <w:jc w:val="both"/>
        <w:rPr>
          <w:rFonts w:ascii="Times New Roman" w:hAnsi="Times New Roman" w:cs="Times New Roman"/>
          <w:sz w:val="24"/>
          <w:szCs w:val="24"/>
        </w:rPr>
      </w:pPr>
      <w:r w:rsidRPr="00D4516D">
        <w:rPr>
          <w:rFonts w:ascii="Times New Roman" w:hAnsi="Times New Roman" w:cs="Times New Roman"/>
          <w:sz w:val="24"/>
          <w:szCs w:val="24"/>
        </w:rPr>
        <w:t>Oddanie w dzierżawę, najem, użytkowanie lub użyczenie aktywów trwałych Zakładu na okres dłuższy niż 180 dni w roku kalendarzowym, o wartości rynkowej przedmiotu czynności</w:t>
      </w:r>
      <w:r w:rsidR="00D4516D" w:rsidRPr="00D4516D">
        <w:rPr>
          <w:rFonts w:ascii="Times New Roman" w:hAnsi="Times New Roman" w:cs="Times New Roman"/>
          <w:sz w:val="24"/>
          <w:szCs w:val="24"/>
        </w:rPr>
        <w:t>:</w:t>
      </w:r>
      <w:r w:rsidRPr="00D4516D">
        <w:rPr>
          <w:rFonts w:ascii="Times New Roman" w:hAnsi="Times New Roman" w:cs="Times New Roman"/>
          <w:sz w:val="24"/>
          <w:szCs w:val="24"/>
        </w:rPr>
        <w:t xml:space="preserve"> </w:t>
      </w:r>
    </w:p>
    <w:p w14:paraId="01802CAF" w14:textId="77777777" w:rsidR="00D4516D" w:rsidRDefault="008F0D80" w:rsidP="00D4516D">
      <w:pPr>
        <w:pStyle w:val="Akapitzlist"/>
        <w:numPr>
          <w:ilvl w:val="0"/>
          <w:numId w:val="18"/>
        </w:numPr>
        <w:jc w:val="both"/>
        <w:rPr>
          <w:rFonts w:ascii="Times New Roman" w:hAnsi="Times New Roman" w:cs="Times New Roman"/>
          <w:sz w:val="24"/>
          <w:szCs w:val="24"/>
        </w:rPr>
      </w:pPr>
      <w:r w:rsidRPr="00D4516D">
        <w:rPr>
          <w:rFonts w:ascii="Times New Roman" w:hAnsi="Times New Roman" w:cs="Times New Roman"/>
          <w:sz w:val="24"/>
          <w:szCs w:val="24"/>
        </w:rPr>
        <w:t xml:space="preserve">powyżej 200.000 zł, do 1.000.000 zł </w:t>
      </w:r>
      <w:r w:rsidR="00D4516D">
        <w:rPr>
          <w:rFonts w:ascii="Times New Roman" w:hAnsi="Times New Roman" w:cs="Times New Roman"/>
          <w:sz w:val="24"/>
          <w:szCs w:val="24"/>
        </w:rPr>
        <w:t xml:space="preserve">- </w:t>
      </w:r>
      <w:r w:rsidRPr="00D4516D">
        <w:rPr>
          <w:rFonts w:ascii="Times New Roman" w:hAnsi="Times New Roman" w:cs="Times New Roman"/>
          <w:sz w:val="24"/>
          <w:szCs w:val="24"/>
        </w:rPr>
        <w:t>wymaga zgody Prorektora do spraw Klinicznych,</w:t>
      </w:r>
      <w:r w:rsidR="00D4516D">
        <w:rPr>
          <w:rFonts w:ascii="Times New Roman" w:hAnsi="Times New Roman" w:cs="Times New Roman"/>
          <w:sz w:val="24"/>
          <w:szCs w:val="24"/>
        </w:rPr>
        <w:t xml:space="preserve"> udzielanej</w:t>
      </w:r>
      <w:r w:rsidRPr="00D4516D">
        <w:rPr>
          <w:rFonts w:ascii="Times New Roman" w:hAnsi="Times New Roman" w:cs="Times New Roman"/>
          <w:sz w:val="24"/>
          <w:szCs w:val="24"/>
        </w:rPr>
        <w:t xml:space="preserve"> po zasięgnięciu opinii Komisji do spraw gospodarowania środkami trwałymi uniwersyteckiego SPZOZ</w:t>
      </w:r>
      <w:r w:rsidR="00D4516D">
        <w:rPr>
          <w:rFonts w:ascii="Times New Roman" w:hAnsi="Times New Roman" w:cs="Times New Roman"/>
          <w:sz w:val="24"/>
          <w:szCs w:val="24"/>
        </w:rPr>
        <w:t>, powołanej przez Rektora,</w:t>
      </w:r>
    </w:p>
    <w:p w14:paraId="2D3EF4AA" w14:textId="77777777" w:rsidR="008F0D80" w:rsidRDefault="00D4516D" w:rsidP="00D4516D">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powyżej  1.000.000 zł -</w:t>
      </w:r>
      <w:r w:rsidR="008F0D80" w:rsidRPr="00D4516D">
        <w:rPr>
          <w:rFonts w:ascii="Times New Roman" w:hAnsi="Times New Roman" w:cs="Times New Roman"/>
          <w:sz w:val="24"/>
          <w:szCs w:val="24"/>
        </w:rPr>
        <w:t xml:space="preserve"> wymaga zgody Senatu, udzielanej po zasięgnięciu opinii Prorektora ds. Klinicznych ora</w:t>
      </w:r>
      <w:r>
        <w:rPr>
          <w:rFonts w:ascii="Times New Roman" w:hAnsi="Times New Roman" w:cs="Times New Roman"/>
          <w:sz w:val="24"/>
          <w:szCs w:val="24"/>
        </w:rPr>
        <w:t>z K</w:t>
      </w:r>
      <w:r w:rsidR="008F0D80" w:rsidRPr="00D4516D">
        <w:rPr>
          <w:rFonts w:ascii="Times New Roman" w:hAnsi="Times New Roman" w:cs="Times New Roman"/>
          <w:sz w:val="24"/>
          <w:szCs w:val="24"/>
        </w:rPr>
        <w:t xml:space="preserve">omisji, o której mowa w </w:t>
      </w:r>
      <w:r>
        <w:rPr>
          <w:rFonts w:ascii="Times New Roman" w:hAnsi="Times New Roman" w:cs="Times New Roman"/>
          <w:sz w:val="24"/>
          <w:szCs w:val="24"/>
        </w:rPr>
        <w:t>pkt</w:t>
      </w:r>
      <w:r w:rsidR="008F0D80" w:rsidRPr="00D4516D">
        <w:rPr>
          <w:rFonts w:ascii="Times New Roman" w:hAnsi="Times New Roman" w:cs="Times New Roman"/>
          <w:sz w:val="24"/>
          <w:szCs w:val="24"/>
        </w:rPr>
        <w:t xml:space="preserve"> 1</w:t>
      </w:r>
      <w:r>
        <w:rPr>
          <w:rFonts w:ascii="Times New Roman" w:hAnsi="Times New Roman" w:cs="Times New Roman"/>
          <w:sz w:val="24"/>
          <w:szCs w:val="24"/>
        </w:rPr>
        <w:t>,</w:t>
      </w:r>
    </w:p>
    <w:p w14:paraId="633CF559" w14:textId="5CC07C66" w:rsidR="00D4516D" w:rsidRPr="00D4516D" w:rsidRDefault="00D4516D" w:rsidP="00D4516D">
      <w:pPr>
        <w:pStyle w:val="Akapitzlist"/>
        <w:numPr>
          <w:ilvl w:val="0"/>
          <w:numId w:val="18"/>
        </w:numPr>
        <w:jc w:val="both"/>
        <w:rPr>
          <w:rFonts w:ascii="Times New Roman" w:hAnsi="Times New Roman" w:cs="Times New Roman"/>
          <w:sz w:val="24"/>
          <w:szCs w:val="24"/>
        </w:rPr>
      </w:pPr>
      <w:r w:rsidRPr="00D4516D">
        <w:rPr>
          <w:rFonts w:ascii="Times New Roman" w:hAnsi="Times New Roman" w:cs="Times New Roman"/>
          <w:sz w:val="24"/>
          <w:szCs w:val="24"/>
        </w:rPr>
        <w:t xml:space="preserve">powyżej  5.000.000 zł </w:t>
      </w:r>
      <w:r>
        <w:rPr>
          <w:rFonts w:ascii="Times New Roman" w:hAnsi="Times New Roman" w:cs="Times New Roman"/>
          <w:sz w:val="24"/>
          <w:szCs w:val="24"/>
        </w:rPr>
        <w:t xml:space="preserve">- </w:t>
      </w:r>
      <w:r w:rsidRPr="00D4516D">
        <w:rPr>
          <w:rFonts w:ascii="Times New Roman" w:hAnsi="Times New Roman" w:cs="Times New Roman"/>
          <w:sz w:val="24"/>
          <w:szCs w:val="24"/>
        </w:rPr>
        <w:t xml:space="preserve"> wymaga zgody Senatu Uczelni,</w:t>
      </w:r>
      <w:r>
        <w:rPr>
          <w:rFonts w:ascii="Times New Roman" w:hAnsi="Times New Roman" w:cs="Times New Roman"/>
          <w:sz w:val="24"/>
          <w:szCs w:val="24"/>
        </w:rPr>
        <w:t xml:space="preserve"> udzielanej po zasięgnięciu</w:t>
      </w:r>
      <w:r w:rsidRPr="00D4516D">
        <w:rPr>
          <w:rFonts w:ascii="Times New Roman" w:hAnsi="Times New Roman" w:cs="Times New Roman"/>
          <w:sz w:val="24"/>
          <w:szCs w:val="24"/>
        </w:rPr>
        <w:t xml:space="preserve"> opinii Prorektora ds. Klinicznych oraz Komisji, o której mowa w </w:t>
      </w:r>
      <w:r>
        <w:rPr>
          <w:rFonts w:ascii="Times New Roman" w:hAnsi="Times New Roman" w:cs="Times New Roman"/>
          <w:sz w:val="24"/>
          <w:szCs w:val="24"/>
        </w:rPr>
        <w:t>pkt</w:t>
      </w:r>
      <w:r w:rsidRPr="00D4516D">
        <w:rPr>
          <w:rFonts w:ascii="Times New Roman" w:hAnsi="Times New Roman" w:cs="Times New Roman"/>
          <w:sz w:val="24"/>
          <w:szCs w:val="24"/>
        </w:rPr>
        <w:t xml:space="preserve"> 1, a także uzyskania zgody Prezesa Prokuratorii Generalnej Rzeczpospolitej Polskiej – zgodnie z przepisem art. 38 ustawy o zasadach zarządzania mieniem państwowym</w:t>
      </w:r>
      <w:r w:rsidR="00DA4221">
        <w:rPr>
          <w:rFonts w:ascii="Times New Roman" w:hAnsi="Times New Roman" w:cs="Times New Roman"/>
          <w:sz w:val="24"/>
          <w:szCs w:val="24"/>
        </w:rPr>
        <w:t xml:space="preserve">. </w:t>
      </w:r>
    </w:p>
    <w:p w14:paraId="349D49A3" w14:textId="77777777" w:rsidR="008F0D80" w:rsidRDefault="008F0D80" w:rsidP="008F0D80">
      <w:pPr>
        <w:spacing w:before="26" w:after="0"/>
        <w:jc w:val="center"/>
        <w:rPr>
          <w:rFonts w:ascii="Times New Roman" w:hAnsi="Times New Roman" w:cs="Times New Roman"/>
          <w:b/>
          <w:color w:val="000000"/>
          <w:sz w:val="24"/>
          <w:szCs w:val="24"/>
        </w:rPr>
      </w:pPr>
      <w:r w:rsidRPr="008F0D8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8</w:t>
      </w:r>
    </w:p>
    <w:p w14:paraId="111EBC66" w14:textId="77777777" w:rsidR="008F0D80" w:rsidRPr="008F0D80" w:rsidRDefault="008F0D80" w:rsidP="008F0D80">
      <w:pPr>
        <w:spacing w:before="26"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(wymogi formalne wniosku)</w:t>
      </w:r>
    </w:p>
    <w:p w14:paraId="632E41C9" w14:textId="0059C519" w:rsidR="008F0D80" w:rsidRPr="008F0D80" w:rsidRDefault="008F0D80" w:rsidP="008F0D80">
      <w:pPr>
        <w:pStyle w:val="Akapitzlist"/>
        <w:numPr>
          <w:ilvl w:val="0"/>
          <w:numId w:val="8"/>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 xml:space="preserve">Wniosek </w:t>
      </w:r>
      <w:bookmarkStart w:id="1" w:name="_Hlk123292597"/>
      <w:r w:rsidRPr="008F0D80">
        <w:rPr>
          <w:rFonts w:ascii="Times New Roman" w:hAnsi="Times New Roman" w:cs="Times New Roman"/>
          <w:sz w:val="24"/>
          <w:szCs w:val="24"/>
        </w:rPr>
        <w:t xml:space="preserve">kierownika </w:t>
      </w:r>
      <w:bookmarkEnd w:id="1"/>
      <w:r>
        <w:rPr>
          <w:rFonts w:ascii="Times New Roman" w:hAnsi="Times New Roman" w:cs="Times New Roman"/>
          <w:bCs/>
          <w:color w:val="000000"/>
          <w:sz w:val="24"/>
          <w:szCs w:val="24"/>
        </w:rPr>
        <w:t>Zakładu</w:t>
      </w:r>
      <w:r w:rsidRPr="008F0D80">
        <w:rPr>
          <w:rFonts w:ascii="Times New Roman" w:hAnsi="Times New Roman" w:cs="Times New Roman"/>
          <w:bCs/>
          <w:color w:val="000000"/>
          <w:sz w:val="24"/>
          <w:szCs w:val="24"/>
        </w:rPr>
        <w:t xml:space="preserve"> </w:t>
      </w:r>
      <w:r w:rsidRPr="008F0D80">
        <w:rPr>
          <w:rFonts w:ascii="Times New Roman" w:hAnsi="Times New Roman" w:cs="Times New Roman"/>
          <w:sz w:val="24"/>
          <w:szCs w:val="24"/>
        </w:rPr>
        <w:t xml:space="preserve">o wyrażenie zgody </w:t>
      </w:r>
      <w:r w:rsidRPr="00D4516D">
        <w:rPr>
          <w:rFonts w:ascii="Times New Roman" w:hAnsi="Times New Roman" w:cs="Times New Roman"/>
          <w:sz w:val="24"/>
          <w:szCs w:val="24"/>
        </w:rPr>
        <w:t>Prorektora ds. Klinicznych</w:t>
      </w:r>
      <w:r w:rsidRPr="008F0D80">
        <w:rPr>
          <w:rFonts w:ascii="Times New Roman" w:hAnsi="Times New Roman" w:cs="Times New Roman"/>
          <w:sz w:val="24"/>
          <w:szCs w:val="24"/>
        </w:rPr>
        <w:t xml:space="preserve"> lub Senatu  </w:t>
      </w:r>
      <w:r w:rsidR="00C84139">
        <w:rPr>
          <w:rFonts w:ascii="Times New Roman" w:hAnsi="Times New Roman" w:cs="Times New Roman"/>
          <w:sz w:val="24"/>
          <w:szCs w:val="24"/>
        </w:rPr>
        <w:t xml:space="preserve">Uczelni </w:t>
      </w:r>
      <w:r w:rsidR="00D4516D">
        <w:rPr>
          <w:rFonts w:ascii="Times New Roman" w:hAnsi="Times New Roman" w:cs="Times New Roman"/>
          <w:sz w:val="24"/>
          <w:szCs w:val="24"/>
        </w:rPr>
        <w:t xml:space="preserve">na czynność prawną, o której mowa w §6 i </w:t>
      </w:r>
      <w:r w:rsidR="00C84139">
        <w:rPr>
          <w:rFonts w:ascii="Times New Roman" w:hAnsi="Times New Roman" w:cs="Times New Roman"/>
          <w:sz w:val="24"/>
          <w:szCs w:val="24"/>
        </w:rPr>
        <w:t xml:space="preserve"> §</w:t>
      </w:r>
      <w:r w:rsidR="00D4516D">
        <w:rPr>
          <w:rFonts w:ascii="Times New Roman" w:hAnsi="Times New Roman" w:cs="Times New Roman"/>
          <w:sz w:val="24"/>
          <w:szCs w:val="24"/>
        </w:rPr>
        <w:t xml:space="preserve">7 </w:t>
      </w:r>
      <w:r w:rsidRPr="008F0D80">
        <w:rPr>
          <w:rFonts w:ascii="Times New Roman" w:hAnsi="Times New Roman" w:cs="Times New Roman"/>
          <w:bCs/>
          <w:color w:val="000000"/>
          <w:sz w:val="24"/>
          <w:szCs w:val="24"/>
        </w:rPr>
        <w:t>powinien zawierać, w szczególności:</w:t>
      </w:r>
    </w:p>
    <w:p w14:paraId="009EA6B9" w14:textId="77777777" w:rsidR="008F0D80" w:rsidRPr="008F0D80" w:rsidRDefault="008F0D80" w:rsidP="008F0D80">
      <w:pPr>
        <w:pStyle w:val="Akapitzlist"/>
        <w:numPr>
          <w:ilvl w:val="0"/>
          <w:numId w:val="9"/>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opis składnika aktywów trwałych, którego dotyczy czynność prawna, z wyszczególnieniem danych ewidencyjnych identyfikujących składniki aktywów trwałych,</w:t>
      </w:r>
    </w:p>
    <w:p w14:paraId="616EAD7E" w14:textId="77777777" w:rsidR="008F0D80" w:rsidRPr="008F0D80" w:rsidRDefault="008F0D80" w:rsidP="008F0D80">
      <w:pPr>
        <w:pStyle w:val="Akapitzlist"/>
        <w:numPr>
          <w:ilvl w:val="0"/>
          <w:numId w:val="9"/>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wartość rynkową składników aktywów trwałych, których dotyczy czynność prawna lub wartość rynkową przedmiotu czynności prawnej,</w:t>
      </w:r>
    </w:p>
    <w:p w14:paraId="6E02B402" w14:textId="77777777" w:rsidR="008F0D80" w:rsidRPr="008F0D80" w:rsidRDefault="008F0D80" w:rsidP="008F0D80">
      <w:pPr>
        <w:pStyle w:val="Akapitzlist"/>
        <w:numPr>
          <w:ilvl w:val="0"/>
          <w:numId w:val="9"/>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sposób rozporządzania lub oddania do korzystania,</w:t>
      </w:r>
    </w:p>
    <w:p w14:paraId="78C091FB" w14:textId="77777777" w:rsidR="008F0D80" w:rsidRPr="008F0D80" w:rsidRDefault="008F0D80" w:rsidP="008F0D80">
      <w:pPr>
        <w:pStyle w:val="Akapitzlist"/>
        <w:numPr>
          <w:ilvl w:val="0"/>
          <w:numId w:val="9"/>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uzasadnienie gospodarcze czynności prawnej,</w:t>
      </w:r>
    </w:p>
    <w:p w14:paraId="0EAD41B3" w14:textId="77777777" w:rsidR="008F0D80" w:rsidRPr="008F0D80" w:rsidRDefault="008F0D80" w:rsidP="008F0D80">
      <w:pPr>
        <w:pStyle w:val="Akapitzlist"/>
        <w:numPr>
          <w:ilvl w:val="0"/>
          <w:numId w:val="9"/>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czas trwania umowy.</w:t>
      </w:r>
    </w:p>
    <w:p w14:paraId="27BE18B7" w14:textId="77777777" w:rsidR="008F0D80" w:rsidRPr="008F0D80" w:rsidRDefault="008F0D80" w:rsidP="008F0D80">
      <w:pPr>
        <w:pStyle w:val="Akapitzlist"/>
        <w:numPr>
          <w:ilvl w:val="0"/>
          <w:numId w:val="8"/>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Do wniosku dołącza się:</w:t>
      </w:r>
    </w:p>
    <w:p w14:paraId="42C6F028" w14:textId="77777777" w:rsidR="00D4516D" w:rsidRDefault="00D4516D" w:rsidP="008F0D80">
      <w:pPr>
        <w:pStyle w:val="Akapitzlist"/>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opinię Rady Społecznej Zakładu,</w:t>
      </w:r>
    </w:p>
    <w:p w14:paraId="64F819E7" w14:textId="77777777" w:rsidR="008F0D80" w:rsidRPr="008F0D80" w:rsidRDefault="008F0D80" w:rsidP="008F0D80">
      <w:pPr>
        <w:pStyle w:val="Akapitzlist"/>
        <w:numPr>
          <w:ilvl w:val="0"/>
          <w:numId w:val="10"/>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dokumenty potwierdzające prawo do składników aktywów trwałych, których dotyczy czynność prawna,</w:t>
      </w:r>
    </w:p>
    <w:p w14:paraId="1D0697EC" w14:textId="3F8DFD4F" w:rsidR="008F0D80" w:rsidRPr="008F0D80" w:rsidRDefault="008F0D80" w:rsidP="008F0D80">
      <w:pPr>
        <w:pStyle w:val="Akapitzlist"/>
        <w:numPr>
          <w:ilvl w:val="0"/>
          <w:numId w:val="10"/>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wycenę określającą wartość rynkową składników aktywów trwałych, których dotyczy czynność prawna lub wartość rynkową przedmiotu czynności prawnej albo oświadczenie wnioskodawcy określające tę wartość</w:t>
      </w:r>
      <w:r w:rsidR="00D4516D">
        <w:rPr>
          <w:rFonts w:ascii="Times New Roman" w:hAnsi="Times New Roman" w:cs="Times New Roman"/>
          <w:sz w:val="24"/>
          <w:szCs w:val="24"/>
        </w:rPr>
        <w:t xml:space="preserve">, wydane zgodnie z przepisami ustawy </w:t>
      </w:r>
      <w:r w:rsidR="00D4516D" w:rsidRPr="008F0D80">
        <w:rPr>
          <w:rFonts w:ascii="Times New Roman" w:hAnsi="Times New Roman" w:cs="Times New Roman"/>
          <w:sz w:val="24"/>
          <w:szCs w:val="24"/>
        </w:rPr>
        <w:t xml:space="preserve"> o zasadach zarządzania mieniem państwowym</w:t>
      </w:r>
    </w:p>
    <w:p w14:paraId="20FF0CE2" w14:textId="77777777" w:rsidR="008F0D80" w:rsidRPr="008F0D80" w:rsidRDefault="008F0D80" w:rsidP="008F0D80">
      <w:pPr>
        <w:pStyle w:val="Akapitzlist"/>
        <w:numPr>
          <w:ilvl w:val="0"/>
          <w:numId w:val="10"/>
        </w:numPr>
        <w:spacing w:after="200" w:line="276" w:lineRule="auto"/>
        <w:jc w:val="both"/>
        <w:rPr>
          <w:rFonts w:ascii="Times New Roman" w:hAnsi="Times New Roman" w:cs="Times New Roman"/>
          <w:sz w:val="24"/>
          <w:szCs w:val="24"/>
        </w:rPr>
      </w:pPr>
      <w:r w:rsidRPr="008F0D80">
        <w:rPr>
          <w:rFonts w:ascii="Times New Roman" w:hAnsi="Times New Roman" w:cs="Times New Roman"/>
          <w:bCs/>
          <w:color w:val="000000"/>
          <w:sz w:val="24"/>
          <w:szCs w:val="24"/>
        </w:rPr>
        <w:lastRenderedPageBreak/>
        <w:t>projekt umowy, na podstawie której ma być dokonane rozporządzenie lub oddanie do korzystania,</w:t>
      </w:r>
    </w:p>
    <w:p w14:paraId="739DECE6" w14:textId="77777777" w:rsidR="008F0D80" w:rsidRPr="008F0D80" w:rsidRDefault="008F0D80" w:rsidP="008F0D80">
      <w:pPr>
        <w:pStyle w:val="Akapitzlist"/>
        <w:numPr>
          <w:ilvl w:val="0"/>
          <w:numId w:val="10"/>
        </w:numPr>
        <w:spacing w:after="200" w:line="276" w:lineRule="auto"/>
        <w:jc w:val="both"/>
        <w:rPr>
          <w:rFonts w:ascii="Times New Roman" w:hAnsi="Times New Roman" w:cs="Times New Roman"/>
          <w:sz w:val="24"/>
          <w:szCs w:val="24"/>
        </w:rPr>
      </w:pPr>
      <w:r w:rsidRPr="008F0D80">
        <w:rPr>
          <w:rFonts w:ascii="Times New Roman" w:hAnsi="Times New Roman" w:cs="Times New Roman"/>
          <w:bCs/>
          <w:color w:val="000000"/>
          <w:sz w:val="24"/>
          <w:szCs w:val="24"/>
        </w:rPr>
        <w:t>inne dokumenty potwierdzające dane i informacje zawarte we wniosku.</w:t>
      </w:r>
    </w:p>
    <w:p w14:paraId="0C96399B" w14:textId="37DAC0F1" w:rsidR="008F0D80" w:rsidRPr="00B5642F" w:rsidRDefault="008F0D80" w:rsidP="008F0D80">
      <w:pPr>
        <w:pStyle w:val="Akapitzlist"/>
        <w:numPr>
          <w:ilvl w:val="0"/>
          <w:numId w:val="8"/>
        </w:numPr>
        <w:spacing w:after="200" w:line="276" w:lineRule="auto"/>
        <w:jc w:val="both"/>
        <w:rPr>
          <w:rFonts w:ascii="Times New Roman" w:hAnsi="Times New Roman" w:cs="Times New Roman"/>
          <w:sz w:val="24"/>
          <w:szCs w:val="24"/>
        </w:rPr>
      </w:pPr>
      <w:r w:rsidRPr="008F0D80">
        <w:rPr>
          <w:rFonts w:ascii="Times New Roman" w:hAnsi="Times New Roman" w:cs="Times New Roman"/>
          <w:sz w:val="24"/>
          <w:szCs w:val="24"/>
        </w:rPr>
        <w:t xml:space="preserve">W przypadku objęcia tym samym wnioskiem więcej niż jednego składnika aktywów trwałych, należy odrębnie wykazać i opisać </w:t>
      </w:r>
      <w:r w:rsidRPr="008F0D80">
        <w:rPr>
          <w:rFonts w:ascii="Times New Roman" w:hAnsi="Times New Roman" w:cs="Times New Roman"/>
          <w:bCs/>
          <w:color w:val="000000"/>
          <w:sz w:val="24"/>
          <w:szCs w:val="24"/>
        </w:rPr>
        <w:t>każdy ze składników mająt</w:t>
      </w:r>
      <w:r w:rsidR="00D4516D">
        <w:rPr>
          <w:rFonts w:ascii="Times New Roman" w:hAnsi="Times New Roman" w:cs="Times New Roman"/>
          <w:bCs/>
          <w:color w:val="000000"/>
          <w:sz w:val="24"/>
          <w:szCs w:val="24"/>
        </w:rPr>
        <w:t>ku podlegający rozporządzeniu, z</w:t>
      </w:r>
      <w:r w:rsidRPr="008F0D80">
        <w:rPr>
          <w:rFonts w:ascii="Times New Roman" w:hAnsi="Times New Roman" w:cs="Times New Roman"/>
          <w:bCs/>
          <w:color w:val="000000"/>
          <w:sz w:val="24"/>
          <w:szCs w:val="24"/>
        </w:rPr>
        <w:t xml:space="preserve"> zastrzeżeniem, iż za odrębny składnik aktywów trwałych uznaje się każdy składnik majątku funkcjonujący niezależnie, niebędący częścią składową innego środka trwałego tj. może być od niego odłączony bez uszkodzenia lub istotnej zmiany całości albo bez uszkodzenia lub istotnej zmiany przedmiotu odłączanego. </w:t>
      </w:r>
    </w:p>
    <w:p w14:paraId="6EA638E3" w14:textId="3FB55F29" w:rsidR="00017E04" w:rsidRDefault="00B5642F" w:rsidP="008F0D80">
      <w:pPr>
        <w:pStyle w:val="Akapitzlist"/>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Wycenę rzeczoznawcy określającą wartość rynkową składników aktywów trwałych , których dotyczy czynność prawna lub wartość rynkow</w:t>
      </w:r>
      <w:r w:rsidR="00A90C04">
        <w:rPr>
          <w:rFonts w:ascii="Times New Roman" w:hAnsi="Times New Roman" w:cs="Times New Roman"/>
          <w:sz w:val="24"/>
          <w:szCs w:val="24"/>
        </w:rPr>
        <w:t>ą</w:t>
      </w:r>
      <w:r>
        <w:rPr>
          <w:rFonts w:ascii="Times New Roman" w:hAnsi="Times New Roman" w:cs="Times New Roman"/>
          <w:sz w:val="24"/>
          <w:szCs w:val="24"/>
        </w:rPr>
        <w:t xml:space="preserve"> przedmiotu czynności prawnej</w:t>
      </w:r>
      <w:r w:rsidR="00970088">
        <w:rPr>
          <w:rFonts w:ascii="Times New Roman" w:hAnsi="Times New Roman" w:cs="Times New Roman"/>
          <w:sz w:val="24"/>
          <w:szCs w:val="24"/>
        </w:rPr>
        <w:t xml:space="preserve">, sporządza się obligatoryjnie w przypadku nieruchomości oraz ruchomości </w:t>
      </w:r>
      <w:r w:rsidR="00017E04">
        <w:rPr>
          <w:rFonts w:ascii="Times New Roman" w:hAnsi="Times New Roman" w:cs="Times New Roman"/>
          <w:sz w:val="24"/>
          <w:szCs w:val="24"/>
        </w:rPr>
        <w:t>niespełniających</w:t>
      </w:r>
      <w:r w:rsidR="00970088">
        <w:rPr>
          <w:rFonts w:ascii="Times New Roman" w:hAnsi="Times New Roman" w:cs="Times New Roman"/>
          <w:sz w:val="24"/>
          <w:szCs w:val="24"/>
        </w:rPr>
        <w:t xml:space="preserve"> warunków, o których mowa w  ust. 5 lit. </w:t>
      </w:r>
      <w:r w:rsidR="00017E04">
        <w:rPr>
          <w:rFonts w:ascii="Times New Roman" w:hAnsi="Times New Roman" w:cs="Times New Roman"/>
          <w:sz w:val="24"/>
          <w:szCs w:val="24"/>
        </w:rPr>
        <w:t>a</w:t>
      </w:r>
      <w:r w:rsidR="00970088">
        <w:rPr>
          <w:rFonts w:ascii="Times New Roman" w:hAnsi="Times New Roman" w:cs="Times New Roman"/>
          <w:sz w:val="24"/>
          <w:szCs w:val="24"/>
        </w:rPr>
        <w:t xml:space="preserve">) i lit. </w:t>
      </w:r>
      <w:r w:rsidR="00017E04">
        <w:rPr>
          <w:rFonts w:ascii="Times New Roman" w:hAnsi="Times New Roman" w:cs="Times New Roman"/>
          <w:sz w:val="24"/>
          <w:szCs w:val="24"/>
        </w:rPr>
        <w:t>b</w:t>
      </w:r>
      <w:r w:rsidR="00970088">
        <w:rPr>
          <w:rFonts w:ascii="Times New Roman" w:hAnsi="Times New Roman" w:cs="Times New Roman"/>
          <w:sz w:val="24"/>
          <w:szCs w:val="24"/>
        </w:rPr>
        <w:t>) .</w:t>
      </w:r>
    </w:p>
    <w:p w14:paraId="1282BBC2" w14:textId="77777777" w:rsidR="00FA2161" w:rsidRDefault="00017E04" w:rsidP="008F0D80">
      <w:pPr>
        <w:pStyle w:val="Akapitzlist"/>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Wycena rzeczoznawcy nie jest wymagana w przypadku dokonywania czynności prawnej, której </w:t>
      </w:r>
      <w:r w:rsidR="00DB11F3">
        <w:rPr>
          <w:rFonts w:ascii="Times New Roman" w:hAnsi="Times New Roman" w:cs="Times New Roman"/>
          <w:sz w:val="24"/>
          <w:szCs w:val="24"/>
        </w:rPr>
        <w:t>przedmiotem</w:t>
      </w:r>
      <w:r>
        <w:rPr>
          <w:rFonts w:ascii="Times New Roman" w:hAnsi="Times New Roman" w:cs="Times New Roman"/>
          <w:sz w:val="24"/>
          <w:szCs w:val="24"/>
        </w:rPr>
        <w:t xml:space="preserve"> jest rozpo</w:t>
      </w:r>
      <w:r w:rsidR="00FA2161">
        <w:rPr>
          <w:rFonts w:ascii="Times New Roman" w:hAnsi="Times New Roman" w:cs="Times New Roman"/>
          <w:sz w:val="24"/>
          <w:szCs w:val="24"/>
        </w:rPr>
        <w:t>rządzanie ruchomością, przy spełnieniu jednego z poniższych warunków:</w:t>
      </w:r>
    </w:p>
    <w:p w14:paraId="602CDD5A" w14:textId="78FC0EA7" w:rsidR="00A73DB3" w:rsidRPr="00A73DB3" w:rsidRDefault="00A90C04" w:rsidP="00A73DB3">
      <w:pPr>
        <w:pStyle w:val="Akapitzlist"/>
        <w:numPr>
          <w:ilvl w:val="0"/>
          <w:numId w:val="2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w:t>
      </w:r>
      <w:r w:rsidR="00A73DB3" w:rsidRPr="00A73DB3">
        <w:rPr>
          <w:rFonts w:ascii="Times New Roman" w:hAnsi="Times New Roman" w:cs="Times New Roman"/>
          <w:sz w:val="24"/>
          <w:szCs w:val="24"/>
        </w:rPr>
        <w:t>artość rynkowa składników aktywów trwałych może zostać ustalona na podstawie opublikowanych cenników lub notowań giełdowych,</w:t>
      </w:r>
    </w:p>
    <w:p w14:paraId="34349D36" w14:textId="207635B9" w:rsidR="00A73DB3" w:rsidRPr="00A73DB3" w:rsidRDefault="00A90C04" w:rsidP="00A73DB3">
      <w:pPr>
        <w:pStyle w:val="Akapitzlist"/>
        <w:numPr>
          <w:ilvl w:val="0"/>
          <w:numId w:val="2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k</w:t>
      </w:r>
      <w:r w:rsidR="00A73DB3" w:rsidRPr="00A73DB3">
        <w:rPr>
          <w:rFonts w:ascii="Times New Roman" w:hAnsi="Times New Roman" w:cs="Times New Roman"/>
          <w:sz w:val="24"/>
          <w:szCs w:val="24"/>
        </w:rPr>
        <w:t>oszt wyceny przewyższa 20% wartości bilansowej składników aktywów trwałych.</w:t>
      </w:r>
    </w:p>
    <w:p w14:paraId="5E28C254" w14:textId="6B03F960" w:rsidR="00B5642F" w:rsidRPr="008F0D80" w:rsidRDefault="00970088" w:rsidP="00FA2161">
      <w:pPr>
        <w:pStyle w:val="Akapitzlist"/>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7A2CA122" w14:textId="2C106D94" w:rsidR="008F0D80" w:rsidRPr="00414D66" w:rsidRDefault="008F0D80" w:rsidP="00A73DB3">
      <w:pPr>
        <w:pStyle w:val="Akapitzlist"/>
        <w:numPr>
          <w:ilvl w:val="0"/>
          <w:numId w:val="8"/>
        </w:numPr>
        <w:spacing w:after="200" w:line="276" w:lineRule="auto"/>
        <w:jc w:val="both"/>
        <w:rPr>
          <w:rFonts w:ascii="Times New Roman" w:hAnsi="Times New Roman" w:cs="Times New Roman"/>
          <w:sz w:val="24"/>
          <w:szCs w:val="24"/>
        </w:rPr>
      </w:pPr>
      <w:r w:rsidRPr="00414D66">
        <w:rPr>
          <w:rFonts w:ascii="Times New Roman" w:hAnsi="Times New Roman" w:cs="Times New Roman"/>
          <w:sz w:val="24"/>
          <w:szCs w:val="24"/>
        </w:rPr>
        <w:t xml:space="preserve">W przypadku o którym mowa w </w:t>
      </w:r>
      <w:r w:rsidRPr="00414D66">
        <w:rPr>
          <w:rFonts w:ascii="Times New Roman" w:hAnsi="Times New Roman" w:cs="Times New Roman"/>
          <w:bCs/>
          <w:color w:val="000000"/>
          <w:sz w:val="24"/>
          <w:szCs w:val="24"/>
        </w:rPr>
        <w:t xml:space="preserve"> ust. 5 lit. b) do wniosku dołącza się informację o wartości bilansowej danego składnika aktywów trwałych, który ma być przedmiotem rozporządzenia wraz z dokumentacją zawierają</w:t>
      </w:r>
      <w:r w:rsidR="00414D66" w:rsidRPr="00414D66">
        <w:rPr>
          <w:rFonts w:ascii="Times New Roman" w:hAnsi="Times New Roman" w:cs="Times New Roman"/>
          <w:bCs/>
          <w:color w:val="000000"/>
          <w:sz w:val="24"/>
          <w:szCs w:val="24"/>
        </w:rPr>
        <w:t>cą</w:t>
      </w:r>
      <w:r w:rsidRPr="00414D66">
        <w:rPr>
          <w:rFonts w:ascii="Times New Roman" w:hAnsi="Times New Roman" w:cs="Times New Roman"/>
          <w:bCs/>
          <w:color w:val="000000"/>
          <w:sz w:val="24"/>
          <w:szCs w:val="24"/>
        </w:rPr>
        <w:t xml:space="preserve"> trzy oferty rzeczoznawców majątkowych obejmujące wycenę tego składnika majątku (rozeznanie rynku). Dokonanie rozeznania rynku nie jest wymagane jeżeli z posiadanej przez </w:t>
      </w:r>
      <w:r w:rsidR="00414D66" w:rsidRPr="00414D66">
        <w:rPr>
          <w:rFonts w:ascii="Times New Roman" w:hAnsi="Times New Roman" w:cs="Times New Roman"/>
          <w:bCs/>
          <w:color w:val="000000"/>
          <w:sz w:val="24"/>
          <w:szCs w:val="24"/>
        </w:rPr>
        <w:t>Zakład</w:t>
      </w:r>
      <w:r w:rsidRPr="00414D66">
        <w:rPr>
          <w:rFonts w:ascii="Times New Roman" w:hAnsi="Times New Roman" w:cs="Times New Roman"/>
          <w:bCs/>
          <w:color w:val="000000"/>
          <w:sz w:val="24"/>
          <w:szCs w:val="24"/>
        </w:rPr>
        <w:t xml:space="preserve"> dokumentacji wynika jednoznacznie, iż dany składnik majątku przedstawia zerową wartość bilansową.</w:t>
      </w:r>
    </w:p>
    <w:p w14:paraId="350E8525" w14:textId="0D489DC3" w:rsidR="008F0D80" w:rsidRPr="00802C84" w:rsidRDefault="008F0D80" w:rsidP="008F0D80">
      <w:pPr>
        <w:pStyle w:val="Akapitzlist"/>
        <w:numPr>
          <w:ilvl w:val="0"/>
          <w:numId w:val="8"/>
        </w:numPr>
        <w:spacing w:after="200" w:line="276" w:lineRule="auto"/>
        <w:jc w:val="both"/>
        <w:rPr>
          <w:rFonts w:ascii="Times New Roman" w:hAnsi="Times New Roman" w:cs="Times New Roman"/>
          <w:sz w:val="24"/>
          <w:szCs w:val="24"/>
        </w:rPr>
      </w:pPr>
      <w:r w:rsidRPr="00317389">
        <w:rPr>
          <w:rFonts w:ascii="Times New Roman" w:hAnsi="Times New Roman" w:cs="Times New Roman"/>
          <w:sz w:val="24"/>
          <w:szCs w:val="24"/>
        </w:rPr>
        <w:t xml:space="preserve">W przypadku, o którym mowa w </w:t>
      </w:r>
      <w:r w:rsidRPr="00317389">
        <w:rPr>
          <w:rFonts w:ascii="Times New Roman" w:hAnsi="Times New Roman" w:cs="Times New Roman"/>
          <w:bCs/>
          <w:color w:val="000000"/>
          <w:sz w:val="24"/>
          <w:szCs w:val="24"/>
        </w:rPr>
        <w:t xml:space="preserve"> ust. 5 lit. a) albo lit. b) wnioskodawca składa oświadczenie określające wartość przedmiotu rozporządzenia. Wycena rzeczoznawcy jest dopuszczalna jeżeli jej wykonanie jest uzasadnione brakiem możliwości określenia wartości rynkowej przedmiotu rozporządzenia w inny sposób. </w:t>
      </w:r>
    </w:p>
    <w:p w14:paraId="0916BA7B" w14:textId="290652D8" w:rsidR="008F0D80" w:rsidRPr="00DF30FF" w:rsidRDefault="00AF56EC" w:rsidP="00D4516D">
      <w:pPr>
        <w:jc w:val="center"/>
        <w:rPr>
          <w:rFonts w:ascii="Times New Roman" w:hAnsi="Times New Roman" w:cs="Times New Roman"/>
          <w:b/>
          <w:color w:val="000000"/>
          <w:sz w:val="24"/>
          <w:szCs w:val="24"/>
        </w:rPr>
      </w:pPr>
      <w:r w:rsidRPr="00DF30FF">
        <w:rPr>
          <w:rFonts w:ascii="Times New Roman" w:hAnsi="Times New Roman" w:cs="Times New Roman"/>
          <w:b/>
          <w:color w:val="000000"/>
          <w:sz w:val="24"/>
          <w:szCs w:val="24"/>
        </w:rPr>
        <w:t>§9</w:t>
      </w:r>
    </w:p>
    <w:p w14:paraId="47FCB296" w14:textId="77777777" w:rsidR="00D4516D" w:rsidRPr="00DF30FF" w:rsidRDefault="00D4516D" w:rsidP="00D4516D">
      <w:pPr>
        <w:jc w:val="center"/>
        <w:rPr>
          <w:rFonts w:ascii="Times New Roman" w:hAnsi="Times New Roman" w:cs="Times New Roman"/>
          <w:b/>
          <w:color w:val="000000"/>
          <w:sz w:val="24"/>
          <w:szCs w:val="24"/>
        </w:rPr>
      </w:pPr>
      <w:r w:rsidRPr="00DF30FF">
        <w:rPr>
          <w:rFonts w:ascii="Times New Roman" w:hAnsi="Times New Roman" w:cs="Times New Roman"/>
          <w:b/>
          <w:color w:val="000000"/>
          <w:sz w:val="24"/>
          <w:szCs w:val="24"/>
        </w:rPr>
        <w:t>(obowiązki informacyjne)</w:t>
      </w:r>
    </w:p>
    <w:p w14:paraId="445BFD48" w14:textId="4D972CAD" w:rsidR="008F0D80" w:rsidRPr="00DF30FF" w:rsidRDefault="008F0D80" w:rsidP="008F0D80">
      <w:pPr>
        <w:pStyle w:val="Akapitzlist"/>
        <w:numPr>
          <w:ilvl w:val="0"/>
          <w:numId w:val="12"/>
        </w:numPr>
        <w:spacing w:before="120" w:after="120" w:line="240" w:lineRule="auto"/>
        <w:jc w:val="both"/>
        <w:rPr>
          <w:rFonts w:ascii="Times New Roman" w:hAnsi="Times New Roman" w:cs="Times New Roman"/>
          <w:color w:val="000000"/>
          <w:sz w:val="24"/>
          <w:szCs w:val="24"/>
        </w:rPr>
      </w:pPr>
      <w:bookmarkStart w:id="2" w:name="_Hlk123293317"/>
      <w:r w:rsidRPr="00DF30FF">
        <w:rPr>
          <w:rFonts w:ascii="Times New Roman" w:hAnsi="Times New Roman" w:cs="Times New Roman"/>
          <w:sz w:val="24"/>
          <w:szCs w:val="24"/>
        </w:rPr>
        <w:t xml:space="preserve">Kierownik </w:t>
      </w:r>
      <w:bookmarkEnd w:id="2"/>
      <w:r w:rsidR="00DF30FF" w:rsidRPr="00DF30FF">
        <w:rPr>
          <w:rFonts w:ascii="Times New Roman" w:hAnsi="Times New Roman" w:cs="Times New Roman"/>
          <w:bCs/>
          <w:color w:val="000000"/>
          <w:sz w:val="24"/>
          <w:szCs w:val="24"/>
        </w:rPr>
        <w:t xml:space="preserve">Zakładu </w:t>
      </w:r>
      <w:r w:rsidRPr="00DF30FF">
        <w:rPr>
          <w:rFonts w:ascii="Times New Roman" w:hAnsi="Times New Roman" w:cs="Times New Roman"/>
          <w:bCs/>
          <w:color w:val="000000"/>
          <w:sz w:val="24"/>
          <w:szCs w:val="24"/>
        </w:rPr>
        <w:t xml:space="preserve"> </w:t>
      </w:r>
      <w:r w:rsidRPr="00DF30FF">
        <w:rPr>
          <w:rFonts w:ascii="Times New Roman" w:hAnsi="Times New Roman" w:cs="Times New Roman"/>
          <w:color w:val="000000"/>
          <w:sz w:val="24"/>
          <w:szCs w:val="24"/>
        </w:rPr>
        <w:t>przedkłada raz na pół roku informację Prorektorowi ds. Klinicznych informację o zbyciu, oddaniu w  dzierżawę, najem, użytkowanie lub użyczenie aktywów trwałych.</w:t>
      </w:r>
    </w:p>
    <w:p w14:paraId="1810965D" w14:textId="77777777" w:rsidR="008F0D80" w:rsidRPr="00DF30FF" w:rsidRDefault="008F0D80" w:rsidP="008F0D80">
      <w:pPr>
        <w:pStyle w:val="Akapitzlist"/>
        <w:numPr>
          <w:ilvl w:val="0"/>
          <w:numId w:val="12"/>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sz w:val="24"/>
          <w:szCs w:val="24"/>
        </w:rPr>
        <w:t>Informacja, o której mowa w ust. 1 zawiera:</w:t>
      </w:r>
    </w:p>
    <w:p w14:paraId="4F653424" w14:textId="77777777" w:rsidR="008F0D80" w:rsidRPr="00DF30FF" w:rsidRDefault="008F0D80" w:rsidP="008F0D80">
      <w:pPr>
        <w:pStyle w:val="Akapitzlist"/>
        <w:numPr>
          <w:ilvl w:val="0"/>
          <w:numId w:val="13"/>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color w:val="000000"/>
          <w:sz w:val="24"/>
          <w:szCs w:val="24"/>
        </w:rPr>
        <w:t>nazwę i wartość zbytych, oddanych w dzierżawę, najem, użytkowanie oraz użyczenie aktywów trwałych, a w przypadku nieruchomości wskazanie ich powierzchni,</w:t>
      </w:r>
    </w:p>
    <w:p w14:paraId="788E386B" w14:textId="77777777" w:rsidR="008F0D80" w:rsidRPr="00DF30FF" w:rsidRDefault="008F0D80" w:rsidP="008F0D80">
      <w:pPr>
        <w:pStyle w:val="Akapitzlist"/>
        <w:numPr>
          <w:ilvl w:val="0"/>
          <w:numId w:val="13"/>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color w:val="000000"/>
          <w:sz w:val="24"/>
          <w:szCs w:val="24"/>
        </w:rPr>
        <w:t>zastosowany tryb postępowania przy zbyciu, oddaniu w dzierżawę, najem, użytkowanie, użyczenie aktywów trwałych,</w:t>
      </w:r>
    </w:p>
    <w:p w14:paraId="03175DEE" w14:textId="77777777" w:rsidR="008F0D80" w:rsidRPr="00DF30FF" w:rsidRDefault="008F0D80" w:rsidP="008F0D80">
      <w:pPr>
        <w:pStyle w:val="Akapitzlist"/>
        <w:numPr>
          <w:ilvl w:val="0"/>
          <w:numId w:val="13"/>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color w:val="000000"/>
          <w:sz w:val="24"/>
          <w:szCs w:val="24"/>
        </w:rPr>
        <w:t>wskazanie podmiotu, na rzecz którego nastąpiło zbycie, oddanie w dzierżawę, najem, użytkowanie oraz użyczenie aktywów trwałych,</w:t>
      </w:r>
    </w:p>
    <w:p w14:paraId="327B2D15" w14:textId="77777777" w:rsidR="008F0D80" w:rsidRPr="00DF30FF" w:rsidRDefault="008F0D80" w:rsidP="008F0D80">
      <w:pPr>
        <w:pStyle w:val="Akapitzlist"/>
        <w:numPr>
          <w:ilvl w:val="0"/>
          <w:numId w:val="13"/>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color w:val="000000"/>
          <w:sz w:val="24"/>
          <w:szCs w:val="24"/>
        </w:rPr>
        <w:t>wskazanie okresu, na jaki oddano w dzierżawę, najem, użytkowanie oraz użyczenie aktywów trwałych.</w:t>
      </w:r>
    </w:p>
    <w:p w14:paraId="3A7D4C42" w14:textId="03E7EA46" w:rsidR="008F0D80" w:rsidRPr="00DF30FF" w:rsidRDefault="008F0D80" w:rsidP="008F0D80">
      <w:pPr>
        <w:pStyle w:val="Akapitzlist"/>
        <w:numPr>
          <w:ilvl w:val="0"/>
          <w:numId w:val="12"/>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color w:val="000000"/>
          <w:sz w:val="24"/>
          <w:szCs w:val="24"/>
        </w:rPr>
        <w:lastRenderedPageBreak/>
        <w:t>Informację, o której mowa w ust. 1</w:t>
      </w:r>
      <w:r w:rsidR="002A70AA">
        <w:rPr>
          <w:rFonts w:ascii="Times New Roman" w:hAnsi="Times New Roman" w:cs="Times New Roman"/>
          <w:color w:val="000000"/>
          <w:sz w:val="24"/>
          <w:szCs w:val="24"/>
        </w:rPr>
        <w:t xml:space="preserve">, </w:t>
      </w:r>
      <w:r w:rsidRPr="00DF30FF">
        <w:rPr>
          <w:rFonts w:ascii="Times New Roman" w:hAnsi="Times New Roman" w:cs="Times New Roman"/>
          <w:color w:val="000000"/>
          <w:sz w:val="24"/>
          <w:szCs w:val="24"/>
        </w:rPr>
        <w:t xml:space="preserve"> </w:t>
      </w:r>
      <w:r w:rsidRPr="00DF30FF">
        <w:rPr>
          <w:rFonts w:ascii="Times New Roman" w:hAnsi="Times New Roman" w:cs="Times New Roman"/>
          <w:sz w:val="24"/>
          <w:szCs w:val="24"/>
        </w:rPr>
        <w:t xml:space="preserve">kierownik </w:t>
      </w:r>
      <w:r w:rsidR="002A70AA">
        <w:rPr>
          <w:rFonts w:ascii="Times New Roman" w:hAnsi="Times New Roman" w:cs="Times New Roman"/>
          <w:bCs/>
          <w:color w:val="000000"/>
          <w:sz w:val="24"/>
          <w:szCs w:val="24"/>
        </w:rPr>
        <w:t>Zakładu</w:t>
      </w:r>
      <w:r w:rsidRPr="00DF30FF">
        <w:rPr>
          <w:rFonts w:ascii="Times New Roman" w:hAnsi="Times New Roman" w:cs="Times New Roman"/>
          <w:bCs/>
          <w:color w:val="000000"/>
          <w:sz w:val="24"/>
          <w:szCs w:val="24"/>
        </w:rPr>
        <w:t xml:space="preserve"> </w:t>
      </w:r>
      <w:r w:rsidRPr="00DF30FF">
        <w:rPr>
          <w:rFonts w:ascii="Times New Roman" w:hAnsi="Times New Roman" w:cs="Times New Roman"/>
          <w:sz w:val="24"/>
          <w:szCs w:val="24"/>
        </w:rPr>
        <w:t>składa Prorektorowi ds. Klinicznych w terminie do dnia:</w:t>
      </w:r>
    </w:p>
    <w:p w14:paraId="73E35159" w14:textId="77777777" w:rsidR="008F0D80" w:rsidRPr="00DF30FF" w:rsidRDefault="008F0D80" w:rsidP="008F0D80">
      <w:pPr>
        <w:pStyle w:val="Akapitzlist"/>
        <w:numPr>
          <w:ilvl w:val="0"/>
          <w:numId w:val="14"/>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color w:val="000000"/>
          <w:sz w:val="24"/>
          <w:szCs w:val="24"/>
        </w:rPr>
        <w:t>31 lipca – za pierwsze półrocze danego roku,</w:t>
      </w:r>
    </w:p>
    <w:p w14:paraId="165FBDB8" w14:textId="5959896D" w:rsidR="00AC4140" w:rsidRPr="00DF30FF" w:rsidRDefault="008F0D80" w:rsidP="00AC4140">
      <w:pPr>
        <w:pStyle w:val="Akapitzlist"/>
        <w:numPr>
          <w:ilvl w:val="0"/>
          <w:numId w:val="14"/>
        </w:numPr>
        <w:spacing w:before="120" w:after="120" w:line="240" w:lineRule="auto"/>
        <w:jc w:val="both"/>
        <w:rPr>
          <w:rFonts w:ascii="Times New Roman" w:hAnsi="Times New Roman" w:cs="Times New Roman"/>
          <w:color w:val="000000"/>
          <w:sz w:val="24"/>
          <w:szCs w:val="24"/>
        </w:rPr>
      </w:pPr>
      <w:r w:rsidRPr="00DF30FF">
        <w:rPr>
          <w:rFonts w:ascii="Times New Roman" w:hAnsi="Times New Roman" w:cs="Times New Roman"/>
          <w:color w:val="000000"/>
          <w:sz w:val="24"/>
          <w:szCs w:val="24"/>
        </w:rPr>
        <w:t>31 stycznia roku następnego – za drugie półrocze danego roku.</w:t>
      </w:r>
    </w:p>
    <w:sectPr w:rsidR="00AC4140" w:rsidRPr="00DF3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E75"/>
    <w:multiLevelType w:val="hybridMultilevel"/>
    <w:tmpl w:val="FEDCE3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0F26155"/>
    <w:multiLevelType w:val="hybridMultilevel"/>
    <w:tmpl w:val="6884E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8A2A07"/>
    <w:multiLevelType w:val="hybridMultilevel"/>
    <w:tmpl w:val="09B83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252283"/>
    <w:multiLevelType w:val="hybridMultilevel"/>
    <w:tmpl w:val="86D2C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0D57ED"/>
    <w:multiLevelType w:val="hybridMultilevel"/>
    <w:tmpl w:val="CB400E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FD01ED3"/>
    <w:multiLevelType w:val="hybridMultilevel"/>
    <w:tmpl w:val="20B656DC"/>
    <w:lvl w:ilvl="0" w:tplc="C3BA65F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7B30CB"/>
    <w:multiLevelType w:val="hybridMultilevel"/>
    <w:tmpl w:val="20A6F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FC49C4"/>
    <w:multiLevelType w:val="hybridMultilevel"/>
    <w:tmpl w:val="2BB08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AB6203"/>
    <w:multiLevelType w:val="hybridMultilevel"/>
    <w:tmpl w:val="D0EEED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3560E1"/>
    <w:multiLevelType w:val="hybridMultilevel"/>
    <w:tmpl w:val="AC3AB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E76D61"/>
    <w:multiLevelType w:val="hybridMultilevel"/>
    <w:tmpl w:val="EB86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10207C"/>
    <w:multiLevelType w:val="hybridMultilevel"/>
    <w:tmpl w:val="D4928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822B8E"/>
    <w:multiLevelType w:val="hybridMultilevel"/>
    <w:tmpl w:val="51C8D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F72D3F"/>
    <w:multiLevelType w:val="hybridMultilevel"/>
    <w:tmpl w:val="2B1C45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ED0D42"/>
    <w:multiLevelType w:val="hybridMultilevel"/>
    <w:tmpl w:val="AC6AF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D026DD"/>
    <w:multiLevelType w:val="hybridMultilevel"/>
    <w:tmpl w:val="46C8D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84D4BE9"/>
    <w:multiLevelType w:val="hybridMultilevel"/>
    <w:tmpl w:val="C7CEB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9F30A5D"/>
    <w:multiLevelType w:val="hybridMultilevel"/>
    <w:tmpl w:val="8E76E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CEF2BA9"/>
    <w:multiLevelType w:val="hybridMultilevel"/>
    <w:tmpl w:val="47421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A65206"/>
    <w:multiLevelType w:val="hybridMultilevel"/>
    <w:tmpl w:val="54E2D10A"/>
    <w:lvl w:ilvl="0" w:tplc="F6B2B8C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19"/>
  </w:num>
  <w:num w:numId="4">
    <w:abstractNumId w:val="16"/>
  </w:num>
  <w:num w:numId="5">
    <w:abstractNumId w:val="4"/>
  </w:num>
  <w:num w:numId="6">
    <w:abstractNumId w:val="10"/>
  </w:num>
  <w:num w:numId="7">
    <w:abstractNumId w:val="2"/>
  </w:num>
  <w:num w:numId="8">
    <w:abstractNumId w:val="5"/>
  </w:num>
  <w:num w:numId="9">
    <w:abstractNumId w:val="14"/>
  </w:num>
  <w:num w:numId="10">
    <w:abstractNumId w:val="12"/>
  </w:num>
  <w:num w:numId="11">
    <w:abstractNumId w:val="9"/>
  </w:num>
  <w:num w:numId="12">
    <w:abstractNumId w:val="0"/>
  </w:num>
  <w:num w:numId="13">
    <w:abstractNumId w:val="17"/>
  </w:num>
  <w:num w:numId="14">
    <w:abstractNumId w:val="11"/>
  </w:num>
  <w:num w:numId="15">
    <w:abstractNumId w:val="8"/>
  </w:num>
  <w:num w:numId="16">
    <w:abstractNumId w:val="3"/>
  </w:num>
  <w:num w:numId="17">
    <w:abstractNumId w:val="15"/>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D9"/>
    <w:rsid w:val="00017E04"/>
    <w:rsid w:val="0004333E"/>
    <w:rsid w:val="000B61FD"/>
    <w:rsid w:val="002A70AA"/>
    <w:rsid w:val="002D47B1"/>
    <w:rsid w:val="00317389"/>
    <w:rsid w:val="0033593A"/>
    <w:rsid w:val="003A0A2E"/>
    <w:rsid w:val="003E4B86"/>
    <w:rsid w:val="00403788"/>
    <w:rsid w:val="00414D66"/>
    <w:rsid w:val="004F0768"/>
    <w:rsid w:val="005B518B"/>
    <w:rsid w:val="005F5F06"/>
    <w:rsid w:val="005F69B3"/>
    <w:rsid w:val="00672BCF"/>
    <w:rsid w:val="006B64FD"/>
    <w:rsid w:val="00717399"/>
    <w:rsid w:val="00741841"/>
    <w:rsid w:val="00802C84"/>
    <w:rsid w:val="00810438"/>
    <w:rsid w:val="008655C3"/>
    <w:rsid w:val="008F0D80"/>
    <w:rsid w:val="00936A71"/>
    <w:rsid w:val="00970088"/>
    <w:rsid w:val="009860E1"/>
    <w:rsid w:val="009F6CE7"/>
    <w:rsid w:val="00A73DB3"/>
    <w:rsid w:val="00A90C04"/>
    <w:rsid w:val="00AC4140"/>
    <w:rsid w:val="00AD5E42"/>
    <w:rsid w:val="00AF0387"/>
    <w:rsid w:val="00AF56EC"/>
    <w:rsid w:val="00B019D9"/>
    <w:rsid w:val="00B2461C"/>
    <w:rsid w:val="00B5642F"/>
    <w:rsid w:val="00B705B4"/>
    <w:rsid w:val="00BA7931"/>
    <w:rsid w:val="00BB2127"/>
    <w:rsid w:val="00BF0E6D"/>
    <w:rsid w:val="00C167A7"/>
    <w:rsid w:val="00C651EB"/>
    <w:rsid w:val="00C84139"/>
    <w:rsid w:val="00CE3EA8"/>
    <w:rsid w:val="00D00CDC"/>
    <w:rsid w:val="00D05483"/>
    <w:rsid w:val="00D4516D"/>
    <w:rsid w:val="00D45943"/>
    <w:rsid w:val="00DA4221"/>
    <w:rsid w:val="00DB11F3"/>
    <w:rsid w:val="00DF30FF"/>
    <w:rsid w:val="00DF6D08"/>
    <w:rsid w:val="00E0074D"/>
    <w:rsid w:val="00EA1AF6"/>
    <w:rsid w:val="00EA63A7"/>
    <w:rsid w:val="00FA2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F69B3"/>
    <w:pPr>
      <w:ind w:left="720"/>
      <w:contextualSpacing/>
    </w:pPr>
  </w:style>
  <w:style w:type="character" w:styleId="Odwoaniedokomentarza">
    <w:name w:val="annotation reference"/>
    <w:basedOn w:val="Domylnaczcionkaakapitu"/>
    <w:uiPriority w:val="99"/>
    <w:semiHidden/>
    <w:unhideWhenUsed/>
    <w:rsid w:val="008F0D80"/>
    <w:rPr>
      <w:sz w:val="16"/>
      <w:szCs w:val="16"/>
    </w:rPr>
  </w:style>
  <w:style w:type="paragraph" w:styleId="Tekstkomentarza">
    <w:name w:val="annotation text"/>
    <w:basedOn w:val="Normalny"/>
    <w:link w:val="TekstkomentarzaZnak"/>
    <w:uiPriority w:val="99"/>
    <w:semiHidden/>
    <w:unhideWhenUsed/>
    <w:rsid w:val="008F0D80"/>
    <w:pPr>
      <w:spacing w:after="20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F0D8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45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51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F69B3"/>
    <w:pPr>
      <w:ind w:left="720"/>
      <w:contextualSpacing/>
    </w:pPr>
  </w:style>
  <w:style w:type="character" w:styleId="Odwoaniedokomentarza">
    <w:name w:val="annotation reference"/>
    <w:basedOn w:val="Domylnaczcionkaakapitu"/>
    <w:uiPriority w:val="99"/>
    <w:semiHidden/>
    <w:unhideWhenUsed/>
    <w:rsid w:val="008F0D80"/>
    <w:rPr>
      <w:sz w:val="16"/>
      <w:szCs w:val="16"/>
    </w:rPr>
  </w:style>
  <w:style w:type="paragraph" w:styleId="Tekstkomentarza">
    <w:name w:val="annotation text"/>
    <w:basedOn w:val="Normalny"/>
    <w:link w:val="TekstkomentarzaZnak"/>
    <w:uiPriority w:val="99"/>
    <w:semiHidden/>
    <w:unhideWhenUsed/>
    <w:rsid w:val="008F0D80"/>
    <w:pPr>
      <w:spacing w:after="20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F0D8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45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5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09230">
      <w:bodyDiv w:val="1"/>
      <w:marLeft w:val="0"/>
      <w:marRight w:val="0"/>
      <w:marTop w:val="0"/>
      <w:marBottom w:val="0"/>
      <w:divBdr>
        <w:top w:val="none" w:sz="0" w:space="0" w:color="auto"/>
        <w:left w:val="none" w:sz="0" w:space="0" w:color="auto"/>
        <w:bottom w:val="none" w:sz="0" w:space="0" w:color="auto"/>
        <w:right w:val="none" w:sz="0" w:space="0" w:color="auto"/>
      </w:divBdr>
      <w:divsChild>
        <w:div w:id="1237320192">
          <w:marLeft w:val="360"/>
          <w:marRight w:val="0"/>
          <w:marTop w:val="72"/>
          <w:marBottom w:val="72"/>
          <w:divBdr>
            <w:top w:val="none" w:sz="0" w:space="0" w:color="auto"/>
            <w:left w:val="none" w:sz="0" w:space="0" w:color="auto"/>
            <w:bottom w:val="none" w:sz="0" w:space="0" w:color="auto"/>
            <w:right w:val="none" w:sz="0" w:space="0" w:color="auto"/>
          </w:divBdr>
          <w:divsChild>
            <w:div w:id="741441360">
              <w:marLeft w:val="0"/>
              <w:marRight w:val="0"/>
              <w:marTop w:val="0"/>
              <w:marBottom w:val="0"/>
              <w:divBdr>
                <w:top w:val="none" w:sz="0" w:space="0" w:color="auto"/>
                <w:left w:val="none" w:sz="0" w:space="0" w:color="auto"/>
                <w:bottom w:val="none" w:sz="0" w:space="0" w:color="auto"/>
                <w:right w:val="none" w:sz="0" w:space="0" w:color="auto"/>
              </w:divBdr>
            </w:div>
          </w:divsChild>
        </w:div>
        <w:div w:id="666249728">
          <w:marLeft w:val="360"/>
          <w:marRight w:val="0"/>
          <w:marTop w:val="0"/>
          <w:marBottom w:val="72"/>
          <w:divBdr>
            <w:top w:val="none" w:sz="0" w:space="0" w:color="auto"/>
            <w:left w:val="none" w:sz="0" w:space="0" w:color="auto"/>
            <w:bottom w:val="none" w:sz="0" w:space="0" w:color="auto"/>
            <w:right w:val="none" w:sz="0" w:space="0" w:color="auto"/>
          </w:divBdr>
          <w:divsChild>
            <w:div w:id="9700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0758">
      <w:bodyDiv w:val="1"/>
      <w:marLeft w:val="0"/>
      <w:marRight w:val="0"/>
      <w:marTop w:val="0"/>
      <w:marBottom w:val="0"/>
      <w:divBdr>
        <w:top w:val="none" w:sz="0" w:space="0" w:color="auto"/>
        <w:left w:val="none" w:sz="0" w:space="0" w:color="auto"/>
        <w:bottom w:val="none" w:sz="0" w:space="0" w:color="auto"/>
        <w:right w:val="none" w:sz="0" w:space="0" w:color="auto"/>
      </w:divBdr>
    </w:div>
    <w:div w:id="1585994162">
      <w:bodyDiv w:val="1"/>
      <w:marLeft w:val="0"/>
      <w:marRight w:val="0"/>
      <w:marTop w:val="0"/>
      <w:marBottom w:val="0"/>
      <w:divBdr>
        <w:top w:val="none" w:sz="0" w:space="0" w:color="auto"/>
        <w:left w:val="none" w:sz="0" w:space="0" w:color="auto"/>
        <w:bottom w:val="none" w:sz="0" w:space="0" w:color="auto"/>
        <w:right w:val="none" w:sz="0" w:space="0" w:color="auto"/>
      </w:divBdr>
      <w:divsChild>
        <w:div w:id="13386404">
          <w:marLeft w:val="360"/>
          <w:marRight w:val="0"/>
          <w:marTop w:val="0"/>
          <w:marBottom w:val="72"/>
          <w:divBdr>
            <w:top w:val="none" w:sz="0" w:space="0" w:color="auto"/>
            <w:left w:val="none" w:sz="0" w:space="0" w:color="auto"/>
            <w:bottom w:val="none" w:sz="0" w:space="0" w:color="auto"/>
            <w:right w:val="none" w:sz="0" w:space="0" w:color="auto"/>
          </w:divBdr>
          <w:divsChild>
            <w:div w:id="1693727368">
              <w:marLeft w:val="0"/>
              <w:marRight w:val="0"/>
              <w:marTop w:val="0"/>
              <w:marBottom w:val="0"/>
              <w:divBdr>
                <w:top w:val="none" w:sz="0" w:space="0" w:color="auto"/>
                <w:left w:val="none" w:sz="0" w:space="0" w:color="auto"/>
                <w:bottom w:val="none" w:sz="0" w:space="0" w:color="auto"/>
                <w:right w:val="none" w:sz="0" w:space="0" w:color="auto"/>
              </w:divBdr>
            </w:div>
          </w:divsChild>
        </w:div>
        <w:div w:id="1181696164">
          <w:marLeft w:val="360"/>
          <w:marRight w:val="0"/>
          <w:marTop w:val="0"/>
          <w:marBottom w:val="72"/>
          <w:divBdr>
            <w:top w:val="none" w:sz="0" w:space="0" w:color="auto"/>
            <w:left w:val="none" w:sz="0" w:space="0" w:color="auto"/>
            <w:bottom w:val="none" w:sz="0" w:space="0" w:color="auto"/>
            <w:right w:val="none" w:sz="0" w:space="0" w:color="auto"/>
          </w:divBdr>
          <w:divsChild>
            <w:div w:id="731198423">
              <w:marLeft w:val="0"/>
              <w:marRight w:val="0"/>
              <w:marTop w:val="0"/>
              <w:marBottom w:val="0"/>
              <w:divBdr>
                <w:top w:val="none" w:sz="0" w:space="0" w:color="auto"/>
                <w:left w:val="none" w:sz="0" w:space="0" w:color="auto"/>
                <w:bottom w:val="none" w:sz="0" w:space="0" w:color="auto"/>
                <w:right w:val="none" w:sz="0" w:space="0" w:color="auto"/>
              </w:divBdr>
            </w:div>
          </w:divsChild>
        </w:div>
        <w:div w:id="2025936868">
          <w:marLeft w:val="360"/>
          <w:marRight w:val="0"/>
          <w:marTop w:val="0"/>
          <w:marBottom w:val="72"/>
          <w:divBdr>
            <w:top w:val="none" w:sz="0" w:space="0" w:color="auto"/>
            <w:left w:val="none" w:sz="0" w:space="0" w:color="auto"/>
            <w:bottom w:val="none" w:sz="0" w:space="0" w:color="auto"/>
            <w:right w:val="none" w:sz="0" w:space="0" w:color="auto"/>
          </w:divBdr>
          <w:divsChild>
            <w:div w:id="16671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478">
      <w:bodyDiv w:val="1"/>
      <w:marLeft w:val="0"/>
      <w:marRight w:val="0"/>
      <w:marTop w:val="0"/>
      <w:marBottom w:val="0"/>
      <w:divBdr>
        <w:top w:val="none" w:sz="0" w:space="0" w:color="auto"/>
        <w:left w:val="none" w:sz="0" w:space="0" w:color="auto"/>
        <w:bottom w:val="none" w:sz="0" w:space="0" w:color="auto"/>
        <w:right w:val="none" w:sz="0" w:space="0" w:color="auto"/>
      </w:divBdr>
      <w:divsChild>
        <w:div w:id="1988970931">
          <w:marLeft w:val="360"/>
          <w:marRight w:val="0"/>
          <w:marTop w:val="72"/>
          <w:marBottom w:val="72"/>
          <w:divBdr>
            <w:top w:val="none" w:sz="0" w:space="0" w:color="auto"/>
            <w:left w:val="none" w:sz="0" w:space="0" w:color="auto"/>
            <w:bottom w:val="none" w:sz="0" w:space="0" w:color="auto"/>
            <w:right w:val="none" w:sz="0" w:space="0" w:color="auto"/>
          </w:divBdr>
          <w:divsChild>
            <w:div w:id="921181923">
              <w:marLeft w:val="0"/>
              <w:marRight w:val="0"/>
              <w:marTop w:val="0"/>
              <w:marBottom w:val="0"/>
              <w:divBdr>
                <w:top w:val="none" w:sz="0" w:space="0" w:color="auto"/>
                <w:left w:val="none" w:sz="0" w:space="0" w:color="auto"/>
                <w:bottom w:val="none" w:sz="0" w:space="0" w:color="auto"/>
                <w:right w:val="none" w:sz="0" w:space="0" w:color="auto"/>
              </w:divBdr>
            </w:div>
          </w:divsChild>
        </w:div>
        <w:div w:id="158860268">
          <w:marLeft w:val="360"/>
          <w:marRight w:val="0"/>
          <w:marTop w:val="0"/>
          <w:marBottom w:val="72"/>
          <w:divBdr>
            <w:top w:val="none" w:sz="0" w:space="0" w:color="auto"/>
            <w:left w:val="none" w:sz="0" w:space="0" w:color="auto"/>
            <w:bottom w:val="none" w:sz="0" w:space="0" w:color="auto"/>
            <w:right w:val="none" w:sz="0" w:space="0" w:color="auto"/>
          </w:divBdr>
          <w:divsChild>
            <w:div w:id="1700424728">
              <w:marLeft w:val="0"/>
              <w:marRight w:val="0"/>
              <w:marTop w:val="0"/>
              <w:marBottom w:val="0"/>
              <w:divBdr>
                <w:top w:val="none" w:sz="0" w:space="0" w:color="auto"/>
                <w:left w:val="none" w:sz="0" w:space="0" w:color="auto"/>
                <w:bottom w:val="none" w:sz="0" w:space="0" w:color="auto"/>
                <w:right w:val="none" w:sz="0" w:space="0" w:color="auto"/>
              </w:divBdr>
            </w:div>
          </w:divsChild>
        </w:div>
        <w:div w:id="1018966115">
          <w:marLeft w:val="360"/>
          <w:marRight w:val="0"/>
          <w:marTop w:val="0"/>
          <w:marBottom w:val="72"/>
          <w:divBdr>
            <w:top w:val="none" w:sz="0" w:space="0" w:color="auto"/>
            <w:left w:val="none" w:sz="0" w:space="0" w:color="auto"/>
            <w:bottom w:val="none" w:sz="0" w:space="0" w:color="auto"/>
            <w:right w:val="none" w:sz="0" w:space="0" w:color="auto"/>
          </w:divBdr>
          <w:divsChild>
            <w:div w:id="89736709">
              <w:marLeft w:val="0"/>
              <w:marRight w:val="0"/>
              <w:marTop w:val="0"/>
              <w:marBottom w:val="0"/>
              <w:divBdr>
                <w:top w:val="none" w:sz="0" w:space="0" w:color="auto"/>
                <w:left w:val="none" w:sz="0" w:space="0" w:color="auto"/>
                <w:bottom w:val="none" w:sz="0" w:space="0" w:color="auto"/>
                <w:right w:val="none" w:sz="0" w:space="0" w:color="auto"/>
              </w:divBdr>
            </w:div>
          </w:divsChild>
        </w:div>
        <w:div w:id="742339970">
          <w:marLeft w:val="360"/>
          <w:marRight w:val="0"/>
          <w:marTop w:val="0"/>
          <w:marBottom w:val="72"/>
          <w:divBdr>
            <w:top w:val="none" w:sz="0" w:space="0" w:color="auto"/>
            <w:left w:val="none" w:sz="0" w:space="0" w:color="auto"/>
            <w:bottom w:val="none" w:sz="0" w:space="0" w:color="auto"/>
            <w:right w:val="none" w:sz="0" w:space="0" w:color="auto"/>
          </w:divBdr>
          <w:divsChild>
            <w:div w:id="1867520003">
              <w:marLeft w:val="0"/>
              <w:marRight w:val="0"/>
              <w:marTop w:val="0"/>
              <w:marBottom w:val="0"/>
              <w:divBdr>
                <w:top w:val="none" w:sz="0" w:space="0" w:color="auto"/>
                <w:left w:val="none" w:sz="0" w:space="0" w:color="auto"/>
                <w:bottom w:val="none" w:sz="0" w:space="0" w:color="auto"/>
                <w:right w:val="none" w:sz="0" w:space="0" w:color="auto"/>
              </w:divBdr>
            </w:div>
          </w:divsChild>
        </w:div>
        <w:div w:id="76640521">
          <w:marLeft w:val="360"/>
          <w:marRight w:val="0"/>
          <w:marTop w:val="0"/>
          <w:marBottom w:val="72"/>
          <w:divBdr>
            <w:top w:val="none" w:sz="0" w:space="0" w:color="auto"/>
            <w:left w:val="none" w:sz="0" w:space="0" w:color="auto"/>
            <w:bottom w:val="none" w:sz="0" w:space="0" w:color="auto"/>
            <w:right w:val="none" w:sz="0" w:space="0" w:color="auto"/>
          </w:divBdr>
          <w:divsChild>
            <w:div w:id="12619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1386</Words>
  <Characters>8321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anna.olenska@wp.pl</dc:creator>
  <cp:lastModifiedBy>MKrystyniak</cp:lastModifiedBy>
  <cp:revision>10</cp:revision>
  <cp:lastPrinted>2023-01-18T09:42:00Z</cp:lastPrinted>
  <dcterms:created xsi:type="dcterms:W3CDTF">2023-01-05T19:15:00Z</dcterms:created>
  <dcterms:modified xsi:type="dcterms:W3CDTF">2023-01-30T10:05:00Z</dcterms:modified>
</cp:coreProperties>
</file>