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BC" w:rsidRPr="006720BC" w:rsidRDefault="006720BC" w:rsidP="006720BC">
      <w:pPr>
        <w:pStyle w:val="NormalnyWeb"/>
        <w:jc w:val="center"/>
        <w:rPr>
          <w:b/>
          <w:bCs/>
          <w:color w:val="323E4F" w:themeColor="text2" w:themeShade="BF"/>
        </w:rPr>
      </w:pPr>
      <w:r w:rsidRPr="006720BC">
        <w:rPr>
          <w:rStyle w:val="Pogrubienie"/>
          <w:color w:val="323E4F" w:themeColor="text2" w:themeShade="BF"/>
        </w:rPr>
        <w:t>Procedura anonimizacji danych osobowych w materiałach dydaktycznych umieszczanych na stronie internetowej Uniwersytetu Medycznego im. Piastów Śląskich we Wrocławiu</w:t>
      </w:r>
      <w:r w:rsidRPr="006720BC">
        <w:rPr>
          <w:b/>
          <w:bCs/>
          <w:color w:val="323E4F" w:themeColor="text2" w:themeShade="BF"/>
        </w:rPr>
        <w:br/>
      </w:r>
      <w:r w:rsidRPr="006720BC">
        <w:rPr>
          <w:rStyle w:val="Pogrubienie"/>
          <w:color w:val="323E4F" w:themeColor="text2" w:themeShade="BF"/>
        </w:rPr>
        <w:br/>
      </w:r>
      <w:r w:rsidRPr="006720BC">
        <w:rPr>
          <w:rStyle w:val="Pogrubienie"/>
          <w:color w:val="323E4F" w:themeColor="text2" w:themeShade="BF"/>
        </w:rPr>
        <w:t>(dalej: Procedura)</w:t>
      </w:r>
    </w:p>
    <w:p w:rsidR="006720BC" w:rsidRDefault="006720BC" w:rsidP="006720BC">
      <w:pPr>
        <w:pStyle w:val="NormalnyWeb"/>
        <w:jc w:val="both"/>
      </w:pPr>
      <w:r>
        <w:t>Celem niniejszej procedury jest zapewnienie właściwego stosowania, przy publikacji materiałów dydaktycznych, przepisów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6720BC" w:rsidRDefault="006720BC" w:rsidP="006720BC">
      <w:pPr>
        <w:pStyle w:val="NormalnyWeb"/>
        <w:jc w:val="center"/>
      </w:pPr>
    </w:p>
    <w:p w:rsidR="006720BC" w:rsidRPr="00CD3AC1" w:rsidRDefault="006720BC" w:rsidP="006720BC">
      <w:pPr>
        <w:pStyle w:val="NormalnyWeb"/>
        <w:spacing w:before="0" w:beforeAutospacing="0" w:after="0" w:afterAutospacing="0"/>
        <w:jc w:val="center"/>
        <w:rPr>
          <w:b/>
        </w:rPr>
      </w:pPr>
      <w:r w:rsidRPr="00CD3AC1">
        <w:rPr>
          <w:b/>
        </w:rPr>
        <w:t>§1</w:t>
      </w:r>
    </w:p>
    <w:p w:rsidR="006720BC" w:rsidRDefault="006720BC" w:rsidP="006720BC">
      <w:pPr>
        <w:pStyle w:val="NormalnyWeb"/>
        <w:tabs>
          <w:tab w:val="left" w:pos="426"/>
        </w:tabs>
        <w:spacing w:before="0" w:beforeAutospacing="0" w:after="0" w:afterAutospacing="0"/>
        <w:ind w:hanging="850"/>
        <w:jc w:val="both"/>
      </w:pPr>
      <w:r>
        <w:br/>
        <w:t xml:space="preserve">1. </w:t>
      </w:r>
      <w:r>
        <w:tab/>
      </w:r>
      <w:r>
        <w:t xml:space="preserve">Przez Administratora Danych Osobowych należy rozumieć Uniwersytet Medyczny im. </w:t>
      </w:r>
    </w:p>
    <w:p w:rsidR="006720BC" w:rsidRDefault="006720BC" w:rsidP="006720BC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</w:pPr>
      <w:r>
        <w:t>Piastów Śląskich we Wrocławiu, reprezentowany przez Rektora (dalej: Uczelnia).</w:t>
      </w:r>
    </w:p>
    <w:p w:rsidR="006720BC" w:rsidRDefault="006720BC" w:rsidP="006720BC">
      <w:pPr>
        <w:pStyle w:val="NormalnyWeb"/>
        <w:tabs>
          <w:tab w:val="left" w:pos="426"/>
        </w:tabs>
        <w:spacing w:before="0" w:beforeAutospacing="0" w:after="0" w:afterAutospacing="0"/>
        <w:ind w:left="426" w:hanging="426"/>
        <w:jc w:val="both"/>
      </w:pPr>
      <w:r>
        <w:t>2.</w:t>
      </w:r>
      <w:r>
        <w:tab/>
      </w:r>
      <w:r>
        <w:t xml:space="preserve">Niniejsza Procedura dotyczy anonimizacji danych osobowych zawartych w materiałach dydaktycznych, publikowanych przez jednostki organizacyjne Uczelni na stronie internetowej. </w:t>
      </w:r>
    </w:p>
    <w:p w:rsidR="006720BC" w:rsidRDefault="006720BC" w:rsidP="006720BC">
      <w:pPr>
        <w:pStyle w:val="NormalnyWeb"/>
        <w:tabs>
          <w:tab w:val="left" w:pos="426"/>
          <w:tab w:val="left" w:pos="993"/>
        </w:tabs>
        <w:spacing w:before="0" w:beforeAutospacing="0" w:after="0" w:afterAutospacing="0"/>
        <w:ind w:left="709" w:hanging="705"/>
      </w:pPr>
      <w:r>
        <w:t>3.</w:t>
      </w:r>
      <w:r>
        <w:tab/>
      </w:r>
      <w:r>
        <w:t>Słownik pojęć:</w:t>
      </w:r>
      <w:r>
        <w:br/>
        <w:t xml:space="preserve">a) </w:t>
      </w:r>
      <w:r w:rsidR="00136044">
        <w:tab/>
      </w:r>
      <w:r>
        <w:t xml:space="preserve">Przez </w:t>
      </w:r>
      <w:r w:rsidRPr="00136044">
        <w:rPr>
          <w:rStyle w:val="Pogrubienie"/>
          <w:color w:val="1F4E79" w:themeColor="accent1" w:themeShade="80"/>
        </w:rPr>
        <w:t>dane szczególnych kategorii</w:t>
      </w:r>
      <w:r>
        <w:t xml:space="preserve"> należy rozumieć dane osobowe ujawniające </w:t>
      </w:r>
    </w:p>
    <w:p w:rsidR="00136044" w:rsidRDefault="006720BC" w:rsidP="00136044">
      <w:pPr>
        <w:pStyle w:val="NormalnyWeb"/>
        <w:tabs>
          <w:tab w:val="left" w:pos="426"/>
          <w:tab w:val="left" w:pos="993"/>
          <w:tab w:val="left" w:pos="1134"/>
        </w:tabs>
        <w:spacing w:before="0" w:beforeAutospacing="0" w:after="0" w:afterAutospacing="0"/>
        <w:ind w:left="993"/>
      </w:pPr>
      <w:r>
        <w:t>pochodzenie etniczne lub rasowe, poglądy polityczne, przekonania religijne lub światopoglądowe, przynależność do związków zawodowych, dane genetyczne, dane biometryczne, dane dotyczące stanu zdrowia, seksualności lub orientacji</w:t>
      </w:r>
      <w:r w:rsidR="00136044">
        <w:t xml:space="preserve"> seksualnej osoby fizycznej.</w:t>
      </w:r>
    </w:p>
    <w:p w:rsidR="00136044" w:rsidRDefault="00136044" w:rsidP="00136044">
      <w:pPr>
        <w:pStyle w:val="NormalnyWeb"/>
        <w:tabs>
          <w:tab w:val="left" w:pos="426"/>
          <w:tab w:val="left" w:pos="993"/>
          <w:tab w:val="left" w:pos="1134"/>
        </w:tabs>
        <w:spacing w:before="0" w:beforeAutospacing="0" w:after="0" w:afterAutospacing="0"/>
        <w:ind w:left="993" w:hanging="284"/>
      </w:pPr>
      <w:r>
        <w:t>b)</w:t>
      </w:r>
      <w:r>
        <w:tab/>
      </w:r>
      <w:r w:rsidR="006720BC" w:rsidRPr="00136044">
        <w:rPr>
          <w:rStyle w:val="Pogrubienie"/>
          <w:color w:val="1F4E79" w:themeColor="accent1" w:themeShade="80"/>
        </w:rPr>
        <w:t>Zasada minimalizacji danych</w:t>
      </w:r>
      <w:r w:rsidR="006720BC" w:rsidRPr="00136044">
        <w:rPr>
          <w:color w:val="1F4E79" w:themeColor="accent1" w:themeShade="80"/>
        </w:rPr>
        <w:t xml:space="preserve"> </w:t>
      </w:r>
      <w:r w:rsidR="006720BC">
        <w:t>oznacza przetwarzanie wyłącznie takich danych, które są adekwatne, stosowne oraz ograniczone do tego, co niezbę</w:t>
      </w:r>
      <w:r>
        <w:t xml:space="preserve">dne do celów przetwarzania. </w:t>
      </w:r>
    </w:p>
    <w:p w:rsidR="006720BC" w:rsidRDefault="00136044" w:rsidP="00136044">
      <w:pPr>
        <w:pStyle w:val="NormalnyWeb"/>
        <w:tabs>
          <w:tab w:val="left" w:pos="426"/>
          <w:tab w:val="left" w:pos="993"/>
          <w:tab w:val="left" w:pos="1134"/>
        </w:tabs>
        <w:spacing w:before="0" w:beforeAutospacing="0" w:after="0" w:afterAutospacing="0"/>
        <w:ind w:left="993" w:hanging="284"/>
      </w:pPr>
      <w:r>
        <w:t>c)</w:t>
      </w:r>
      <w:r>
        <w:tab/>
      </w:r>
      <w:r w:rsidR="006720BC" w:rsidRPr="00136044">
        <w:rPr>
          <w:rStyle w:val="Pogrubienie"/>
          <w:color w:val="1F4E79" w:themeColor="accent1" w:themeShade="80"/>
        </w:rPr>
        <w:t>Anonimizacja</w:t>
      </w:r>
      <w:r w:rsidR="006720BC">
        <w:t xml:space="preserve"> jest to proces, w którym dane osobowe są trwale i nieodwracalnie przekształcone w taki sposób, że osób, których dane te dotyczą, w ogóle nie można zidentyfikować lub już nie można zidentyfikować (w rozsądnym wymiarze czasowym, finansowym i technologicznym).</w:t>
      </w:r>
    </w:p>
    <w:p w:rsidR="00000475" w:rsidRDefault="00000475" w:rsidP="00136044">
      <w:pPr>
        <w:pStyle w:val="NormalnyWeb"/>
        <w:tabs>
          <w:tab w:val="left" w:pos="426"/>
          <w:tab w:val="left" w:pos="993"/>
          <w:tab w:val="left" w:pos="1134"/>
        </w:tabs>
        <w:spacing w:before="0" w:beforeAutospacing="0" w:after="0" w:afterAutospacing="0"/>
        <w:ind w:left="993" w:hanging="284"/>
      </w:pPr>
    </w:p>
    <w:p w:rsidR="00000475" w:rsidRPr="00CD3AC1" w:rsidRDefault="00000475" w:rsidP="00CD3AC1">
      <w:pPr>
        <w:pStyle w:val="NormalnyWeb"/>
        <w:tabs>
          <w:tab w:val="left" w:pos="993"/>
          <w:tab w:val="left" w:pos="1134"/>
          <w:tab w:val="left" w:pos="4395"/>
        </w:tabs>
        <w:spacing w:before="0" w:beforeAutospacing="0" w:after="0" w:afterAutospacing="0"/>
        <w:ind w:left="993" w:firstLine="3543"/>
        <w:rPr>
          <w:b/>
        </w:rPr>
      </w:pPr>
      <w:r w:rsidRPr="00CD3AC1">
        <w:rPr>
          <w:b/>
        </w:rPr>
        <w:t>§2</w:t>
      </w:r>
    </w:p>
    <w:p w:rsidR="00CD3AC1" w:rsidRDefault="006720BC" w:rsidP="00CD3AC1">
      <w:pPr>
        <w:pStyle w:val="NormalnyWeb"/>
        <w:tabs>
          <w:tab w:val="left" w:pos="426"/>
        </w:tabs>
        <w:spacing w:before="0" w:beforeAutospacing="0" w:after="0" w:afterAutospacing="0"/>
        <w:ind w:hanging="426"/>
        <w:jc w:val="both"/>
      </w:pPr>
      <w:r>
        <w:br/>
        <w:t xml:space="preserve">1. </w:t>
      </w:r>
      <w:r w:rsidR="00CD3AC1">
        <w:tab/>
      </w:r>
      <w:r>
        <w:t xml:space="preserve">Udostępnianie materiałów dydaktycznych winno być poprzedzone procesem anonimizacji </w:t>
      </w:r>
    </w:p>
    <w:p w:rsidR="00CD3AC1" w:rsidRDefault="00CD3AC1" w:rsidP="00CD3AC1">
      <w:pPr>
        <w:pStyle w:val="NormalnyWeb"/>
        <w:tabs>
          <w:tab w:val="left" w:pos="426"/>
        </w:tabs>
        <w:spacing w:before="0" w:beforeAutospacing="0" w:after="0" w:afterAutospacing="0"/>
        <w:ind w:left="426" w:hanging="426"/>
        <w:jc w:val="both"/>
      </w:pPr>
      <w:r>
        <w:tab/>
      </w:r>
      <w:r w:rsidR="006720BC">
        <w:t>ich treści w taki sposób, aby osób, których dane zawart</w:t>
      </w:r>
      <w:r>
        <w:t xml:space="preserve">o w tych materiałach, nie można </w:t>
      </w:r>
      <w:r w:rsidR="006720BC">
        <w:t>było zidentyfikować w spos</w:t>
      </w:r>
      <w:r>
        <w:t>ób bezpośredni lub pośredni.</w:t>
      </w:r>
    </w:p>
    <w:p w:rsidR="00CD3AC1" w:rsidRDefault="00CD3AC1" w:rsidP="00CD3AC1">
      <w:pPr>
        <w:pStyle w:val="NormalnyWeb"/>
        <w:spacing w:before="0" w:beforeAutospacing="0" w:after="0" w:afterAutospacing="0"/>
        <w:ind w:left="426" w:hanging="426"/>
      </w:pPr>
      <w:r>
        <w:t>2.</w:t>
      </w:r>
      <w:r>
        <w:tab/>
      </w:r>
      <w:r w:rsidR="006720BC">
        <w:t>Dokonując anonimizacji należy dochować należytej staranności tak, by zanonimizowany dokument w jak największym stopniu zachowa</w:t>
      </w:r>
      <w:r>
        <w:t>ł swoją czytelność i charakter.</w:t>
      </w:r>
    </w:p>
    <w:p w:rsidR="00CD3AC1" w:rsidRDefault="006720BC" w:rsidP="00CD3AC1">
      <w:pPr>
        <w:pStyle w:val="NormalnyWeb"/>
        <w:spacing w:before="0" w:beforeAutospacing="0" w:after="0" w:afterAutospacing="0"/>
        <w:ind w:left="426" w:hanging="426"/>
      </w:pPr>
      <w:r>
        <w:t xml:space="preserve">3. </w:t>
      </w:r>
      <w:r w:rsidR="00CD3AC1">
        <w:tab/>
      </w:r>
      <w:r>
        <w:t>Anonimizacji, w zakresie danych osobow</w:t>
      </w:r>
      <w:r w:rsidR="00CD3AC1">
        <w:t xml:space="preserve">ych osób fizycznych podlegają w </w:t>
      </w:r>
      <w:r>
        <w:t xml:space="preserve">szczególności: </w:t>
      </w:r>
      <w:r>
        <w:br/>
        <w:t xml:space="preserve">1) imię i nazwisko, </w:t>
      </w:r>
      <w:r>
        <w:br/>
        <w:t xml:space="preserve">2) data i miejsce urodzenia, </w:t>
      </w:r>
      <w:r>
        <w:br/>
        <w:t xml:space="preserve">3) nr PESEL i NIP, </w:t>
      </w:r>
      <w:r>
        <w:br/>
        <w:t xml:space="preserve">4) adres zamieszkania, </w:t>
      </w:r>
      <w:r>
        <w:br/>
        <w:t xml:space="preserve">5) adres e-mail, </w:t>
      </w:r>
      <w:r>
        <w:br/>
      </w:r>
      <w:r>
        <w:lastRenderedPageBreak/>
        <w:t xml:space="preserve">6) numery telefonów, faksów, </w:t>
      </w:r>
      <w:r>
        <w:br/>
        <w:t>7) dane szczególnych kategorii i inne, które mogłyby naruszać</w:t>
      </w:r>
      <w:r w:rsidR="00CD3AC1">
        <w:t xml:space="preserve"> godności i dobra osobiste.</w:t>
      </w:r>
    </w:p>
    <w:p w:rsidR="006720BC" w:rsidRDefault="00CD3AC1" w:rsidP="00CD3AC1">
      <w:pPr>
        <w:pStyle w:val="NormalnyWeb"/>
        <w:spacing w:before="0" w:beforeAutospacing="0" w:after="0" w:afterAutospacing="0"/>
        <w:ind w:left="426" w:hanging="426"/>
      </w:pPr>
      <w:r>
        <w:t>4.</w:t>
      </w:r>
      <w:r>
        <w:tab/>
      </w:r>
      <w:r w:rsidR="006720BC">
        <w:t>Nie anonimizuje się danych osobowych w przypadku, gdy osoba, której dane dotyczą, wyraziła wyraźną zgodę na ich ujawnienie.</w:t>
      </w:r>
    </w:p>
    <w:p w:rsidR="00CD3AC1" w:rsidRDefault="00CD3AC1" w:rsidP="00CD3AC1">
      <w:pPr>
        <w:pStyle w:val="NormalnyWeb"/>
        <w:spacing w:before="0" w:beforeAutospacing="0" w:after="0" w:afterAutospacing="0"/>
        <w:ind w:left="426" w:hanging="426"/>
      </w:pPr>
    </w:p>
    <w:p w:rsidR="006720BC" w:rsidRPr="00CD3AC1" w:rsidRDefault="006720BC" w:rsidP="00CD3AC1">
      <w:pPr>
        <w:pStyle w:val="NormalnyWeb"/>
        <w:spacing w:before="0" w:beforeAutospacing="0" w:after="0" w:afterAutospacing="0"/>
        <w:jc w:val="center"/>
        <w:rPr>
          <w:b/>
        </w:rPr>
      </w:pPr>
      <w:r w:rsidRPr="00CD3AC1">
        <w:rPr>
          <w:b/>
        </w:rPr>
        <w:t>§ 3</w:t>
      </w:r>
    </w:p>
    <w:p w:rsidR="006720BC" w:rsidRDefault="006720BC" w:rsidP="00435F9B">
      <w:pPr>
        <w:pStyle w:val="NormalnyWeb"/>
        <w:spacing w:before="0" w:beforeAutospacing="0" w:after="0" w:afterAutospacing="0"/>
        <w:jc w:val="both"/>
      </w:pPr>
      <w:r>
        <w:br/>
        <w:t>Szczególnej staranności i uwagi wymaga anonimizacja danych osobowych w sprawach, które podlegają publikacji również w innych źródłach (poza stroną internetową Uczelni). Przy rozstrzyganiu, czy określona informacja stanowi informację prawnie chronioną, w tym dane osobowe, w większości przypadków koniecznym jest dokonanie zindywidualizowanej oceny. Jednocześnie, należy uwzględnić konkretne okoliczności sprawy oraz rodzaj środków czy metod potrzebnych w określonej sytuacji do identyfikacji osoby, jak też zakresu informacji do udostępnienia.</w:t>
      </w:r>
    </w:p>
    <w:p w:rsidR="006720BC" w:rsidRPr="00435F9B" w:rsidRDefault="006720BC" w:rsidP="00435F9B">
      <w:pPr>
        <w:pStyle w:val="NormalnyWeb"/>
        <w:spacing w:before="0" w:beforeAutospacing="0" w:after="0" w:afterAutospacing="0"/>
        <w:jc w:val="center"/>
        <w:rPr>
          <w:b/>
        </w:rPr>
      </w:pPr>
      <w:r>
        <w:br/>
      </w:r>
      <w:r w:rsidRPr="00435F9B">
        <w:rPr>
          <w:b/>
        </w:rPr>
        <w:t>§ 4</w:t>
      </w:r>
    </w:p>
    <w:p w:rsidR="009C43E0" w:rsidRDefault="006720BC" w:rsidP="009C43E0">
      <w:pPr>
        <w:pStyle w:val="NormalnyWeb"/>
        <w:tabs>
          <w:tab w:val="left" w:pos="0"/>
          <w:tab w:val="left" w:pos="426"/>
        </w:tabs>
        <w:spacing w:before="0" w:beforeAutospacing="0" w:after="0" w:afterAutospacing="0"/>
        <w:ind w:hanging="567"/>
      </w:pPr>
      <w:r>
        <w:br/>
        <w:t xml:space="preserve">1. </w:t>
      </w:r>
      <w:r w:rsidR="009C43E0">
        <w:tab/>
      </w:r>
      <w:r>
        <w:t xml:space="preserve">Decyzję o udostępnieniu dokumentu (w tym o zastosowaniu anonimizacji) podejmuje </w:t>
      </w:r>
    </w:p>
    <w:p w:rsidR="009C43E0" w:rsidRDefault="009C43E0" w:rsidP="009C43E0">
      <w:pPr>
        <w:pStyle w:val="NormalnyWeb"/>
        <w:tabs>
          <w:tab w:val="left" w:pos="0"/>
          <w:tab w:val="left" w:pos="426"/>
        </w:tabs>
        <w:spacing w:before="0" w:beforeAutospacing="0" w:after="0" w:afterAutospacing="0"/>
        <w:ind w:left="426" w:hanging="567"/>
      </w:pPr>
      <w:r>
        <w:tab/>
      </w:r>
      <w:r>
        <w:tab/>
      </w:r>
      <w:r w:rsidR="006720BC">
        <w:t>autor materiału dydaktycznego. Anonimizacja tego dokumentu przeprowadzana jest przez pracowników merytorycznych w da</w:t>
      </w:r>
      <w:r>
        <w:t xml:space="preserve">nej komórce organizacyjnej. </w:t>
      </w:r>
    </w:p>
    <w:p w:rsidR="009C43E0" w:rsidRDefault="009C43E0" w:rsidP="009C43E0">
      <w:pPr>
        <w:pStyle w:val="NormalnyWeb"/>
        <w:tabs>
          <w:tab w:val="left" w:pos="426"/>
        </w:tabs>
        <w:spacing w:before="0" w:beforeAutospacing="0" w:after="0" w:afterAutospacing="0"/>
        <w:ind w:left="426" w:hanging="426"/>
      </w:pPr>
      <w:r>
        <w:t>2.</w:t>
      </w:r>
      <w:r>
        <w:tab/>
      </w:r>
      <w:r w:rsidR="006720BC">
        <w:t>Anonimizację przeprowadzać można:</w:t>
      </w:r>
      <w:r w:rsidR="006720BC">
        <w:br/>
        <w:t>1) poprzez ingerencję w</w:t>
      </w:r>
      <w:r>
        <w:t xml:space="preserve"> treść materiału dydaktycznego:</w:t>
      </w:r>
    </w:p>
    <w:p w:rsidR="009C43E0" w:rsidRDefault="009C43E0" w:rsidP="009C43E0">
      <w:pPr>
        <w:pStyle w:val="NormalnyWeb"/>
        <w:tabs>
          <w:tab w:val="left" w:pos="426"/>
        </w:tabs>
        <w:spacing w:before="0" w:beforeAutospacing="0" w:after="0" w:afterAutospacing="0"/>
        <w:ind w:left="708" w:hanging="426"/>
      </w:pPr>
      <w:r>
        <w:tab/>
      </w:r>
      <w:r>
        <w:tab/>
      </w:r>
      <w:r w:rsidR="006720BC">
        <w:t xml:space="preserve">w sposób manualny – wstawienie ciągów znaków, pierwszych liter nazw </w:t>
      </w:r>
      <w:r w:rsidR="0060056F">
        <w:t>miejscowości, itp.,</w:t>
      </w:r>
    </w:p>
    <w:p w:rsidR="009C43E0" w:rsidRDefault="009C43E0" w:rsidP="009C43E0">
      <w:pPr>
        <w:pStyle w:val="NormalnyWeb"/>
        <w:tabs>
          <w:tab w:val="left" w:pos="426"/>
        </w:tabs>
        <w:spacing w:before="0" w:beforeAutospacing="0" w:after="0" w:afterAutospacing="0"/>
        <w:ind w:left="708" w:hanging="426"/>
      </w:pPr>
      <w:r>
        <w:tab/>
      </w:r>
      <w:r w:rsidR="006720BC">
        <w:t>2) poprzez ingerencję w postać materiału w przypadku zamieszczania skanu:</w:t>
      </w:r>
      <w:r w:rsidR="006720BC">
        <w:br/>
        <w:t xml:space="preserve">w sposób manualny - poprzez użycie korektora, zaczernienie markerem, zaklejenie, a następnie skopiowanie </w:t>
      </w:r>
      <w:r w:rsidR="0060056F">
        <w:t>w celu udostępnienia dokumentu,</w:t>
      </w:r>
    </w:p>
    <w:p w:rsidR="009C43E0" w:rsidRDefault="009C43E0" w:rsidP="009C43E0">
      <w:pPr>
        <w:pStyle w:val="NormalnyWeb"/>
        <w:tabs>
          <w:tab w:val="left" w:pos="426"/>
        </w:tabs>
        <w:spacing w:before="0" w:beforeAutospacing="0" w:after="0" w:afterAutospacing="0"/>
        <w:ind w:left="708" w:hanging="426"/>
      </w:pPr>
      <w:r>
        <w:tab/>
      </w:r>
      <w:r w:rsidR="006720BC">
        <w:t>3) z użyciem narzędzi informatyczn</w:t>
      </w:r>
      <w:r>
        <w:t>ych, dedykowanych do tego celu.</w:t>
      </w:r>
    </w:p>
    <w:p w:rsidR="009C43E0" w:rsidRDefault="006720BC" w:rsidP="009C43E0">
      <w:pPr>
        <w:pStyle w:val="NormalnyWeb"/>
        <w:tabs>
          <w:tab w:val="left" w:pos="709"/>
        </w:tabs>
        <w:spacing w:before="0" w:beforeAutospacing="0" w:after="0" w:afterAutospacing="0"/>
        <w:ind w:left="426" w:hanging="426"/>
      </w:pPr>
      <w:r>
        <w:t xml:space="preserve">3. </w:t>
      </w:r>
      <w:r w:rsidR="009C43E0">
        <w:tab/>
      </w:r>
      <w:r>
        <w:t>Przykładowo, anonimizując, po przeprowadzonej szczegółowe</w:t>
      </w:r>
      <w:r w:rsidR="009C43E0">
        <w:t xml:space="preserve">j analizie treści </w:t>
      </w:r>
      <w:r>
        <w:t xml:space="preserve">dokumentu: </w:t>
      </w:r>
      <w:r>
        <w:br/>
        <w:t xml:space="preserve">1) </w:t>
      </w:r>
      <w:r w:rsidR="009C43E0">
        <w:tab/>
      </w:r>
      <w:r>
        <w:t xml:space="preserve">imię i nazwisko - należy zasłonić całą informację np. poprzez użycie ciągu znaków </w:t>
      </w:r>
    </w:p>
    <w:p w:rsidR="009C43E0" w:rsidRDefault="009C43E0" w:rsidP="009C43E0">
      <w:pPr>
        <w:pStyle w:val="NormalnyWeb"/>
        <w:tabs>
          <w:tab w:val="left" w:pos="709"/>
        </w:tabs>
        <w:spacing w:before="0" w:beforeAutospacing="0" w:after="0" w:afterAutospacing="0"/>
        <w:ind w:left="426" w:hanging="426"/>
      </w:pPr>
      <w:r>
        <w:t xml:space="preserve">           </w:t>
      </w:r>
      <w:r>
        <w:tab/>
      </w:r>
      <w:r w:rsidR="0060056F">
        <w:t>(nie pozostawiać inicjałów),</w:t>
      </w:r>
      <w:r w:rsidR="006720BC">
        <w:t xml:space="preserve"> </w:t>
      </w:r>
      <w:r w:rsidR="006720BC">
        <w:br/>
        <w:t xml:space="preserve">2) </w:t>
      </w:r>
      <w:r>
        <w:tab/>
      </w:r>
      <w:r w:rsidR="006720BC">
        <w:t>numer PESEL, NIP- należy zasłonić numer,</w:t>
      </w:r>
      <w:r w:rsidR="0060056F">
        <w:t xml:space="preserve"> pozostawiając słowo PESEL, NIP,</w:t>
      </w:r>
      <w:r w:rsidR="006720BC">
        <w:t xml:space="preserve"> </w:t>
      </w:r>
      <w:r w:rsidR="006720BC">
        <w:br/>
        <w:t xml:space="preserve">3) </w:t>
      </w:r>
      <w:r>
        <w:tab/>
      </w:r>
      <w:r w:rsidR="006720BC">
        <w:t xml:space="preserve">numer dowodu osobistego, paszportu i miejsce ich </w:t>
      </w:r>
      <w:r>
        <w:t>wydania - należy zasłonić numer</w:t>
      </w:r>
    </w:p>
    <w:p w:rsidR="009C43E0" w:rsidRDefault="009C43E0" w:rsidP="009C43E0">
      <w:pPr>
        <w:pStyle w:val="NormalnyWeb"/>
        <w:tabs>
          <w:tab w:val="left" w:pos="709"/>
        </w:tabs>
        <w:spacing w:before="0" w:beforeAutospacing="0" w:after="0" w:afterAutospacing="0"/>
        <w:ind w:left="426" w:hanging="426"/>
      </w:pPr>
      <w:r>
        <w:t xml:space="preserve">           </w:t>
      </w:r>
      <w:r>
        <w:tab/>
      </w:r>
      <w:r w:rsidR="006720BC">
        <w:t xml:space="preserve">pozostawiając wyrazy "numer dowodu osobistego" lub "numer paszportu", zasłaniając </w:t>
      </w:r>
      <w:r>
        <w:t xml:space="preserve"> </w:t>
      </w:r>
    </w:p>
    <w:p w:rsidR="009C43E0" w:rsidRDefault="009C43E0" w:rsidP="009C43E0">
      <w:pPr>
        <w:pStyle w:val="NormalnyWeb"/>
        <w:spacing w:before="0" w:beforeAutospacing="0" w:after="0" w:afterAutospacing="0"/>
        <w:ind w:left="426" w:hanging="144"/>
      </w:pPr>
      <w:r>
        <w:t xml:space="preserve">      </w:t>
      </w:r>
      <w:r>
        <w:tab/>
      </w:r>
      <w:r w:rsidR="006720BC">
        <w:t>jednakże i</w:t>
      </w:r>
      <w:r w:rsidR="0060056F">
        <w:t>nformacje o miejscu ich wydania,</w:t>
      </w:r>
      <w:r w:rsidR="006720BC">
        <w:t xml:space="preserve"> </w:t>
      </w:r>
      <w:r w:rsidR="006720BC">
        <w:br/>
        <w:t xml:space="preserve">4) adresy - należy zasłonić nazwę miejscowości, nr kodu, nazwę ulicy, placu, skweru, </w:t>
      </w:r>
      <w:r>
        <w:t xml:space="preserve">     </w:t>
      </w:r>
    </w:p>
    <w:p w:rsidR="009C43E0" w:rsidRDefault="006720BC" w:rsidP="009C43E0">
      <w:pPr>
        <w:pStyle w:val="NormalnyWeb"/>
        <w:spacing w:before="0" w:beforeAutospacing="0" w:after="0" w:afterAutospacing="0"/>
        <w:ind w:firstLine="708"/>
      </w:pPr>
      <w:r>
        <w:t>alei, numer</w:t>
      </w:r>
      <w:r w:rsidR="009C43E0">
        <w:t xml:space="preserve"> nieruchomości i numer lokalu. </w:t>
      </w:r>
    </w:p>
    <w:p w:rsidR="006720BC" w:rsidRDefault="006720BC" w:rsidP="003926E8">
      <w:pPr>
        <w:pStyle w:val="NormalnyWeb"/>
        <w:tabs>
          <w:tab w:val="left" w:pos="426"/>
        </w:tabs>
        <w:spacing w:before="0" w:beforeAutospacing="0" w:after="0" w:afterAutospacing="0"/>
        <w:ind w:left="420" w:hanging="420"/>
      </w:pPr>
      <w:r>
        <w:t xml:space="preserve">4. </w:t>
      </w:r>
      <w:r w:rsidR="009C43E0">
        <w:tab/>
      </w:r>
      <w:r>
        <w:t>W przypadku wystąpienia w dokumencie innych danych, niż wskazane w ust. 3 powyżej, należy każdorazowo kierować się zasadą zapewnienia ochrony prawnej określonych dóbr i wartości.</w:t>
      </w:r>
    </w:p>
    <w:p w:rsidR="006720BC" w:rsidRPr="003926E8" w:rsidRDefault="006720BC" w:rsidP="003926E8">
      <w:pPr>
        <w:pStyle w:val="NormalnyWeb"/>
        <w:spacing w:before="0" w:beforeAutospacing="0" w:after="0" w:afterAutospacing="0"/>
        <w:jc w:val="center"/>
        <w:rPr>
          <w:b/>
        </w:rPr>
      </w:pPr>
      <w:r>
        <w:br/>
      </w:r>
      <w:r w:rsidRPr="003926E8">
        <w:rPr>
          <w:b/>
        </w:rPr>
        <w:t>§ 5</w:t>
      </w:r>
    </w:p>
    <w:p w:rsidR="00D1416C" w:rsidRDefault="006720BC" w:rsidP="00D1416C">
      <w:pPr>
        <w:pStyle w:val="NormalnyWeb"/>
        <w:tabs>
          <w:tab w:val="left" w:pos="426"/>
        </w:tabs>
        <w:spacing w:before="0" w:beforeAutospacing="0" w:after="0" w:afterAutospacing="0"/>
        <w:ind w:hanging="142"/>
      </w:pPr>
      <w:r>
        <w:br/>
        <w:t xml:space="preserve">1. </w:t>
      </w:r>
      <w:r w:rsidR="00D1416C">
        <w:tab/>
      </w:r>
      <w:r>
        <w:t xml:space="preserve">Anonimizacji nie podlegają: </w:t>
      </w:r>
      <w:r>
        <w:br/>
      </w:r>
      <w:r w:rsidR="00D1416C">
        <w:t xml:space="preserve">       </w:t>
      </w:r>
      <w:r>
        <w:t xml:space="preserve">1) dane osób reprezentujących Uczelnię, </w:t>
      </w:r>
      <w:r>
        <w:br/>
      </w:r>
      <w:r w:rsidR="00D1416C">
        <w:t xml:space="preserve">       </w:t>
      </w:r>
      <w:r>
        <w:t xml:space="preserve">2) dane pracowników Uczelni (w tym pracowników poszczególnych jednostek </w:t>
      </w:r>
      <w:r w:rsidR="00D1416C">
        <w:t xml:space="preserve"> </w:t>
      </w:r>
    </w:p>
    <w:p w:rsidR="00D1416C" w:rsidRDefault="00D1416C" w:rsidP="00D1416C">
      <w:pPr>
        <w:pStyle w:val="NormalnyWeb"/>
        <w:tabs>
          <w:tab w:val="left" w:pos="426"/>
        </w:tabs>
        <w:spacing w:before="0" w:beforeAutospacing="0" w:after="0" w:afterAutospacing="0"/>
        <w:ind w:hanging="142"/>
      </w:pPr>
      <w:r>
        <w:t xml:space="preserve">              </w:t>
      </w:r>
      <w:r w:rsidR="006720BC">
        <w:t>organizacyjnych przygotowujących materiał dydaktyczny),</w:t>
      </w:r>
      <w:r w:rsidR="006720BC">
        <w:br/>
      </w:r>
      <w:r>
        <w:t xml:space="preserve">       </w:t>
      </w:r>
      <w:r w:rsidR="006720BC">
        <w:t xml:space="preserve">3) dane autorów cytowanych książek, komentarzy, glos oraz artykułów naukowych, jeśli </w:t>
      </w:r>
      <w:r>
        <w:t xml:space="preserve">    </w:t>
      </w:r>
    </w:p>
    <w:p w:rsidR="00D1416C" w:rsidRDefault="00D1416C" w:rsidP="00D1416C">
      <w:pPr>
        <w:pStyle w:val="NormalnyWeb"/>
        <w:tabs>
          <w:tab w:val="left" w:pos="426"/>
        </w:tabs>
        <w:spacing w:before="0" w:beforeAutospacing="0" w:after="0" w:afterAutospacing="0"/>
        <w:ind w:hanging="142"/>
      </w:pPr>
      <w:r>
        <w:tab/>
      </w:r>
      <w:r>
        <w:tab/>
      </w:r>
      <w:r>
        <w:tab/>
      </w:r>
      <w:r w:rsidR="006720BC">
        <w:t xml:space="preserve">ich prace były wykorzystywane w treści materiałów dydaktycznych podlegających </w:t>
      </w:r>
    </w:p>
    <w:p w:rsidR="00D1416C" w:rsidRDefault="00D1416C" w:rsidP="00D1416C">
      <w:pPr>
        <w:pStyle w:val="NormalnyWeb"/>
        <w:tabs>
          <w:tab w:val="left" w:pos="426"/>
        </w:tabs>
        <w:spacing w:before="0" w:beforeAutospacing="0" w:after="0" w:afterAutospacing="0"/>
        <w:ind w:left="426" w:hanging="142"/>
      </w:pPr>
      <w:r>
        <w:lastRenderedPageBreak/>
        <w:tab/>
      </w:r>
      <w:r>
        <w:tab/>
      </w:r>
      <w:r w:rsidR="006720BC">
        <w:t xml:space="preserve">udostępnieniu, </w:t>
      </w:r>
      <w:r w:rsidR="006720BC">
        <w:br/>
        <w:t xml:space="preserve">4) nazwy dokumentów np. zarządzenie, umowa, porozumienie, aneks oraz te części </w:t>
      </w:r>
    </w:p>
    <w:p w:rsidR="00D1416C" w:rsidRDefault="00D1416C" w:rsidP="00D1416C">
      <w:pPr>
        <w:pStyle w:val="NormalnyWeb"/>
        <w:tabs>
          <w:tab w:val="left" w:pos="426"/>
        </w:tabs>
        <w:spacing w:before="0" w:beforeAutospacing="0" w:after="0" w:afterAutospacing="0"/>
        <w:ind w:left="426" w:hanging="142"/>
      </w:pPr>
      <w:r>
        <w:tab/>
      </w:r>
      <w:r>
        <w:tab/>
      </w:r>
      <w:r w:rsidR="006720BC">
        <w:t xml:space="preserve">dokumentu, których udostępnienie nie wpływa na możliwość zidentyfikowania </w:t>
      </w:r>
    </w:p>
    <w:p w:rsidR="00D1416C" w:rsidRDefault="00D1416C" w:rsidP="00D1416C">
      <w:pPr>
        <w:pStyle w:val="NormalnyWeb"/>
        <w:tabs>
          <w:tab w:val="left" w:pos="426"/>
        </w:tabs>
        <w:spacing w:before="0" w:beforeAutospacing="0" w:after="0" w:afterAutospacing="0"/>
        <w:ind w:left="426" w:hanging="142"/>
      </w:pPr>
      <w:r>
        <w:tab/>
      </w:r>
      <w:r>
        <w:tab/>
      </w:r>
      <w:r w:rsidR="006720BC">
        <w:t xml:space="preserve">podmiotu wskazanego w tym dokumencie, stąd nie stanowi to zagrożenia dla jego </w:t>
      </w:r>
    </w:p>
    <w:p w:rsidR="00D1416C" w:rsidRDefault="00D1416C" w:rsidP="00D1416C">
      <w:pPr>
        <w:pStyle w:val="NormalnyWeb"/>
        <w:tabs>
          <w:tab w:val="left" w:pos="426"/>
        </w:tabs>
        <w:spacing w:before="0" w:beforeAutospacing="0" w:after="0" w:afterAutospacing="0"/>
        <w:ind w:left="426" w:hanging="142"/>
      </w:pPr>
      <w:r>
        <w:tab/>
      </w:r>
      <w:r>
        <w:tab/>
      </w:r>
      <w:r w:rsidR="006720BC">
        <w:t>interesu prawnego,</w:t>
      </w:r>
      <w:r w:rsidR="006720BC">
        <w:br/>
        <w:t xml:space="preserve">5) oznaczenia czasu, tj. informacje o latach, miesiącach, dniach, godzinach, przedziałach </w:t>
      </w:r>
    </w:p>
    <w:p w:rsidR="00D1416C" w:rsidRDefault="00D1416C" w:rsidP="00D1416C">
      <w:pPr>
        <w:pStyle w:val="NormalnyWeb"/>
        <w:tabs>
          <w:tab w:val="left" w:pos="426"/>
        </w:tabs>
        <w:spacing w:before="0" w:beforeAutospacing="0" w:after="0" w:afterAutospacing="0"/>
        <w:ind w:left="426" w:hanging="142"/>
      </w:pPr>
      <w:r>
        <w:tab/>
      </w:r>
      <w:r>
        <w:tab/>
      </w:r>
      <w:r w:rsidR="006720BC">
        <w:t xml:space="preserve">czasowych, jak też daty wytworzenia materiałów podlegających udostępnieniu, z </w:t>
      </w:r>
    </w:p>
    <w:p w:rsidR="00D1416C" w:rsidRDefault="00D1416C" w:rsidP="00D1416C">
      <w:pPr>
        <w:pStyle w:val="NormalnyWeb"/>
        <w:tabs>
          <w:tab w:val="left" w:pos="426"/>
        </w:tabs>
        <w:spacing w:before="0" w:beforeAutospacing="0" w:after="0" w:afterAutospacing="0"/>
        <w:ind w:left="426" w:hanging="284"/>
      </w:pPr>
      <w:r>
        <w:tab/>
      </w:r>
      <w:r>
        <w:tab/>
      </w:r>
      <w:r w:rsidR="006720BC">
        <w:t xml:space="preserve">wyjątkiem informacji o dacie urodzenia konkretnej osoby fizycznej. </w:t>
      </w:r>
    </w:p>
    <w:p w:rsidR="00D1416C" w:rsidRDefault="00D1416C" w:rsidP="00D1416C">
      <w:pPr>
        <w:pStyle w:val="NormalnyWeb"/>
        <w:tabs>
          <w:tab w:val="left" w:pos="426"/>
        </w:tabs>
        <w:spacing w:before="0" w:beforeAutospacing="0" w:after="0" w:afterAutospacing="0"/>
        <w:ind w:left="426" w:hanging="426"/>
      </w:pPr>
      <w:r>
        <w:t>2.</w:t>
      </w:r>
      <w:r>
        <w:tab/>
      </w:r>
      <w:r w:rsidR="006720BC">
        <w:t xml:space="preserve">Nie anonimizuje się: </w:t>
      </w:r>
      <w:r w:rsidR="006720BC">
        <w:br/>
        <w:t>1) nazw organów, urzę</w:t>
      </w:r>
      <w:r w:rsidR="0060056F">
        <w:t>dów oraz instytucji publicznych,</w:t>
      </w:r>
      <w:r w:rsidR="006720BC">
        <w:br/>
        <w:t xml:space="preserve">2) nazw organizacji międzynarodowych, których członkami są państwa (np. Światowa </w:t>
      </w:r>
    </w:p>
    <w:p w:rsidR="006720BC" w:rsidRDefault="00D1416C" w:rsidP="00D1416C">
      <w:pPr>
        <w:pStyle w:val="NormalnyWeb"/>
        <w:tabs>
          <w:tab w:val="left" w:pos="426"/>
        </w:tabs>
        <w:spacing w:before="0" w:beforeAutospacing="0" w:after="0" w:afterAutospacing="0"/>
        <w:ind w:left="426" w:hanging="426"/>
      </w:pPr>
      <w:r>
        <w:tab/>
      </w:r>
      <w:r>
        <w:tab/>
      </w:r>
      <w:r w:rsidR="006720BC">
        <w:t>Organizacja Zdrowi</w:t>
      </w:r>
      <w:r w:rsidR="0060056F">
        <w:t>a),</w:t>
      </w:r>
      <w:r w:rsidR="006720BC">
        <w:br/>
        <w:t>3) nazw sądów, takich jak Sąd Rejonow</w:t>
      </w:r>
      <w:r w:rsidR="0060056F">
        <w:t xml:space="preserve">y, Naczelny Sąd Administracyjny, </w:t>
      </w:r>
      <w:r w:rsidR="0060056F">
        <w:br/>
        <w:t>4) nazwy Skarb Państwa,</w:t>
      </w:r>
      <w:bookmarkStart w:id="0" w:name="_GoBack"/>
      <w:bookmarkEnd w:id="0"/>
      <w:r w:rsidR="006720BC">
        <w:t xml:space="preserve"> </w:t>
      </w:r>
      <w:r w:rsidR="006720BC">
        <w:br/>
        <w:t>5) pieczęci i podpisów na dokumentach urzędowych.</w:t>
      </w:r>
    </w:p>
    <w:p w:rsidR="00FA59A5" w:rsidRDefault="00FA59A5" w:rsidP="006720BC"/>
    <w:sectPr w:rsidR="00FA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BC"/>
    <w:rsid w:val="00000475"/>
    <w:rsid w:val="00136044"/>
    <w:rsid w:val="002B7711"/>
    <w:rsid w:val="003926E8"/>
    <w:rsid w:val="00435F9B"/>
    <w:rsid w:val="0060056F"/>
    <w:rsid w:val="006720BC"/>
    <w:rsid w:val="009C43E0"/>
    <w:rsid w:val="00CD3AC1"/>
    <w:rsid w:val="00D1416C"/>
    <w:rsid w:val="00F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6F09"/>
  <w15:chartTrackingRefBased/>
  <w15:docId w15:val="{C449890F-50EA-4975-8581-58DB9555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2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UMW</dc:creator>
  <cp:keywords/>
  <dc:description/>
  <cp:lastModifiedBy>IOD UMW</cp:lastModifiedBy>
  <cp:revision>7</cp:revision>
  <dcterms:created xsi:type="dcterms:W3CDTF">2023-02-09T08:20:00Z</dcterms:created>
  <dcterms:modified xsi:type="dcterms:W3CDTF">2023-02-09T09:06:00Z</dcterms:modified>
</cp:coreProperties>
</file>