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76" w:rsidRDefault="002B5776" w:rsidP="002B5776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Załącznik nr 1                                                                                                                                                                                                     do Uchwały nr 4/2023 Rady Uczelni                                                                                                                                                                                                       Uniwersytetu Medycznego we Wrocławiu</w:t>
      </w:r>
    </w:p>
    <w:p w:rsidR="002B5776" w:rsidRDefault="002B5776" w:rsidP="002B5776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z dnia 17 marca 2023 r.</w:t>
      </w:r>
    </w:p>
    <w:p w:rsidR="002B5776" w:rsidRDefault="002B5776" w:rsidP="002B577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776" w:rsidRPr="00985E4A" w:rsidRDefault="002B5776" w:rsidP="002B577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75B76">
        <w:rPr>
          <w:rFonts w:cstheme="minorHAnsi"/>
          <w:sz w:val="24"/>
          <w:szCs w:val="24"/>
        </w:rPr>
        <w:t xml:space="preserve">W statucie Uniwersytetu Medycznego im. Piastów Śląskich we Wrocławiu (załącznik do </w:t>
      </w:r>
      <w:r w:rsidRPr="00985E4A">
        <w:rPr>
          <w:rFonts w:cstheme="minorHAnsi"/>
          <w:sz w:val="24"/>
          <w:szCs w:val="24"/>
        </w:rPr>
        <w:t xml:space="preserve">uchwały nr 2349 Senatu Uniwersytetu Medycznego im. Piastów Śląskich we Wrocławiu </w:t>
      </w:r>
      <w:r w:rsidRPr="00985E4A">
        <w:rPr>
          <w:rFonts w:cstheme="minorHAnsi"/>
          <w:sz w:val="24"/>
          <w:szCs w:val="24"/>
        </w:rPr>
        <w:br/>
        <w:t>z dnia 27 października 2021 r. ze zm.), wprowadza się następujące zmiany:</w:t>
      </w:r>
    </w:p>
    <w:p w:rsidR="002B5776" w:rsidRPr="00985E4A" w:rsidRDefault="002B5776" w:rsidP="002B5776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985E4A">
        <w:rPr>
          <w:rFonts w:cstheme="minorHAnsi"/>
          <w:color w:val="000000" w:themeColor="text1"/>
          <w:sz w:val="24"/>
          <w:szCs w:val="24"/>
        </w:rPr>
        <w:t>w § 35 ust. 5 pkt 2 otrzymuje brzmienie:</w:t>
      </w:r>
    </w:p>
    <w:p w:rsidR="002B5776" w:rsidRPr="00985E4A" w:rsidRDefault="002B5776" w:rsidP="002B5776">
      <w:pPr>
        <w:pStyle w:val="Akapitzlist"/>
        <w:spacing w:after="0" w:line="360" w:lineRule="auto"/>
        <w:ind w:left="1080" w:hanging="513"/>
        <w:jc w:val="both"/>
        <w:rPr>
          <w:rFonts w:cstheme="minorHAnsi"/>
          <w:sz w:val="24"/>
          <w:szCs w:val="24"/>
        </w:rPr>
      </w:pPr>
      <w:r w:rsidRPr="00985E4A">
        <w:rPr>
          <w:rFonts w:cstheme="minorHAnsi"/>
          <w:color w:val="000000" w:themeColor="text1"/>
          <w:sz w:val="24"/>
          <w:szCs w:val="24"/>
        </w:rPr>
        <w:t xml:space="preserve">„2) </w:t>
      </w:r>
      <w:r w:rsidRPr="00985E4A">
        <w:rPr>
          <w:rFonts w:cstheme="minorHAnsi"/>
          <w:sz w:val="24"/>
          <w:szCs w:val="24"/>
        </w:rPr>
        <w:t>sześciu członków senatu</w:t>
      </w:r>
      <w:r w:rsidRPr="00985E4A">
        <w:rPr>
          <w:rFonts w:cstheme="minorHAnsi"/>
          <w:color w:val="000000" w:themeColor="text1"/>
          <w:sz w:val="24"/>
          <w:szCs w:val="24"/>
        </w:rPr>
        <w:t xml:space="preserve">,”;                    </w:t>
      </w:r>
    </w:p>
    <w:p w:rsidR="002B5776" w:rsidRPr="00985E4A" w:rsidRDefault="002B5776" w:rsidP="002B5776">
      <w:pPr>
        <w:pStyle w:val="Akapitzlist"/>
        <w:numPr>
          <w:ilvl w:val="0"/>
          <w:numId w:val="1"/>
        </w:numPr>
        <w:spacing w:after="0" w:line="360" w:lineRule="auto"/>
        <w:ind w:left="502"/>
        <w:jc w:val="both"/>
        <w:rPr>
          <w:rFonts w:cstheme="minorHAnsi"/>
          <w:color w:val="000000" w:themeColor="text1"/>
          <w:sz w:val="24"/>
          <w:szCs w:val="24"/>
        </w:rPr>
      </w:pPr>
      <w:r w:rsidRPr="00985E4A">
        <w:rPr>
          <w:rFonts w:cstheme="minorHAnsi"/>
          <w:color w:val="000000" w:themeColor="text1"/>
          <w:sz w:val="24"/>
          <w:szCs w:val="24"/>
        </w:rPr>
        <w:t>w § 66 uchyla się ust. 4;</w:t>
      </w:r>
    </w:p>
    <w:p w:rsidR="002B5776" w:rsidRPr="00985E4A" w:rsidRDefault="002B5776" w:rsidP="002B5776">
      <w:pPr>
        <w:spacing w:after="0" w:line="360" w:lineRule="auto"/>
        <w:ind w:left="851" w:hanging="709"/>
        <w:jc w:val="both"/>
        <w:rPr>
          <w:rFonts w:cstheme="minorHAnsi"/>
          <w:sz w:val="24"/>
          <w:szCs w:val="24"/>
        </w:rPr>
      </w:pPr>
      <w:r w:rsidRPr="00985E4A">
        <w:rPr>
          <w:rFonts w:cstheme="minorHAnsi"/>
          <w:sz w:val="24"/>
          <w:szCs w:val="24"/>
        </w:rPr>
        <w:t xml:space="preserve">3) w </w:t>
      </w:r>
      <w:r w:rsidRPr="00985E4A">
        <w:rPr>
          <w:rFonts w:cstheme="minorHAnsi"/>
          <w:color w:val="000000" w:themeColor="text1"/>
          <w:sz w:val="24"/>
          <w:szCs w:val="24"/>
        </w:rPr>
        <w:t>§</w:t>
      </w:r>
      <w:r w:rsidRPr="00985E4A">
        <w:rPr>
          <w:rFonts w:cstheme="minorHAnsi"/>
          <w:sz w:val="24"/>
          <w:szCs w:val="24"/>
        </w:rPr>
        <w:t xml:space="preserve"> 99:</w:t>
      </w:r>
    </w:p>
    <w:p w:rsidR="002B5776" w:rsidRPr="00985E4A" w:rsidRDefault="002B5776" w:rsidP="002B5776">
      <w:pPr>
        <w:spacing w:after="0" w:line="360" w:lineRule="auto"/>
        <w:ind w:left="851" w:hanging="284"/>
        <w:jc w:val="both"/>
        <w:rPr>
          <w:rFonts w:cstheme="minorHAnsi"/>
          <w:sz w:val="24"/>
          <w:szCs w:val="24"/>
        </w:rPr>
      </w:pPr>
      <w:r w:rsidRPr="00985E4A">
        <w:rPr>
          <w:rFonts w:cstheme="minorHAnsi"/>
          <w:sz w:val="24"/>
          <w:szCs w:val="24"/>
        </w:rPr>
        <w:t>a) ust. 1 otrzymuje brzmienie:</w:t>
      </w:r>
    </w:p>
    <w:p w:rsidR="002B5776" w:rsidRPr="00985E4A" w:rsidRDefault="002B5776" w:rsidP="002B5776">
      <w:pPr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  <w:r w:rsidRPr="00985E4A">
        <w:rPr>
          <w:rFonts w:cstheme="minorHAnsi"/>
          <w:sz w:val="24"/>
          <w:szCs w:val="24"/>
        </w:rPr>
        <w:t>„1. Rok akademicki trwa od  dnia 1 października do dnia 30 września i dzieli się na dwa semestry.”,</w:t>
      </w:r>
    </w:p>
    <w:p w:rsidR="002B5776" w:rsidRPr="00985E4A" w:rsidRDefault="002B5776" w:rsidP="002B5776">
      <w:pPr>
        <w:spacing w:after="0" w:line="360" w:lineRule="auto"/>
        <w:ind w:left="709" w:hanging="142"/>
        <w:jc w:val="both"/>
        <w:rPr>
          <w:rFonts w:cstheme="minorHAnsi"/>
          <w:sz w:val="24"/>
          <w:szCs w:val="24"/>
        </w:rPr>
      </w:pPr>
      <w:r w:rsidRPr="00985E4A">
        <w:rPr>
          <w:rFonts w:cstheme="minorHAnsi"/>
          <w:sz w:val="24"/>
          <w:szCs w:val="24"/>
        </w:rPr>
        <w:t>b) uchyla się ust. 2;</w:t>
      </w:r>
    </w:p>
    <w:p w:rsidR="002B5776" w:rsidRPr="00985E4A" w:rsidRDefault="002B5776" w:rsidP="002B5776">
      <w:pPr>
        <w:spacing w:after="0" w:line="360" w:lineRule="auto"/>
        <w:ind w:firstLine="142"/>
        <w:jc w:val="both"/>
        <w:rPr>
          <w:rFonts w:cstheme="minorHAnsi"/>
          <w:sz w:val="24"/>
          <w:szCs w:val="24"/>
        </w:rPr>
      </w:pPr>
      <w:r w:rsidRPr="00985E4A">
        <w:rPr>
          <w:rFonts w:cstheme="minorHAnsi"/>
          <w:sz w:val="24"/>
          <w:szCs w:val="24"/>
        </w:rPr>
        <w:t>4) załącznik nr 7 do statutu otrzymuje brzmienie jak załącznik nr 2 do uchwały.</w:t>
      </w:r>
    </w:p>
    <w:p w:rsidR="006A4CCD" w:rsidRDefault="006A4CCD">
      <w:bookmarkStart w:id="0" w:name="_GoBack"/>
      <w:bookmarkEnd w:id="0"/>
    </w:p>
    <w:sectPr w:rsidR="006A4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15AC6"/>
    <w:multiLevelType w:val="hybridMultilevel"/>
    <w:tmpl w:val="E98E9F04"/>
    <w:lvl w:ilvl="0" w:tplc="DD96847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76"/>
    <w:rsid w:val="002B5776"/>
    <w:rsid w:val="006A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77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B5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77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B5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MKrystyniak</cp:lastModifiedBy>
  <cp:revision>1</cp:revision>
  <dcterms:created xsi:type="dcterms:W3CDTF">2023-03-24T07:48:00Z</dcterms:created>
  <dcterms:modified xsi:type="dcterms:W3CDTF">2023-03-24T07:49:00Z</dcterms:modified>
</cp:coreProperties>
</file>