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8"/>
        <w:gridCol w:w="997"/>
        <w:gridCol w:w="3277"/>
        <w:gridCol w:w="1533"/>
      </w:tblGrid>
      <w:tr w:rsidR="009F41FD" w:rsidRPr="009F41FD" w:rsidTr="00E416AE">
        <w:trPr>
          <w:trHeight w:val="537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suppressAutoHyphens/>
            </w:pPr>
            <w:r w:rsidRPr="009F41FD">
              <w:rPr>
                <w:rFonts w:eastAsia="Times New Roman"/>
              </w:rPr>
              <w:t xml:space="preserve">Nazwa </w:t>
            </w:r>
            <w:r w:rsidRPr="009F41FD">
              <w:rPr>
                <w:rFonts w:ascii="Liberation Serif" w:eastAsia="Liberation Serif" w:hAnsi="Liberation Serif" w:cs="Liberation Serif"/>
              </w:rPr>
              <w:br/>
            </w:r>
            <w:r w:rsidRPr="009F41FD">
              <w:rPr>
                <w:rFonts w:eastAsia="Times New Roman"/>
              </w:rPr>
              <w:t>i symbol</w:t>
            </w:r>
          </w:p>
        </w:tc>
        <w:tc>
          <w:tcPr>
            <w:tcW w:w="755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pStyle w:val="Nagwek3"/>
              <w:rPr>
                <w:rFonts w:eastAsia="Times New Roman"/>
              </w:rPr>
            </w:pPr>
            <w:bookmarkStart w:id="0" w:name="_Toc88430096"/>
            <w:bookmarkStart w:id="1" w:name="_Toc126130833"/>
            <w:r w:rsidRPr="009F41FD">
              <w:rPr>
                <w:rFonts w:eastAsia="Times New Roman"/>
              </w:rPr>
              <w:t>DZIAŁ PLANOWANIA i ANALIZ</w:t>
            </w:r>
            <w:bookmarkEnd w:id="0"/>
            <w:bookmarkEnd w:id="1"/>
          </w:p>
        </w:tc>
        <w:tc>
          <w:tcPr>
            <w:tcW w:w="153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A1659" w:rsidRPr="009F41FD" w:rsidRDefault="00E418B1" w:rsidP="00E416AE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F41FD">
              <w:rPr>
                <w:b/>
                <w:sz w:val="26"/>
                <w:szCs w:val="26"/>
              </w:rPr>
              <w:t>K</w:t>
            </w:r>
            <w:r w:rsidR="009A1659" w:rsidRPr="009F41FD">
              <w:rPr>
                <w:b/>
                <w:sz w:val="26"/>
                <w:szCs w:val="26"/>
              </w:rPr>
              <w:t>A</w:t>
            </w:r>
          </w:p>
        </w:tc>
      </w:tr>
      <w:tr w:rsidR="009F41FD" w:rsidRPr="009F41FD" w:rsidTr="00E416AE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suppressAutoHyphens/>
            </w:pPr>
            <w:r w:rsidRPr="009F41FD">
              <w:rPr>
                <w:rFonts w:eastAsia="Times New Roman"/>
              </w:rPr>
              <w:t xml:space="preserve">Jednostka </w:t>
            </w:r>
            <w:r w:rsidRPr="009F41FD">
              <w:rPr>
                <w:rFonts w:ascii="Liberation Serif" w:eastAsia="Liberation Serif" w:hAnsi="Liberation Serif" w:cs="Liberation Serif"/>
              </w:rPr>
              <w:br/>
            </w:r>
            <w:r w:rsidRPr="009F41FD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suppressAutoHyphens/>
            </w:pPr>
            <w:r w:rsidRPr="009F41FD">
              <w:rPr>
                <w:rFonts w:eastAsia="Times New Roman"/>
              </w:rPr>
              <w:t>Podległość formalna</w:t>
            </w:r>
          </w:p>
        </w:tc>
        <w:tc>
          <w:tcPr>
            <w:tcW w:w="481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suppressAutoHyphens/>
            </w:pPr>
            <w:r w:rsidRPr="009F41FD">
              <w:rPr>
                <w:rFonts w:eastAsia="Times New Roman"/>
              </w:rPr>
              <w:t>Podległość merytoryczna</w:t>
            </w:r>
          </w:p>
        </w:tc>
      </w:tr>
      <w:tr w:rsidR="009F41FD" w:rsidRPr="009F41FD" w:rsidTr="00E416AE">
        <w:trPr>
          <w:trHeight w:val="39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9A1659" w:rsidRPr="009F41FD" w:rsidRDefault="00E418B1" w:rsidP="00E416AE">
            <w:pPr>
              <w:rPr>
                <w:szCs w:val="24"/>
              </w:rPr>
            </w:pPr>
            <w:r w:rsidRPr="009F41FD">
              <w:rPr>
                <w:szCs w:val="24"/>
              </w:rPr>
              <w:t>Kwestor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9A1659" w:rsidRPr="009F41FD" w:rsidRDefault="00E418B1" w:rsidP="00E416AE">
            <w:pPr>
              <w:rPr>
                <w:szCs w:val="24"/>
              </w:rPr>
            </w:pPr>
            <w:r w:rsidRPr="009F41FD">
              <w:rPr>
                <w:szCs w:val="24"/>
              </w:rPr>
              <w:t>AK</w:t>
            </w: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9A1659" w:rsidRPr="009F41FD" w:rsidRDefault="00E418B1" w:rsidP="00E416AE">
            <w:pPr>
              <w:suppressAutoHyphens/>
              <w:rPr>
                <w:rFonts w:cs="Calibri"/>
                <w:strike/>
              </w:rPr>
            </w:pPr>
            <w:r w:rsidRPr="009F41FD">
              <w:rPr>
                <w:szCs w:val="24"/>
              </w:rPr>
              <w:t>Kwestor</w:t>
            </w:r>
          </w:p>
        </w:tc>
        <w:tc>
          <w:tcPr>
            <w:tcW w:w="153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1659" w:rsidRPr="009F41FD" w:rsidRDefault="00E418B1" w:rsidP="00E416AE">
            <w:pPr>
              <w:suppressAutoHyphens/>
            </w:pPr>
            <w:r w:rsidRPr="009F41FD">
              <w:rPr>
                <w:szCs w:val="24"/>
              </w:rPr>
              <w:t>AK</w:t>
            </w:r>
          </w:p>
        </w:tc>
      </w:tr>
      <w:tr w:rsidR="009F41FD" w:rsidRPr="009F41FD" w:rsidTr="00E416AE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suppressAutoHyphens/>
            </w:pPr>
            <w:r w:rsidRPr="009F41FD">
              <w:rPr>
                <w:rFonts w:eastAsia="Times New Roman"/>
              </w:rPr>
              <w:t xml:space="preserve">Jednostki </w:t>
            </w:r>
            <w:r w:rsidRPr="009F41FD">
              <w:rPr>
                <w:rFonts w:ascii="Liberation Serif" w:eastAsia="Liberation Serif" w:hAnsi="Liberation Serif" w:cs="Liberation Serif"/>
              </w:rPr>
              <w:br/>
            </w:r>
            <w:r w:rsidRPr="009F41FD">
              <w:rPr>
                <w:rFonts w:eastAsia="Times New Roman"/>
              </w:rPr>
              <w:t>podległe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9A1659" w:rsidRPr="009F41FD" w:rsidRDefault="009A1659" w:rsidP="00E416AE">
            <w:pPr>
              <w:suppressAutoHyphens/>
            </w:pPr>
            <w:r w:rsidRPr="009F41FD">
              <w:rPr>
                <w:rFonts w:eastAsia="Times New Roman"/>
              </w:rPr>
              <w:t>Podległość formalna</w:t>
            </w:r>
          </w:p>
        </w:tc>
        <w:tc>
          <w:tcPr>
            <w:tcW w:w="481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suppressAutoHyphens/>
            </w:pPr>
            <w:r w:rsidRPr="009F41FD">
              <w:rPr>
                <w:rFonts w:eastAsia="Times New Roman"/>
              </w:rPr>
              <w:t>Podległość merytoryczna</w:t>
            </w:r>
          </w:p>
        </w:tc>
      </w:tr>
      <w:tr w:rsidR="009F41FD" w:rsidRPr="009F41FD" w:rsidTr="00E416AE">
        <w:trPr>
          <w:trHeight w:val="33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rPr>
                <w:szCs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rPr>
                <w:szCs w:val="24"/>
              </w:rPr>
            </w:pP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rPr>
                <w:rFonts w:cs="Calibri"/>
              </w:rPr>
            </w:pPr>
          </w:p>
        </w:tc>
        <w:tc>
          <w:tcPr>
            <w:tcW w:w="153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suppressAutoHyphens/>
              <w:rPr>
                <w:rFonts w:cs="Calibri"/>
              </w:rPr>
            </w:pPr>
          </w:p>
        </w:tc>
      </w:tr>
      <w:tr w:rsidR="009F41FD" w:rsidRPr="009F41FD" w:rsidTr="00E416AE">
        <w:trPr>
          <w:trHeight w:val="210"/>
        </w:trPr>
        <w:tc>
          <w:tcPr>
            <w:tcW w:w="1033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A1659" w:rsidRPr="009F41FD" w:rsidRDefault="009A1659" w:rsidP="00E416AE">
            <w:pPr>
              <w:rPr>
                <w:sz w:val="10"/>
                <w:szCs w:val="10"/>
              </w:rPr>
            </w:pPr>
          </w:p>
        </w:tc>
      </w:tr>
      <w:tr w:rsidR="009F41FD" w:rsidRPr="009F41FD" w:rsidTr="00E416AE">
        <w:trPr>
          <w:trHeight w:val="262"/>
        </w:trPr>
        <w:tc>
          <w:tcPr>
            <w:tcW w:w="1033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suppressAutoHyphens/>
              <w:rPr>
                <w:rFonts w:eastAsia="Times New Roman"/>
              </w:rPr>
            </w:pPr>
          </w:p>
          <w:p w:rsidR="009A1659" w:rsidRPr="009F41FD" w:rsidRDefault="009A1659" w:rsidP="00E416AE">
            <w:pPr>
              <w:suppressAutoHyphens/>
            </w:pPr>
            <w:r w:rsidRPr="009F41FD">
              <w:rPr>
                <w:rFonts w:eastAsia="Times New Roman"/>
              </w:rPr>
              <w:t xml:space="preserve">Cel działalności </w:t>
            </w:r>
          </w:p>
        </w:tc>
      </w:tr>
      <w:tr w:rsidR="009F41FD" w:rsidRPr="009F41FD" w:rsidTr="00E416AE">
        <w:trPr>
          <w:trHeight w:val="574"/>
        </w:trPr>
        <w:tc>
          <w:tcPr>
            <w:tcW w:w="1033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1659" w:rsidRPr="009F41FD" w:rsidRDefault="009A1659" w:rsidP="009A1659">
            <w:pPr>
              <w:numPr>
                <w:ilvl w:val="0"/>
                <w:numId w:val="3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 w:rsidRPr="009F41FD">
              <w:rPr>
                <w:rFonts w:eastAsia="Times New Roman"/>
                <w:spacing w:val="-6"/>
              </w:rPr>
              <w:t>Tworzenie systemu rachunkowości zarządczej.</w:t>
            </w:r>
          </w:p>
          <w:p w:rsidR="009A1659" w:rsidRPr="009F41FD" w:rsidRDefault="009A1659" w:rsidP="009A1659">
            <w:pPr>
              <w:numPr>
                <w:ilvl w:val="0"/>
                <w:numId w:val="3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 w:rsidRPr="009F41FD">
              <w:rPr>
                <w:rFonts w:eastAsia="Times New Roman"/>
                <w:spacing w:val="-6"/>
              </w:rPr>
              <w:t>Przygotowanie i monitorowanie wykonania planów rzeczowo – finansowych.</w:t>
            </w:r>
          </w:p>
        </w:tc>
      </w:tr>
      <w:tr w:rsidR="009F41FD" w:rsidRPr="009F41FD" w:rsidTr="00E416AE">
        <w:trPr>
          <w:trHeight w:val="295"/>
        </w:trPr>
        <w:tc>
          <w:tcPr>
            <w:tcW w:w="1033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1659" w:rsidRPr="009F41FD" w:rsidRDefault="009A1659" w:rsidP="00E416AE">
            <w:pPr>
              <w:suppressAutoHyphens/>
              <w:rPr>
                <w:rFonts w:eastAsia="Times New Roman"/>
                <w:sz w:val="10"/>
                <w:szCs w:val="10"/>
              </w:rPr>
            </w:pPr>
          </w:p>
          <w:p w:rsidR="009A1659" w:rsidRPr="009F41FD" w:rsidRDefault="009A1659" w:rsidP="00E416AE">
            <w:pPr>
              <w:suppressAutoHyphens/>
            </w:pPr>
            <w:r w:rsidRPr="009F41FD">
              <w:rPr>
                <w:rFonts w:eastAsia="Times New Roman"/>
              </w:rPr>
              <w:t>Kluczowe zadania</w:t>
            </w:r>
          </w:p>
        </w:tc>
      </w:tr>
      <w:tr w:rsidR="009A1659" w:rsidRPr="009F41FD" w:rsidTr="00E416AE">
        <w:trPr>
          <w:trHeight w:val="3020"/>
        </w:trPr>
        <w:tc>
          <w:tcPr>
            <w:tcW w:w="1033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426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Opracowywanie na przyszłe lata projektów planów rzeczowo-finansowych Uczelni.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num" w:pos="426"/>
              </w:tabs>
              <w:spacing w:line="276" w:lineRule="auto"/>
              <w:ind w:left="72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Opracowywanie bieżącego rocznego planu rzeczowo-finansowego Uczelni.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num" w:pos="426"/>
              </w:tabs>
              <w:spacing w:line="276" w:lineRule="auto"/>
              <w:ind w:left="72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Przygotowywanie wniosków w sprawach finansowych do Ministerstwa Zdrowia.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Sporządzanie zbiorczych sprawozdań statystycznych Uczelni w zakresie zatrudnienia </w:t>
            </w:r>
            <w:r w:rsidRPr="009F41FD">
              <w:rPr>
                <w:rFonts w:ascii="Times New Roman" w:hAnsi="Times New Roman"/>
                <w:sz w:val="24"/>
                <w:szCs w:val="24"/>
              </w:rPr>
              <w:br/>
              <w:t xml:space="preserve">i wynagrodzeń oraz dokonywanie analizy.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Sporządzanie zbiorczych sprawozdań statystycznych dla Uczelni w zakresie stanu zobowiązań i należności oraz poręczeń i gwarancji.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Spor</w:t>
            </w:r>
            <w:r w:rsidR="0039246B">
              <w:rPr>
                <w:rFonts w:ascii="Times New Roman" w:hAnsi="Times New Roman"/>
                <w:sz w:val="24"/>
                <w:szCs w:val="24"/>
              </w:rPr>
              <w:t>ządzanie zbiorczych sprawozdań.</w:t>
            </w:r>
            <w:r w:rsidRPr="009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Opracowywanie miesięcznych raportów w zakresie zatrudnienia i wynagrodzeń oraz analizowanie ich w odniesieniu do planu.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num" w:pos="426"/>
              </w:tabs>
              <w:spacing w:line="276" w:lineRule="auto"/>
              <w:ind w:left="72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Opracowywanie kwartalnych raportów mających na celu ocenę: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5"/>
              </w:numPr>
              <w:spacing w:line="276" w:lineRule="auto"/>
              <w:ind w:left="1014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pacing w:val="-4"/>
                <w:sz w:val="24"/>
                <w:szCs w:val="24"/>
              </w:rPr>
              <w:t>wykorzystania limitu i kosztów wynagrodzeń z uwzględnieniem źródeł finansowania,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5"/>
              </w:numPr>
              <w:tabs>
                <w:tab w:val="clear" w:pos="1080"/>
                <w:tab w:val="num" w:pos="851"/>
              </w:tabs>
              <w:spacing w:line="276" w:lineRule="auto"/>
              <w:ind w:left="101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wykorzystania subwencji na dydaktykę,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5"/>
              </w:numPr>
              <w:tabs>
                <w:tab w:val="clear" w:pos="1080"/>
                <w:tab w:val="num" w:pos="851"/>
              </w:tabs>
              <w:spacing w:line="276" w:lineRule="auto"/>
              <w:ind w:left="101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przychodów i kosztów poszczególnych rodzajów działalności Uczelni,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5"/>
              </w:numPr>
              <w:tabs>
                <w:tab w:val="clear" w:pos="1080"/>
                <w:tab w:val="num" w:pos="851"/>
              </w:tabs>
              <w:spacing w:line="276" w:lineRule="auto"/>
              <w:ind w:left="101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płynności finansowej,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426"/>
                <w:tab w:val="num" w:pos="993"/>
              </w:tabs>
              <w:spacing w:line="276" w:lineRule="auto"/>
              <w:ind w:hanging="2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Prowadzenie bieżących analiz dotyczących:</w:t>
            </w:r>
          </w:p>
          <w:p w:rsidR="009A1659" w:rsidRPr="009F41FD" w:rsidRDefault="009A1659" w:rsidP="009A1659">
            <w:pPr>
              <w:pStyle w:val="Zwykytekst"/>
              <w:numPr>
                <w:ilvl w:val="1"/>
                <w:numId w:val="6"/>
              </w:numPr>
              <w:tabs>
                <w:tab w:val="num" w:pos="993"/>
                <w:tab w:val="num" w:pos="1080"/>
              </w:tabs>
              <w:spacing w:line="276" w:lineRule="auto"/>
              <w:ind w:left="1080" w:hanging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kosztów dydaktyki, </w:t>
            </w:r>
          </w:p>
          <w:p w:rsidR="009A1659" w:rsidRPr="009F41FD" w:rsidRDefault="009A1659" w:rsidP="009A1659">
            <w:pPr>
              <w:pStyle w:val="Zwykytekst"/>
              <w:numPr>
                <w:ilvl w:val="1"/>
                <w:numId w:val="6"/>
              </w:numPr>
              <w:tabs>
                <w:tab w:val="num" w:pos="993"/>
                <w:tab w:val="num" w:pos="1080"/>
              </w:tabs>
              <w:spacing w:line="276" w:lineRule="auto"/>
              <w:ind w:left="1080" w:hanging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przychodów Uczelni, </w:t>
            </w:r>
          </w:p>
          <w:p w:rsidR="009A1659" w:rsidRPr="009F41FD" w:rsidRDefault="009A1659" w:rsidP="009A1659">
            <w:pPr>
              <w:pStyle w:val="Zwykytekst"/>
              <w:numPr>
                <w:ilvl w:val="1"/>
                <w:numId w:val="6"/>
              </w:numPr>
              <w:tabs>
                <w:tab w:val="num" w:pos="993"/>
                <w:tab w:val="num" w:pos="1080"/>
              </w:tabs>
              <w:spacing w:line="276" w:lineRule="auto"/>
              <w:ind w:left="1080" w:hanging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windykacji należności i stanu zobowiązań.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Przygotowywanie podziału subwencji i dotacji  oraz limitów dla wydziałów i innych jednostek organizacyjnych Uczelni oraz bieżąca analiza wykorzystania.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Przygotowywanie algorytmu podziału środków za studia płatne oraz rozliczanie ich wykorzystania.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567" w:hanging="425"/>
              <w:jc w:val="both"/>
              <w:rPr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Prowadzenie zagadnień związanych z planowaniem funduszy pomocy materialnej dla studentów oraz bieżąca analiza jego wykorzystania w zakresie:</w:t>
            </w:r>
          </w:p>
          <w:p w:rsidR="009A1659" w:rsidRPr="009F41FD" w:rsidRDefault="009A1659" w:rsidP="009A165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  <w:tab w:val="num" w:pos="851"/>
              </w:tabs>
              <w:spacing w:line="276" w:lineRule="auto"/>
              <w:ind w:left="851" w:hanging="349"/>
              <w:jc w:val="both"/>
              <w:rPr>
                <w:szCs w:val="24"/>
              </w:rPr>
            </w:pPr>
            <w:r w:rsidRPr="009F41FD">
              <w:rPr>
                <w:szCs w:val="24"/>
              </w:rPr>
              <w:t>przygotowywania podziału środków dla Działu Spraw Studenckich w zakresie utrzymania domów studenckich i stołówki studenckiej,</w:t>
            </w:r>
          </w:p>
          <w:p w:rsidR="009A1659" w:rsidRPr="009F41FD" w:rsidRDefault="009A1659" w:rsidP="009A165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  <w:tab w:val="num" w:pos="851"/>
              </w:tabs>
              <w:spacing w:line="276" w:lineRule="auto"/>
              <w:ind w:left="1080" w:hanging="578"/>
              <w:jc w:val="both"/>
              <w:rPr>
                <w:spacing w:val="-4"/>
                <w:szCs w:val="24"/>
              </w:rPr>
            </w:pPr>
            <w:r w:rsidRPr="009F41FD">
              <w:rPr>
                <w:spacing w:val="-4"/>
                <w:szCs w:val="24"/>
              </w:rPr>
              <w:t>wykorzystania środków Funduszy Pomocy Materialnej dla Studentów na pomoc materialną.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89"/>
              </w:tabs>
              <w:spacing w:line="276" w:lineRule="auto"/>
              <w:ind w:left="589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Prowadzenie spraw związanych z finansowaniem prac wynalazczych, opiniowanie umów i wniosków.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1276" w:hanging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Rozliczanie składek PFRON.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1276" w:hanging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Rozliczanie subwencji  na dydaktykę kliniczną i stomatologiczną.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1276" w:hanging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Sporządzanie analiz finansowych działalności: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7"/>
              </w:numPr>
              <w:tabs>
                <w:tab w:val="num" w:pos="2613"/>
              </w:tabs>
              <w:spacing w:line="276" w:lineRule="auto"/>
              <w:ind w:left="101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jednostek organizacyjnych działających na „bazie obcej”,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7"/>
              </w:numPr>
              <w:tabs>
                <w:tab w:val="num" w:pos="2613"/>
              </w:tabs>
              <w:spacing w:line="276" w:lineRule="auto"/>
              <w:ind w:left="101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Komisji Bioetycznej,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7"/>
              </w:numPr>
              <w:tabs>
                <w:tab w:val="num" w:pos="2613"/>
              </w:tabs>
              <w:spacing w:line="276" w:lineRule="auto"/>
              <w:ind w:left="101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Akademickiej Polikliniki Stomatologicznej.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 xml:space="preserve">Analizowanie umów w zakresie dotyczącym spraw finansowych.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Wspomaganie procesów decyzyjnych uczelni w zakresie bieżącej oceny sytuacji ekonomicznej Uniwersytetu przez przygotowywanie m.in. prognoz, analiz, raportów, rekomendacji i opinii w u</w:t>
            </w:r>
            <w:r w:rsidR="0039246B">
              <w:rPr>
                <w:rFonts w:ascii="Times New Roman" w:hAnsi="Times New Roman"/>
                <w:sz w:val="24"/>
                <w:szCs w:val="24"/>
              </w:rPr>
              <w:t>kładzie krótko i długookresowym.</w:t>
            </w:r>
            <w:r w:rsidRPr="009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Opracowywanie we współpracy z pozostałymi jednostkami organizacyjnymi UMW planów finansowych, budżetów, projektów ekonomicznych itp., na potrzeby zarządzania w wymia</w:t>
            </w:r>
            <w:r w:rsidR="0039246B">
              <w:rPr>
                <w:rFonts w:ascii="Times New Roman" w:hAnsi="Times New Roman"/>
                <w:sz w:val="24"/>
                <w:szCs w:val="24"/>
              </w:rPr>
              <w:t>rze operacyjnym i strategicznym.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Realizacja przy współpracy z Działem Finansowo-Księgowym zobowiązań sprawozdawczych uczelni, wynikających z zakresu prawa o szkolnictwie wyższym oraz rozporządzenia rady ministrów w sprawie szczegółowych zasad gospodarki finansow</w:t>
            </w:r>
            <w:r w:rsidR="0039246B">
              <w:rPr>
                <w:rFonts w:ascii="Times New Roman" w:hAnsi="Times New Roman"/>
                <w:sz w:val="24"/>
                <w:szCs w:val="24"/>
              </w:rPr>
              <w:t>ej uczelni publicznych i innych.</w:t>
            </w:r>
            <w:r w:rsidRPr="009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659" w:rsidRPr="009F41FD" w:rsidRDefault="009A1659" w:rsidP="009A1659">
            <w:pPr>
              <w:pStyle w:val="Zwykytekst"/>
              <w:numPr>
                <w:ilvl w:val="0"/>
                <w:numId w:val="8"/>
              </w:numPr>
              <w:tabs>
                <w:tab w:val="clear" w:pos="2613"/>
                <w:tab w:val="num" w:pos="567"/>
                <w:tab w:val="num" w:pos="993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1FD">
              <w:rPr>
                <w:rFonts w:ascii="Times New Roman" w:hAnsi="Times New Roman"/>
                <w:sz w:val="24"/>
                <w:szCs w:val="24"/>
              </w:rPr>
              <w:t>Stałe monitorowanie wykonania planu rzeczowo-finansowego wraz z jego raportowaniem władzom uczel</w:t>
            </w:r>
            <w:r w:rsidR="0039246B">
              <w:rPr>
                <w:rFonts w:ascii="Times New Roman" w:hAnsi="Times New Roman"/>
                <w:sz w:val="24"/>
                <w:szCs w:val="24"/>
              </w:rPr>
              <w:t>ni oraz jednostkom budżetującym.</w:t>
            </w:r>
            <w:bookmarkStart w:id="2" w:name="_GoBack"/>
            <w:bookmarkEnd w:id="2"/>
          </w:p>
        </w:tc>
      </w:tr>
    </w:tbl>
    <w:p w:rsidR="00442C78" w:rsidRPr="009F41FD" w:rsidRDefault="00442C78" w:rsidP="009A1659"/>
    <w:sectPr w:rsidR="00442C78" w:rsidRPr="009F41FD" w:rsidSect="004C6846">
      <w:headerReference w:type="first" r:id="rId9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E7" w:rsidRDefault="00DF43E7" w:rsidP="004C6846">
      <w:r>
        <w:separator/>
      </w:r>
    </w:p>
  </w:endnote>
  <w:endnote w:type="continuationSeparator" w:id="0">
    <w:p w:rsidR="00DF43E7" w:rsidRDefault="00DF43E7" w:rsidP="004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E7" w:rsidRDefault="00DF43E7" w:rsidP="004C6846">
      <w:r>
        <w:separator/>
      </w:r>
    </w:p>
  </w:footnote>
  <w:footnote w:type="continuationSeparator" w:id="0">
    <w:p w:rsidR="00DF43E7" w:rsidRDefault="00DF43E7" w:rsidP="004C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46" w:rsidRPr="004C6846" w:rsidRDefault="004C6846" w:rsidP="004C6846">
    <w:pPr>
      <w:pStyle w:val="Nagwek"/>
      <w:jc w:val="right"/>
      <w:rPr>
        <w:sz w:val="20"/>
        <w:szCs w:val="20"/>
      </w:rPr>
    </w:pPr>
    <w:r w:rsidRPr="004C6846">
      <w:rPr>
        <w:sz w:val="20"/>
        <w:szCs w:val="20"/>
      </w:rPr>
      <w:t xml:space="preserve">Załącznik nr </w:t>
    </w:r>
    <w:r w:rsidR="00102097">
      <w:rPr>
        <w:sz w:val="20"/>
        <w:szCs w:val="20"/>
      </w:rPr>
      <w:t>3</w:t>
    </w:r>
    <w:r w:rsidR="0039246B">
      <w:rPr>
        <w:sz w:val="20"/>
        <w:szCs w:val="20"/>
      </w:rPr>
      <w:t xml:space="preserve"> do zarządzenia nr  77</w:t>
    </w:r>
    <w:r w:rsidRPr="004C6846">
      <w:rPr>
        <w:sz w:val="20"/>
        <w:szCs w:val="20"/>
      </w:rPr>
      <w:t>/XVI R/2023</w:t>
    </w:r>
  </w:p>
  <w:p w:rsidR="004C6846" w:rsidRDefault="004C6846" w:rsidP="004C684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Rektora Uniwersytetu Medycznego we Wrocławiu </w:t>
    </w:r>
  </w:p>
  <w:p w:rsidR="004C6846" w:rsidRPr="004C6846" w:rsidRDefault="004C6846" w:rsidP="004C6846">
    <w:pPr>
      <w:pStyle w:val="Nagwek"/>
      <w:jc w:val="right"/>
      <w:rPr>
        <w:sz w:val="20"/>
        <w:szCs w:val="20"/>
      </w:rPr>
    </w:pPr>
    <w:r w:rsidRPr="004C6846">
      <w:rPr>
        <w:sz w:val="20"/>
        <w:szCs w:val="20"/>
      </w:rPr>
      <w:t xml:space="preserve">z dnia </w:t>
    </w:r>
    <w:r w:rsidR="0039246B">
      <w:rPr>
        <w:sz w:val="20"/>
        <w:szCs w:val="20"/>
      </w:rPr>
      <w:t>10</w:t>
    </w:r>
    <w:r>
      <w:rPr>
        <w:sz w:val="20"/>
        <w:szCs w:val="20"/>
      </w:rPr>
      <w:t xml:space="preserve"> </w:t>
    </w:r>
    <w:r w:rsidR="00F57926">
      <w:rPr>
        <w:sz w:val="20"/>
        <w:szCs w:val="20"/>
      </w:rPr>
      <w:t>maja</w:t>
    </w:r>
    <w:r>
      <w:rPr>
        <w:sz w:val="20"/>
        <w:szCs w:val="20"/>
      </w:rPr>
      <w:t xml:space="preserve"> </w:t>
    </w:r>
    <w:r w:rsidRPr="004C6846">
      <w:rPr>
        <w:sz w:val="20"/>
        <w:szCs w:val="20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F13"/>
    <w:multiLevelType w:val="hybridMultilevel"/>
    <w:tmpl w:val="F28209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A00DF"/>
    <w:multiLevelType w:val="hybridMultilevel"/>
    <w:tmpl w:val="5742FCDA"/>
    <w:lvl w:ilvl="0" w:tplc="05CE0978">
      <w:start w:val="1"/>
      <w:numFmt w:val="decimal"/>
      <w:lvlText w:val="%1."/>
      <w:lvlJc w:val="left"/>
      <w:pPr>
        <w:tabs>
          <w:tab w:val="num" w:pos="2613"/>
        </w:tabs>
        <w:ind w:left="261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963C0"/>
    <w:multiLevelType w:val="hybridMultilevel"/>
    <w:tmpl w:val="EF78705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033106"/>
    <w:multiLevelType w:val="hybridMultilevel"/>
    <w:tmpl w:val="DC6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B2556"/>
    <w:multiLevelType w:val="hybridMultilevel"/>
    <w:tmpl w:val="47F87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B5F21"/>
    <w:multiLevelType w:val="hybridMultilevel"/>
    <w:tmpl w:val="C91812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46"/>
    <w:rsid w:val="00063F48"/>
    <w:rsid w:val="000C387B"/>
    <w:rsid w:val="00102097"/>
    <w:rsid w:val="0014124A"/>
    <w:rsid w:val="002A5B8D"/>
    <w:rsid w:val="0039246B"/>
    <w:rsid w:val="00442C78"/>
    <w:rsid w:val="004C5868"/>
    <w:rsid w:val="004C6846"/>
    <w:rsid w:val="00834B57"/>
    <w:rsid w:val="009A1659"/>
    <w:rsid w:val="009F41FD"/>
    <w:rsid w:val="00BF53AA"/>
    <w:rsid w:val="00DF43E7"/>
    <w:rsid w:val="00E418B1"/>
    <w:rsid w:val="00F5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9A16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1659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846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6846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4C6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84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C6846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4C68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84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846"/>
    <w:rPr>
      <w:rFonts w:ascii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9A16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1659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C56F-2ED5-4ECA-BDBE-D8F677BA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MKrystyniak</cp:lastModifiedBy>
  <cp:revision>8</cp:revision>
  <dcterms:created xsi:type="dcterms:W3CDTF">2023-05-07T16:34:00Z</dcterms:created>
  <dcterms:modified xsi:type="dcterms:W3CDTF">2023-05-10T12:18:00Z</dcterms:modified>
</cp:coreProperties>
</file>