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1562"/>
      </w:tblGrid>
      <w:tr w:rsidR="00D8771D" w:rsidRPr="00D8771D" w:rsidTr="00E416AE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br w:type="page"/>
            </w:r>
            <w:r w:rsidRPr="00D8771D">
              <w:rPr>
                <w:rFonts w:eastAsia="Times New Roman"/>
              </w:rPr>
              <w:t xml:space="preserve">Nazwa </w:t>
            </w:r>
            <w:r w:rsidRPr="00D8771D">
              <w:rPr>
                <w:rFonts w:eastAsia="Times New Roman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pStyle w:val="Nagwek3"/>
              <w:spacing w:before="120" w:after="0"/>
            </w:pPr>
            <w:bookmarkStart w:id="0" w:name="_Toc88430097"/>
            <w:bookmarkStart w:id="1" w:name="_Toc126130834"/>
            <w:r w:rsidRPr="00D8771D">
              <w:t>DZIAŁ ZARZĄDZANIA MAJĄTKIEM</w:t>
            </w:r>
            <w:bookmarkEnd w:id="0"/>
            <w:bookmarkEnd w:id="1"/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suppressAutoHyphens/>
              <w:spacing w:before="120"/>
              <w:jc w:val="center"/>
              <w:rPr>
                <w:b/>
                <w:sz w:val="26"/>
                <w:szCs w:val="26"/>
              </w:rPr>
            </w:pPr>
            <w:r w:rsidRPr="00D8771D">
              <w:rPr>
                <w:b/>
                <w:sz w:val="26"/>
                <w:szCs w:val="26"/>
              </w:rPr>
              <w:t>IM</w:t>
            </w:r>
          </w:p>
        </w:tc>
      </w:tr>
      <w:tr w:rsidR="00D8771D" w:rsidRPr="00D8771D" w:rsidTr="00E416AE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rPr>
                <w:rFonts w:eastAsia="Times New Roman"/>
              </w:rPr>
              <w:t xml:space="preserve">Jednostka </w:t>
            </w:r>
            <w:r w:rsidRPr="00D8771D">
              <w:rPr>
                <w:rFonts w:eastAsia="Times New Roman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rPr>
                <w:rFonts w:eastAsia="Times New Roman"/>
              </w:rPr>
              <w:t>Podległość formalna</w:t>
            </w:r>
          </w:p>
        </w:tc>
        <w:tc>
          <w:tcPr>
            <w:tcW w:w="4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rPr>
                <w:rFonts w:eastAsia="Times New Roman"/>
              </w:rPr>
              <w:t>Podległość merytoryczna</w:t>
            </w:r>
          </w:p>
        </w:tc>
      </w:tr>
      <w:tr w:rsidR="00D8771D" w:rsidRPr="00D8771D" w:rsidTr="00E416AE">
        <w:trPr>
          <w:trHeight w:val="406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A" w:rsidRPr="00D8771D" w:rsidRDefault="0012491A" w:rsidP="00E416AE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12491A">
            <w:pPr>
              <w:rPr>
                <w:szCs w:val="24"/>
              </w:rPr>
            </w:pPr>
            <w:r w:rsidRPr="00D8771D">
              <w:rPr>
                <w:rFonts w:eastAsia="Times New Roman"/>
              </w:rPr>
              <w:t>Zastępca Dyrektora Generalnego ds. Infrastruktury, Inwestycji i Remontów</w:t>
            </w:r>
            <w:r w:rsidRPr="00D8771D" w:rsidDel="00381970">
              <w:rPr>
                <w:rFonts w:eastAsia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rPr>
                <w:szCs w:val="24"/>
              </w:rPr>
            </w:pPr>
            <w:r w:rsidRPr="00D8771D">
              <w:rPr>
                <w:rFonts w:eastAsia="Times New Roman"/>
              </w:rPr>
              <w:t>AI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  <w:rPr>
                <w:rFonts w:ascii="Calibri" w:hAnsi="Calibri" w:cs="Calibri"/>
              </w:rPr>
            </w:pPr>
            <w:r w:rsidRPr="00D8771D">
              <w:rPr>
                <w:rFonts w:eastAsia="Times New Roman"/>
              </w:rPr>
              <w:t>Zastępca Dyrektora Generalnego ds. Infrastruktury, Inwestycji i Remontów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t>AI</w:t>
            </w:r>
          </w:p>
        </w:tc>
      </w:tr>
      <w:tr w:rsidR="00D8771D" w:rsidRPr="00D8771D" w:rsidTr="00E416AE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rPr>
                <w:rFonts w:eastAsia="Times New Roman"/>
              </w:rPr>
              <w:t xml:space="preserve">Jednostki </w:t>
            </w:r>
            <w:r w:rsidRPr="00D8771D">
              <w:rPr>
                <w:rFonts w:eastAsia="Times New Roman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rPr>
                <w:rFonts w:eastAsia="Times New Roman"/>
              </w:rPr>
              <w:t>Podległość formalna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491A" w:rsidRPr="00D8771D" w:rsidRDefault="0012491A" w:rsidP="00E416AE">
            <w:pPr>
              <w:suppressAutoHyphens/>
            </w:pPr>
            <w:r w:rsidRPr="00D8771D">
              <w:rPr>
                <w:rFonts w:eastAsia="Times New Roman"/>
              </w:rPr>
              <w:t>Podległość merytoryczna</w:t>
            </w:r>
          </w:p>
        </w:tc>
      </w:tr>
      <w:tr w:rsidR="00D8771D" w:rsidRPr="00D8771D" w:rsidTr="00E416AE">
        <w:trPr>
          <w:trHeight w:val="345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1A" w:rsidRPr="00D8771D" w:rsidRDefault="0012491A" w:rsidP="00E416AE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rPr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suppressAutoHyphens/>
              <w:rPr>
                <w:rFonts w:ascii="Calibri" w:hAnsi="Calibri" w:cs="Calibri"/>
              </w:rPr>
            </w:pPr>
          </w:p>
        </w:tc>
      </w:tr>
      <w:tr w:rsidR="00D8771D" w:rsidRPr="00D8771D" w:rsidTr="00E416AE">
        <w:trPr>
          <w:trHeight w:val="279"/>
        </w:trPr>
        <w:tc>
          <w:tcPr>
            <w:tcW w:w="1033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2491A" w:rsidRPr="00D8771D" w:rsidRDefault="0012491A" w:rsidP="00E416AE">
            <w:pPr>
              <w:rPr>
                <w:sz w:val="16"/>
                <w:szCs w:val="16"/>
              </w:rPr>
            </w:pPr>
          </w:p>
        </w:tc>
      </w:tr>
      <w:tr w:rsidR="00D8771D" w:rsidRPr="00D8771D" w:rsidTr="00E416AE">
        <w:trPr>
          <w:trHeight w:val="337"/>
        </w:trPr>
        <w:tc>
          <w:tcPr>
            <w:tcW w:w="103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suppressAutoHyphens/>
              <w:spacing w:line="276" w:lineRule="auto"/>
            </w:pPr>
            <w:r w:rsidRPr="00D8771D">
              <w:rPr>
                <w:rFonts w:eastAsia="Times New Roman"/>
              </w:rPr>
              <w:t xml:space="preserve">Cel działalności </w:t>
            </w:r>
          </w:p>
        </w:tc>
      </w:tr>
      <w:tr w:rsidR="00D8771D" w:rsidRPr="00D8771D" w:rsidTr="00E416AE">
        <w:trPr>
          <w:trHeight w:val="467"/>
        </w:trPr>
        <w:tc>
          <w:tcPr>
            <w:tcW w:w="103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2491A" w:rsidRPr="00D8771D" w:rsidRDefault="0012491A" w:rsidP="0012491A">
            <w:pPr>
              <w:pStyle w:val="Zwykytekst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Prowadzenie całokształtu spraw związanych z inwentaryzacją majątku Uczelni.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Prowadzenie całokształtu spraw związanych z ubezpieczeniem ruchomości Uczelni. 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Prowadzenie działań w zakresie gospodarki aparaturą naukowo-badawczą oraz dydaktyczną, </w:t>
            </w:r>
            <w:r w:rsidRPr="00D8771D">
              <w:rPr>
                <w:rFonts w:ascii="Times New Roman" w:hAnsi="Times New Roman"/>
                <w:sz w:val="24"/>
                <w:szCs w:val="24"/>
              </w:rPr>
              <w:br/>
              <w:t xml:space="preserve">z wyłączeniem zakupów, darowizn oraz serwisu. </w:t>
            </w:r>
          </w:p>
        </w:tc>
      </w:tr>
      <w:tr w:rsidR="00D8771D" w:rsidRPr="00D8771D" w:rsidTr="00E416AE">
        <w:trPr>
          <w:trHeight w:val="301"/>
        </w:trPr>
        <w:tc>
          <w:tcPr>
            <w:tcW w:w="103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suppressAutoHyphens/>
              <w:spacing w:line="276" w:lineRule="auto"/>
            </w:pPr>
            <w:r w:rsidRPr="00D8771D">
              <w:rPr>
                <w:rFonts w:eastAsia="Times New Roman"/>
              </w:rPr>
              <w:t>Kluczowe zadania</w:t>
            </w:r>
          </w:p>
        </w:tc>
      </w:tr>
      <w:tr w:rsidR="0012491A" w:rsidRPr="00D8771D" w:rsidTr="00E416AE">
        <w:trPr>
          <w:trHeight w:val="416"/>
        </w:trPr>
        <w:tc>
          <w:tcPr>
            <w:tcW w:w="1033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491A" w:rsidRPr="00D8771D" w:rsidRDefault="0012491A" w:rsidP="00E416AE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2491A" w:rsidRPr="00D8771D" w:rsidRDefault="0012491A" w:rsidP="00E416AE">
            <w:pPr>
              <w:rPr>
                <w:b/>
                <w:szCs w:val="24"/>
              </w:rPr>
            </w:pPr>
            <w:r w:rsidRPr="00D8771D">
              <w:rPr>
                <w:b/>
                <w:szCs w:val="24"/>
              </w:rPr>
              <w:t>Zespół ds. inwentaryzacji i zagospodarowania majątku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0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Sporządzanie rocznych planów inwentaryzacyjnych. 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0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Przeprowadzanie inwentaryzacji zgodnie z planem oraz inwentaryzacji doraźnych. 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0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Ustalanie wyników inwentaryzacji oraz formułowanie wniosków dotyczących rozliczania różnic inwentaryzacyjnych po przeprowadzeniu postępowania wyjaśniającego. 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0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Sporządzanie kompleksowej dokumentacji kasacyjnej, fizyczna komisyjna likwidacja środków przeznaczonych do kasacji oraz utylizacja.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0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Informowanie władz Uniwersytetu o nieprawidłowościach w zakresie składowania </w:t>
            </w:r>
            <w:r w:rsidRPr="00D8771D">
              <w:rPr>
                <w:rFonts w:ascii="Times New Roman" w:hAnsi="Times New Roman"/>
                <w:sz w:val="24"/>
                <w:szCs w:val="24"/>
              </w:rPr>
              <w:br/>
              <w:t xml:space="preserve">i zabezpieczania mienia. 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0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Sporządzanie obowiązującej sprawozdawczości w zakresie inwentaryzacji oraz przeprowadzonych kasacji. </w:t>
            </w:r>
          </w:p>
          <w:p w:rsidR="0012491A" w:rsidRPr="00D8771D" w:rsidRDefault="0012491A" w:rsidP="00E416AE">
            <w:pPr>
              <w:pStyle w:val="Zwykytekst"/>
              <w:tabs>
                <w:tab w:val="num" w:pos="586"/>
              </w:tabs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2491A" w:rsidRPr="00D8771D" w:rsidRDefault="0012491A" w:rsidP="00E416AE">
            <w:pPr>
              <w:tabs>
                <w:tab w:val="num" w:pos="586"/>
              </w:tabs>
              <w:ind w:left="444" w:hanging="444"/>
              <w:rPr>
                <w:b/>
                <w:szCs w:val="24"/>
              </w:rPr>
            </w:pPr>
            <w:r w:rsidRPr="00D8771D">
              <w:rPr>
                <w:b/>
                <w:szCs w:val="24"/>
              </w:rPr>
              <w:t>Zespół ds. ewidencji majątku i umów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</w:tabs>
              <w:spacing w:line="276" w:lineRule="auto"/>
              <w:ind w:left="44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Prowadzenie analitycznej ewidencji środków trwałych i wartości niematerialnych i prawnych dla wszystkich jednostek Uczelni oraz pozostałych składników majątku. 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Zaliczanie składników majątku trwałego do danej grupy zgodnie z Klasyfikacją Środków Trwałych i wystawianie dokumentów OT.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Informowanie władz Uniwersytetu o nieprawidłowościach w zakresie ewidencji.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Sporządzanie obowiązującej sprawozdawczości w zakresie ewidencji majątku.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Coroczne uzgadnianie elektronicznych ksiąg inwentarzowych.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Półroczne i roczne uzgadnianie składników rzeczowych aktywów i pasywów z Działem </w:t>
            </w:r>
            <w:r w:rsidRPr="00D8771D">
              <w:rPr>
                <w:rFonts w:ascii="Times New Roman" w:hAnsi="Times New Roman"/>
                <w:sz w:val="24"/>
                <w:szCs w:val="24"/>
              </w:rPr>
              <w:br/>
              <w:t>Finansowo-Księgowym.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Organizowanie i prowadzenie sprzedaży używanego sprzętu</w:t>
            </w:r>
            <w:r w:rsidR="00972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Prowadzenie umów o wspólnym używaniu urządzeń z podmiotami zewnętrznymi.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>Prowadzenie umów dotyczących komercyjnego wykorzystania infrastruktury badawczej (dzierżawa, użyczenie).</w:t>
            </w:r>
          </w:p>
          <w:p w:rsidR="0012491A" w:rsidRPr="00D8771D" w:rsidRDefault="0012491A" w:rsidP="0012491A">
            <w:pPr>
              <w:pStyle w:val="Zwykytekst"/>
              <w:numPr>
                <w:ilvl w:val="0"/>
                <w:numId w:val="11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1D">
              <w:rPr>
                <w:rFonts w:ascii="Times New Roman" w:hAnsi="Times New Roman"/>
                <w:sz w:val="24"/>
                <w:szCs w:val="24"/>
              </w:rPr>
              <w:t xml:space="preserve">Przygotowywanie dokumentacji oraz prowadzenie spraw związanych z ubezpieczeniem ruchomości Uczelni. </w:t>
            </w:r>
          </w:p>
        </w:tc>
      </w:tr>
    </w:tbl>
    <w:p w:rsidR="00442C78" w:rsidRPr="00D8771D" w:rsidRDefault="00442C78" w:rsidP="00220C75"/>
    <w:sectPr w:rsidR="00442C78" w:rsidRPr="00D8771D" w:rsidSect="00D87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3C" w:rsidRDefault="003A293C" w:rsidP="004C6846">
      <w:r>
        <w:separator/>
      </w:r>
    </w:p>
  </w:endnote>
  <w:endnote w:type="continuationSeparator" w:id="0">
    <w:p w:rsidR="003A293C" w:rsidRDefault="003A293C" w:rsidP="004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9" w:rsidRDefault="00972E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9" w:rsidRDefault="00972E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9" w:rsidRDefault="00972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3C" w:rsidRDefault="003A293C" w:rsidP="004C6846">
      <w:r>
        <w:separator/>
      </w:r>
    </w:p>
  </w:footnote>
  <w:footnote w:type="continuationSeparator" w:id="0">
    <w:p w:rsidR="003A293C" w:rsidRDefault="003A293C" w:rsidP="004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9" w:rsidRDefault="00972E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9" w:rsidRDefault="00972E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Załącznik nr </w:t>
    </w:r>
    <w:r w:rsidR="00A524FE">
      <w:rPr>
        <w:sz w:val="20"/>
        <w:szCs w:val="20"/>
      </w:rPr>
      <w:t>4</w:t>
    </w:r>
    <w:r w:rsidR="00972E19">
      <w:rPr>
        <w:sz w:val="20"/>
        <w:szCs w:val="20"/>
      </w:rPr>
      <w:t xml:space="preserve"> do zarządzenia nr  77</w:t>
    </w:r>
    <w:r w:rsidRPr="004C6846">
      <w:rPr>
        <w:sz w:val="20"/>
        <w:szCs w:val="20"/>
      </w:rPr>
      <w:t>/XVI R/2023</w:t>
    </w:r>
  </w:p>
  <w:p w:rsidR="004C6846" w:rsidRDefault="004C6846" w:rsidP="004C684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Rektora Uniwersytetu Medycznego we Wrocławiu </w:t>
    </w:r>
  </w:p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 dnia </w:t>
    </w:r>
    <w:r w:rsidR="00972E19">
      <w:rPr>
        <w:sz w:val="20"/>
        <w:szCs w:val="20"/>
      </w:rPr>
      <w:t>10</w:t>
    </w:r>
    <w:bookmarkStart w:id="2" w:name="_GoBack"/>
    <w:bookmarkEnd w:id="2"/>
    <w:r>
      <w:rPr>
        <w:sz w:val="20"/>
        <w:szCs w:val="20"/>
      </w:rPr>
      <w:t xml:space="preserve">  </w:t>
    </w:r>
    <w:r w:rsidR="00106B00">
      <w:rPr>
        <w:sz w:val="20"/>
        <w:szCs w:val="20"/>
      </w:rPr>
      <w:t>maja</w:t>
    </w:r>
    <w:r>
      <w:rPr>
        <w:sz w:val="20"/>
        <w:szCs w:val="20"/>
      </w:rPr>
      <w:t xml:space="preserve"> </w:t>
    </w:r>
    <w:r w:rsidRPr="004C6846">
      <w:rPr>
        <w:sz w:val="20"/>
        <w:szCs w:val="20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F13"/>
    <w:multiLevelType w:val="hybridMultilevel"/>
    <w:tmpl w:val="F28209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A00DF"/>
    <w:multiLevelType w:val="hybridMultilevel"/>
    <w:tmpl w:val="5742FCDA"/>
    <w:lvl w:ilvl="0" w:tplc="05CE0978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410CD8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3C0"/>
    <w:multiLevelType w:val="hybridMultilevel"/>
    <w:tmpl w:val="EF78705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80D2F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B2556"/>
    <w:multiLevelType w:val="hybridMultilevel"/>
    <w:tmpl w:val="47F87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CB5F21"/>
    <w:multiLevelType w:val="hybridMultilevel"/>
    <w:tmpl w:val="C91812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46"/>
    <w:rsid w:val="000C387B"/>
    <w:rsid w:val="00102D39"/>
    <w:rsid w:val="00106B00"/>
    <w:rsid w:val="0012491A"/>
    <w:rsid w:val="0014124A"/>
    <w:rsid w:val="00220C75"/>
    <w:rsid w:val="003A293C"/>
    <w:rsid w:val="00442C78"/>
    <w:rsid w:val="004C5868"/>
    <w:rsid w:val="004C6846"/>
    <w:rsid w:val="00834B57"/>
    <w:rsid w:val="00972E19"/>
    <w:rsid w:val="009A1659"/>
    <w:rsid w:val="009B4DC4"/>
    <w:rsid w:val="00A524FE"/>
    <w:rsid w:val="00D8771D"/>
    <w:rsid w:val="00DA7BA9"/>
    <w:rsid w:val="00E418B1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AF0A-FA38-4579-B0EA-036E1ED8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9</cp:revision>
  <dcterms:created xsi:type="dcterms:W3CDTF">2023-05-07T16:37:00Z</dcterms:created>
  <dcterms:modified xsi:type="dcterms:W3CDTF">2023-05-10T12:19:00Z</dcterms:modified>
</cp:coreProperties>
</file>