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26" w:rsidRDefault="00945626" w:rsidP="00945626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0"/>
        </w:rPr>
        <w:t xml:space="preserve">Załącznik </w:t>
      </w:r>
    </w:p>
    <w:p w:rsidR="00945626" w:rsidRDefault="00945626" w:rsidP="00945626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do Uchwały nr 7/2023 Rady Uczelni                                                                                                                                                                                                       Uniwersytetu Medycznego we Wrocławiu</w:t>
      </w:r>
    </w:p>
    <w:p w:rsidR="00945626" w:rsidRDefault="00945626" w:rsidP="00945626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 dnia 19 maja 2023 r.</w:t>
      </w:r>
    </w:p>
    <w:p w:rsidR="00945626" w:rsidRDefault="00945626" w:rsidP="009456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626" w:rsidRPr="00346AE2" w:rsidRDefault="00945626" w:rsidP="00945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AE2">
        <w:rPr>
          <w:rFonts w:ascii="Times New Roman" w:hAnsi="Times New Roman" w:cs="Times New Roman"/>
          <w:sz w:val="24"/>
          <w:szCs w:val="24"/>
        </w:rPr>
        <w:t>W statucie Uniwersytetu Medycznego im. Piastów Śląskich we Wrocławiu (</w:t>
      </w:r>
      <w:proofErr w:type="spellStart"/>
      <w:r w:rsidRPr="00346A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46AE2">
        <w:rPr>
          <w:rFonts w:ascii="Times New Roman" w:hAnsi="Times New Roman" w:cs="Times New Roman"/>
          <w:sz w:val="24"/>
          <w:szCs w:val="24"/>
        </w:rPr>
        <w:t xml:space="preserve">. załącznik do uchwały nr 2349 Senatu Uniwersytetu Medycznego im. Piastów Śląskich we Wrocławiu </w:t>
      </w:r>
      <w:r w:rsidRPr="00346AE2">
        <w:rPr>
          <w:rFonts w:ascii="Times New Roman" w:hAnsi="Times New Roman" w:cs="Times New Roman"/>
          <w:sz w:val="24"/>
          <w:szCs w:val="24"/>
        </w:rPr>
        <w:br/>
        <w:t>z dnia 27 października 2021 r. ze zm.), wprowadza się następujące zmiany:</w:t>
      </w:r>
    </w:p>
    <w:p w:rsidR="00945626" w:rsidRPr="00346AE2" w:rsidRDefault="00945626" w:rsidP="009456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626" w:rsidRPr="00346AE2" w:rsidRDefault="00945626" w:rsidP="00945626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w § 1 po ust. 2 dodaje się ust. 2a w brzmieniu:</w:t>
      </w:r>
    </w:p>
    <w:p w:rsidR="00945626" w:rsidRPr="00346AE2" w:rsidRDefault="00945626" w:rsidP="00945626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„2a.  Uczelnia prowadzi działalność w swojej siedzibie, a także może prowadzić działalność poza siedzibą – w swojej filii.”;                   </w:t>
      </w:r>
    </w:p>
    <w:p w:rsidR="00945626" w:rsidRPr="00346AE2" w:rsidRDefault="00945626" w:rsidP="00945626">
      <w:pPr>
        <w:pStyle w:val="Akapitzlist"/>
        <w:numPr>
          <w:ilvl w:val="0"/>
          <w:numId w:val="1"/>
        </w:numPr>
        <w:spacing w:after="0" w:line="360" w:lineRule="auto"/>
        <w:ind w:left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w § 11 ust. 1 po pkt. 1 dodaje się pkt 1a w brzmieniu:</w:t>
      </w:r>
    </w:p>
    <w:p w:rsidR="00945626" w:rsidRPr="00346AE2" w:rsidRDefault="00945626" w:rsidP="00945626">
      <w:pPr>
        <w:pStyle w:val="Akapitzlist"/>
        <w:suppressAutoHyphens/>
        <w:autoSpaceDN w:val="0"/>
        <w:spacing w:after="0" w:line="360" w:lineRule="auto"/>
        <w:ind w:left="567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„1a) filie i ich jednostki organizacyjne:</w:t>
      </w:r>
    </w:p>
    <w:p w:rsidR="00945626" w:rsidRPr="00346AE2" w:rsidRDefault="00945626" w:rsidP="00945626">
      <w:pPr>
        <w:pStyle w:val="Akapitzlist"/>
        <w:numPr>
          <w:ilvl w:val="1"/>
          <w:numId w:val="2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katedry i jednostki organizacyjne wchodzące w ich skład,</w:t>
      </w:r>
    </w:p>
    <w:p w:rsidR="00945626" w:rsidRPr="00346AE2" w:rsidRDefault="00945626" w:rsidP="00945626">
      <w:pPr>
        <w:pStyle w:val="Akapitzlist"/>
        <w:numPr>
          <w:ilvl w:val="1"/>
          <w:numId w:val="2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kliniki niewchodzące w skład katedry,</w:t>
      </w:r>
    </w:p>
    <w:p w:rsidR="00945626" w:rsidRPr="00346AE2" w:rsidRDefault="00945626" w:rsidP="00945626">
      <w:pPr>
        <w:pStyle w:val="Akapitzlist"/>
        <w:numPr>
          <w:ilvl w:val="1"/>
          <w:numId w:val="2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zakłady niewchodzące w skład katedry”,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w § 12 ust. 1: 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a) po pkt. 1 dodaje się pkt 1a w brzmieniu: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„1a) w przypadku jednostek organizacyjnych filii – na wniosek dziekana filii,”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b) pkt 3 otrzymuje brzmienie: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„3) w przypadku filii, jednostek ogólnouczelnianych oraz jednostek organizacyjnych, o których mowa w § 11 ust. 1 pkt 5 – na wniosek prorektora,”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c) zdanie drugie otrzymuje brzmienie:</w:t>
      </w:r>
    </w:p>
    <w:p w:rsidR="00945626" w:rsidRPr="00346AE2" w:rsidRDefault="00945626" w:rsidP="00945626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„Utworzenie, połączenie, podział, przekształcenie, przeniesienie w ramach struktury organizacyjnej Uczelni lub likwidacja jednostek, o których mowa w pkt 1, 1a, 3 i 4 następuje po uzyskaniu opinii senatu.”;</w:t>
      </w:r>
    </w:p>
    <w:p w:rsidR="00945626" w:rsidRPr="00346AE2" w:rsidRDefault="00945626" w:rsidP="00945626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4) w § 14 po ust. 2 dodaje się ust. 2a w brzmieniu: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„2a. Zadaniem filii jest prowadzenie działalności </w:t>
      </w:r>
      <w:proofErr w:type="spellStart"/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dydaktyczno</w:t>
      </w:r>
      <w:proofErr w:type="spellEnd"/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wychowawczej związanej z prowadzonymi kierunkami studiów oraz działalności badawczej w dyscyplinach, w których Uczelnia posiada uprawnienia do nadawania stopni naukowych”;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5)  w § 20 ust. 1 dodaje się trzecie zdanie w brzmieniu:</w:t>
      </w:r>
    </w:p>
    <w:p w:rsidR="00945626" w:rsidRPr="00346AE2" w:rsidRDefault="00945626" w:rsidP="00945626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„Do kierowników jednostek organizacyjnych filii stosuje się odpowiednio przepisy dotyczące kierowników jednostek organizacyjnych wydziałów.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6) w § 27: </w:t>
      </w:r>
    </w:p>
    <w:p w:rsidR="00945626" w:rsidRPr="00346AE2" w:rsidRDefault="00945626" w:rsidP="00945626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a) ust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otrzymuje brzmienie:</w:t>
      </w:r>
    </w:p>
    <w:p w:rsidR="00945626" w:rsidRPr="00346AE2" w:rsidRDefault="00945626" w:rsidP="00945626">
      <w:pPr>
        <w:suppressAutoHyphens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„2. Rektor nawiązuje z dyrektorem samodzielnego publicznego zakładu opieki zdrowotnej stosunek pracy albo zawiera z nim umowę cywilnoprawną na zasadach określonych w ustawie o działalności leczniczej.”</w:t>
      </w:r>
    </w:p>
    <w:p w:rsidR="00945626" w:rsidRPr="00346AE2" w:rsidRDefault="00945626" w:rsidP="00945626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b) uchyla się ust. 3,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7) w § 34 ust. 1 po pkt. 4 dodaje się pkt 5 w brzmieniu:</w:t>
      </w:r>
    </w:p>
    <w:p w:rsidR="00945626" w:rsidRPr="00346AE2" w:rsidRDefault="00945626" w:rsidP="00945626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„5) w sprawach o wydanie opinii lub wyrażenie zgody wynik głosowania stanowi wyrażenie stanowiska w sprawie w taki sposób, iż głosy oddane przeciwko projektowi uchwały o wyrażeniu pozytywnej opinii lub udzieleniu zgody liczone są jako głosy za przyjęciem uchwały o wyrażeniu negatywnej opinii lub odmowie wyrażenia zgody.”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8) w § 35 ust. 5 skreśla się ostatnie zdanie.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9) w § 42 ust. 2 pkt 7 otrzymuje brzmienie:</w:t>
      </w:r>
    </w:p>
    <w:p w:rsidR="00945626" w:rsidRPr="00346AE2" w:rsidRDefault="00945626" w:rsidP="0094562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„7) nie ukończyła 70 roku życia do dnia rozpoczęcia kadencji”,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10) w § 43 ust. 3 skreśla się słowa „Centrum Wspierania Nauki i”,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11) w § 44 po ust. 5 dodaje się ust. 6 w brzmieniu:</w:t>
      </w:r>
    </w:p>
    <w:p w:rsidR="00945626" w:rsidRPr="00346AE2" w:rsidRDefault="00945626" w:rsidP="0094562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„6. Powołania dla wybranych członków rady uczelni podpisuje przewodniczący senatu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12) w § 45: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a) po ust. 1 dodaje się ust. 1a w brzmieniu: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„1a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Kandydata na przewodniczącego rady uczelni zgłasza rektor lub członek senatu.”,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b) po ust. 3 dodaje się ust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w brzmieniu:</w:t>
      </w:r>
    </w:p>
    <w:p w:rsidR="00945626" w:rsidRPr="00346AE2" w:rsidRDefault="00945626" w:rsidP="00945626">
      <w:pPr>
        <w:widowControl w:val="0"/>
        <w:suppressAutoHyphens/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„4. Przewodniczący rady uczelni może zapraszać na posiedzenia rady rektora oraz inne osoby, właściwe ze względu na tematykę obrad. W posiedzeniach rady uczelni uczestniczy z głosem doradczym przedstawiciel każdej działającej w uczelni zakładowej organizacji związkowej, o której mowa w art. 251 ustawy z dnia 23 maja 1991 r. o związkach zawodowych (Dz. U. z 2022 r. poz. 854), będący jej członkiem.”,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13) w § 46 ust. 2 skreśla się zdanie drugie,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14) po § 46 dodaje się § 46a w brzmieniu: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„§ 46a</w:t>
      </w:r>
    </w:p>
    <w:p w:rsidR="00945626" w:rsidRPr="00346AE2" w:rsidRDefault="00945626" w:rsidP="00945626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Senat może odwołać członka rady uczelni:</w:t>
      </w:r>
    </w:p>
    <w:p w:rsidR="00945626" w:rsidRPr="00346AE2" w:rsidRDefault="00945626" w:rsidP="00945626">
      <w:pPr>
        <w:pStyle w:val="Akapitzlist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w przypadku gdy wszczęto przeciwko niemu postępowanie karne z oskarżenia publicznego o przestępstwo umyślne lub postępowanie o umyślne przestępstwo skarbowe;</w:t>
      </w:r>
    </w:p>
    <w:p w:rsidR="00945626" w:rsidRPr="00346AE2" w:rsidRDefault="00945626" w:rsidP="00945626">
      <w:pPr>
        <w:pStyle w:val="Akapitzlist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przypadku gdy naruszył zakaz łączenia członkostwa w radzie uczelni z pełnieniem funkcji organu tej lub innej uczelni, członkostwem w radzie innej uczelni lub zatrudnieniem w administracji publicznej;</w:t>
      </w:r>
    </w:p>
    <w:p w:rsidR="00945626" w:rsidRPr="00346AE2" w:rsidRDefault="00945626" w:rsidP="00945626">
      <w:pPr>
        <w:pStyle w:val="Akapitzlist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na wniosek rady uczelni, w przypadkach innych niż określone w pkt 1 i 2.”,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15) w § 47 ust. 1 pkt 1 otrzymuje brzmienie: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„1) zaprzestania spełniania warunków, o których mowa w § 42 ust. 2 i 4,”,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16) w § 48: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a) ust. 2 otrzymuje brzmienie:</w:t>
      </w:r>
    </w:p>
    <w:p w:rsidR="00945626" w:rsidRPr="00346AE2" w:rsidRDefault="00945626" w:rsidP="00945626">
      <w:pPr>
        <w:spacing w:after="0" w:line="36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„2. Członkiem senatu może być osoba, która spełnia warunki określone w art. 20 ust. 1-5 i 7 ustawy prawo o szkolnictwie wyższym i nauce i:</w:t>
      </w:r>
    </w:p>
    <w:p w:rsidR="00945626" w:rsidRPr="00346AE2" w:rsidRDefault="00945626" w:rsidP="00945626">
      <w:pPr>
        <w:pStyle w:val="Akapitzlist"/>
        <w:numPr>
          <w:ilvl w:val="0"/>
          <w:numId w:val="4"/>
        </w:numPr>
        <w:spacing w:after="0" w:line="360" w:lineRule="auto"/>
        <w:ind w:left="993" w:firstLine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jest pracownikiem Uczelni lub</w:t>
      </w:r>
    </w:p>
    <w:p w:rsidR="00945626" w:rsidRDefault="00945626" w:rsidP="00945626">
      <w:pPr>
        <w:pStyle w:val="Akapitzlist"/>
        <w:numPr>
          <w:ilvl w:val="0"/>
          <w:numId w:val="4"/>
        </w:numPr>
        <w:spacing w:after="0" w:line="360" w:lineRule="auto"/>
        <w:ind w:left="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kształci się w szkole doktorskiej Uczelni lub </w:t>
      </w:r>
    </w:p>
    <w:p w:rsidR="00945626" w:rsidRPr="00346AE2" w:rsidRDefault="00945626" w:rsidP="00945626">
      <w:pPr>
        <w:pStyle w:val="Akapitzlist"/>
        <w:numPr>
          <w:ilvl w:val="0"/>
          <w:numId w:val="4"/>
        </w:numPr>
        <w:spacing w:after="0" w:line="360" w:lineRule="auto"/>
        <w:ind w:left="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posiada status studenta Uczelni.”,</w:t>
      </w:r>
    </w:p>
    <w:p w:rsidR="00945626" w:rsidRPr="00346AE2" w:rsidRDefault="00945626" w:rsidP="009456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uchyla się ust. 3,</w:t>
      </w:r>
    </w:p>
    <w:p w:rsidR="00945626" w:rsidRPr="00346AE2" w:rsidRDefault="00945626" w:rsidP="009456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pkt 2 otrzymuje brzmienie:</w:t>
      </w:r>
    </w:p>
    <w:p w:rsidR="00945626" w:rsidRPr="00346AE2" w:rsidRDefault="00945626" w:rsidP="00945626">
      <w:pPr>
        <w:pStyle w:val="Akapitzlist"/>
        <w:spacing w:after="0" w:line="360" w:lineRule="auto"/>
        <w:ind w:left="709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46AE2">
        <w:rPr>
          <w:rFonts w:ascii="Times New Roman" w:eastAsia="Times New Roman" w:hAnsi="Times New Roman" w:cs="Times New Roman"/>
          <w:sz w:val="24"/>
          <w:szCs w:val="24"/>
        </w:rPr>
        <w:t>„2) 15 profesorów i profesorów uczelni, w tym:</w:t>
      </w:r>
    </w:p>
    <w:p w:rsidR="00945626" w:rsidRPr="00E03191" w:rsidRDefault="00945626" w:rsidP="00945626">
      <w:pPr>
        <w:spacing w:after="0" w:line="360" w:lineRule="auto"/>
        <w:ind w:left="85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03191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E03191">
        <w:rPr>
          <w:rFonts w:ascii="Times New Roman" w:eastAsia="Times New Roman" w:hAnsi="Times New Roman" w:cs="Times New Roman"/>
          <w:sz w:val="24"/>
          <w:szCs w:val="24"/>
        </w:rPr>
        <w:tab/>
        <w:t>10 zatrudnionych na Wydziale Lekarskim,</w:t>
      </w:r>
    </w:p>
    <w:p w:rsidR="00945626" w:rsidRPr="00E03191" w:rsidRDefault="00945626" w:rsidP="00945626">
      <w:pPr>
        <w:spacing w:after="0" w:line="360" w:lineRule="auto"/>
        <w:ind w:left="85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03191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E03191">
        <w:rPr>
          <w:rFonts w:ascii="Times New Roman" w:eastAsia="Times New Roman" w:hAnsi="Times New Roman" w:cs="Times New Roman"/>
          <w:sz w:val="24"/>
          <w:szCs w:val="24"/>
        </w:rPr>
        <w:tab/>
        <w:t>2 zatrudnionych na Wydziale Farmaceutycznym,</w:t>
      </w:r>
    </w:p>
    <w:p w:rsidR="00945626" w:rsidRPr="00E03191" w:rsidRDefault="00945626" w:rsidP="00945626">
      <w:pPr>
        <w:spacing w:after="0" w:line="360" w:lineRule="auto"/>
        <w:ind w:left="85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03191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E03191">
        <w:rPr>
          <w:rFonts w:ascii="Times New Roman" w:eastAsia="Times New Roman" w:hAnsi="Times New Roman" w:cs="Times New Roman"/>
          <w:sz w:val="24"/>
          <w:szCs w:val="24"/>
        </w:rPr>
        <w:tab/>
        <w:t>2 zatrudnionych na Wydziale Nauk o Zdrowiu,</w:t>
      </w:r>
    </w:p>
    <w:p w:rsidR="00945626" w:rsidRPr="00346AE2" w:rsidRDefault="00945626" w:rsidP="00945626">
      <w:pPr>
        <w:spacing w:after="0" w:line="360" w:lineRule="auto"/>
        <w:ind w:left="85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03191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E03191">
        <w:rPr>
          <w:rFonts w:ascii="Times New Roman" w:eastAsia="Times New Roman" w:hAnsi="Times New Roman" w:cs="Times New Roman"/>
          <w:sz w:val="24"/>
          <w:szCs w:val="24"/>
        </w:rPr>
        <w:tab/>
        <w:t>1 zatrudniony na Wydziale Lekarsko – Stomatologicznym.</w:t>
      </w:r>
      <w:r w:rsidRPr="00346AE2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945626" w:rsidRPr="00346AE2" w:rsidRDefault="00945626" w:rsidP="009456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pkt 3 otrzymuje brzmienie:</w:t>
      </w:r>
    </w:p>
    <w:p w:rsidR="00945626" w:rsidRPr="00346AE2" w:rsidRDefault="00945626" w:rsidP="00945626">
      <w:pPr>
        <w:spacing w:after="0" w:line="36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346AE2">
        <w:rPr>
          <w:rFonts w:ascii="Times New Roman" w:eastAsia="Times New Roman" w:hAnsi="Times New Roman" w:cs="Times New Roman"/>
          <w:sz w:val="24"/>
          <w:szCs w:val="24"/>
        </w:rPr>
        <w:t>„3) 6 nauczycieli akademickich zatrudnionych na stanowiskach innych niż profesor i profesor uczelni, w tym:</w:t>
      </w:r>
    </w:p>
    <w:p w:rsidR="00945626" w:rsidRPr="00E03191" w:rsidRDefault="00945626" w:rsidP="00945626">
      <w:pPr>
        <w:spacing w:after="0" w:line="360" w:lineRule="auto"/>
        <w:ind w:left="1560" w:hanging="426"/>
        <w:rPr>
          <w:rFonts w:ascii="Times New Roman" w:eastAsia="Times New Roman" w:hAnsi="Times New Roman" w:cs="Times New Roman"/>
          <w:sz w:val="24"/>
          <w:szCs w:val="24"/>
        </w:rPr>
      </w:pPr>
      <w:r w:rsidRPr="00E03191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E03191">
        <w:rPr>
          <w:rFonts w:ascii="Times New Roman" w:eastAsia="Times New Roman" w:hAnsi="Times New Roman" w:cs="Times New Roman"/>
          <w:sz w:val="24"/>
          <w:szCs w:val="24"/>
        </w:rPr>
        <w:tab/>
        <w:t>3 zatrudnionych na Wydziale Lekarskim,</w:t>
      </w:r>
    </w:p>
    <w:p w:rsidR="00945626" w:rsidRPr="00E03191" w:rsidRDefault="00945626" w:rsidP="00945626">
      <w:pPr>
        <w:spacing w:after="0" w:line="360" w:lineRule="auto"/>
        <w:ind w:left="1560" w:hanging="426"/>
        <w:rPr>
          <w:rFonts w:ascii="Times New Roman" w:eastAsia="Times New Roman" w:hAnsi="Times New Roman" w:cs="Times New Roman"/>
          <w:sz w:val="24"/>
          <w:szCs w:val="24"/>
        </w:rPr>
      </w:pPr>
      <w:r w:rsidRPr="00E03191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E03191">
        <w:rPr>
          <w:rFonts w:ascii="Times New Roman" w:eastAsia="Times New Roman" w:hAnsi="Times New Roman" w:cs="Times New Roman"/>
          <w:sz w:val="24"/>
          <w:szCs w:val="24"/>
        </w:rPr>
        <w:tab/>
        <w:t>1 zatrudniony na Wydziale Farmaceutycznym,</w:t>
      </w:r>
    </w:p>
    <w:p w:rsidR="00945626" w:rsidRPr="00E03191" w:rsidRDefault="00945626" w:rsidP="00945626">
      <w:pPr>
        <w:spacing w:after="0" w:line="360" w:lineRule="auto"/>
        <w:ind w:left="1560" w:hanging="426"/>
        <w:rPr>
          <w:rFonts w:ascii="Times New Roman" w:eastAsia="Times New Roman" w:hAnsi="Times New Roman" w:cs="Times New Roman"/>
          <w:sz w:val="24"/>
          <w:szCs w:val="24"/>
        </w:rPr>
      </w:pPr>
      <w:r w:rsidRPr="00E03191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E03191">
        <w:rPr>
          <w:rFonts w:ascii="Times New Roman" w:eastAsia="Times New Roman" w:hAnsi="Times New Roman" w:cs="Times New Roman"/>
          <w:sz w:val="24"/>
          <w:szCs w:val="24"/>
        </w:rPr>
        <w:tab/>
        <w:t>1 zatrudniony na Wydziale Nauk o Zdrowiu,</w:t>
      </w:r>
    </w:p>
    <w:p w:rsidR="00945626" w:rsidRPr="00346AE2" w:rsidRDefault="00945626" w:rsidP="00945626">
      <w:pPr>
        <w:spacing w:after="0" w:line="360" w:lineRule="auto"/>
        <w:ind w:left="1560" w:hanging="426"/>
        <w:rPr>
          <w:rFonts w:ascii="Times New Roman" w:eastAsia="Times New Roman" w:hAnsi="Times New Roman" w:cs="Times New Roman"/>
          <w:sz w:val="24"/>
          <w:szCs w:val="24"/>
        </w:rPr>
      </w:pPr>
      <w:r w:rsidRPr="00E03191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E03191">
        <w:rPr>
          <w:rFonts w:ascii="Times New Roman" w:eastAsia="Times New Roman" w:hAnsi="Times New Roman" w:cs="Times New Roman"/>
          <w:sz w:val="24"/>
          <w:szCs w:val="24"/>
        </w:rPr>
        <w:tab/>
        <w:t>1 zatrudniony na Wydziale Lekarsko – Stomatologicznym.</w:t>
      </w:r>
      <w:r w:rsidRPr="00346AE2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945626" w:rsidRPr="00346AE2" w:rsidRDefault="00945626" w:rsidP="00945626">
      <w:pPr>
        <w:pStyle w:val="Akapitzlist"/>
        <w:numPr>
          <w:ilvl w:val="0"/>
          <w:numId w:val="6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ust. 5 otrzymuje brzmienie:</w:t>
      </w:r>
    </w:p>
    <w:p w:rsidR="00945626" w:rsidRPr="00346AE2" w:rsidRDefault="00945626" w:rsidP="00945626">
      <w:pPr>
        <w:spacing w:after="0"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„5. Do parytetu zastrzeżonego w ust. 4 dla Wydziału Lekarskiego wchodzą również nauczyciele akademicy zatrudnieni w filiach, ogólnouczelnianych jednostkach organizacyjnych oraz innych jednostkach organizacyjnych, o których mowa w § 11 ust. 1 pkt 5.”,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17) w § 50 w ust.1:</w:t>
      </w:r>
    </w:p>
    <w:p w:rsidR="00945626" w:rsidRPr="00346AE2" w:rsidRDefault="00945626" w:rsidP="0094562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pkt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otrzymuje brzmienie: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„22) podejmowanie uchwał w sprawach określonych w przepisach powszechnie obowiązujących, w tym w szczególności w ustawie o działalności leczniczej,”,</w:t>
      </w:r>
    </w:p>
    <w:p w:rsidR="00945626" w:rsidRPr="00346AE2" w:rsidRDefault="00945626" w:rsidP="0094562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pkt 25 kropkę zastępuje się przecinkiem i dodaje się pkt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w brzmieniu:</w:t>
      </w:r>
    </w:p>
    <w:p w:rsidR="00945626" w:rsidRPr="00346AE2" w:rsidRDefault="00945626" w:rsidP="00945626">
      <w:pPr>
        <w:pStyle w:val="Akapitzlist"/>
        <w:tabs>
          <w:tab w:val="left" w:pos="993"/>
          <w:tab w:val="left" w:pos="1276"/>
        </w:tabs>
        <w:spacing w:after="0" w:line="360" w:lineRule="auto"/>
        <w:ind w:left="99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„26) wyrażanie zgody na zbycie lub oddanie w dzierżawę, najem, użytkowanie oraz użyczenie aktywów trwałych samodzielnego publicznego zakładu opieki zdrowotnej, dla którego Uczelnia jest podmiotem tworzącym, na zasadach określonych w odrębnej uchwale senatu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18) w § 56: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a) w ust.1 pkt 3 otrzymuje brzmienie: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„3) spełniający warunki, o których mowa w art. 20 ust. 1 pkt 1-7 oraz art. 32 ust. 1a ustawy prawo o szkolnictwie wyższym i nauce,”,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b) w ust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pkt 1 słowa „Centrum Wspierania Nauki” zastępuje się słowami „Centrum Zarządzania Projektami”,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19) w § 63 ust. 4 otrzymuje brzmienie:</w:t>
      </w:r>
    </w:p>
    <w:p w:rsidR="00945626" w:rsidRPr="00346AE2" w:rsidRDefault="00945626" w:rsidP="00945626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„4. Wybory do UKE w grupie pracowników przeprowadza się w nie więcej niż czterech turach. UKE na daną kadencję stanowią wszyscy elektorzy w liczbie wyłonionej w drodze wyborów.”,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20) w § 67 ust. 1 otrzymuje brzmienie:</w:t>
      </w:r>
    </w:p>
    <w:p w:rsidR="00945626" w:rsidRPr="00346AE2" w:rsidRDefault="00945626" w:rsidP="00945626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„1. Dziekan organizuje, kieruje i nadzoruje działalność dydaktyczną na wydziale lub w filii, w tym w szczególności wydaje decyzje administracyjne oraz dokonuje czynności prawnych i zarządczych na podstawie pełnomocnictwa udzielonego mu przez rektora.”,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21) w § 77:</w:t>
      </w:r>
    </w:p>
    <w:p w:rsidR="00945626" w:rsidRPr="00346AE2" w:rsidRDefault="00945626" w:rsidP="0094562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a) ust. 1 otrzymuje brzmienie: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„1. Na stanowiskach nauczycieli akademickich można zatrudnić osoby spełniające warunki określone w art. 113 ustawy prawo o szkolnictwie wyższym i nauce oraz wymagania kwalifikacyjne określone w ust. 2.”,</w:t>
      </w:r>
    </w:p>
    <w:p w:rsidR="00945626" w:rsidRPr="00346AE2" w:rsidRDefault="00945626" w:rsidP="0094562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b) ust. 2 otrzymuje brzmienie:</w:t>
      </w:r>
    </w:p>
    <w:p w:rsidR="00945626" w:rsidRPr="00346AE2" w:rsidRDefault="00945626" w:rsidP="00945626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„2. Przy zatrudnianiu nauczycieli akademickich uwzględnia się następujące wymagania kwalifikacyjne:</w:t>
      </w:r>
    </w:p>
    <w:p w:rsidR="00945626" w:rsidRPr="00346AE2" w:rsidRDefault="00945626" w:rsidP="00945626">
      <w:pPr>
        <w:pStyle w:val="Tekstpodstawowy"/>
        <w:suppressAutoHyphens/>
        <w:spacing w:line="360" w:lineRule="auto"/>
        <w:ind w:left="1276" w:hanging="283"/>
        <w:rPr>
          <w:rFonts w:ascii="Times New Roman" w:hAnsi="Times New Roman" w:cs="Times New Roman"/>
          <w:color w:val="000000" w:themeColor="text1"/>
        </w:rPr>
      </w:pPr>
      <w:r w:rsidRPr="00346AE2">
        <w:rPr>
          <w:rFonts w:ascii="Times New Roman" w:hAnsi="Times New Roman" w:cs="Times New Roman"/>
          <w:color w:val="000000" w:themeColor="text1"/>
        </w:rPr>
        <w:t>1)</w:t>
      </w:r>
      <w:r w:rsidRPr="00346AE2">
        <w:rPr>
          <w:rFonts w:ascii="Times New Roman" w:hAnsi="Times New Roman" w:cs="Times New Roman"/>
          <w:color w:val="000000" w:themeColor="text1"/>
        </w:rPr>
        <w:tab/>
        <w:t>poziom wykształcenia zawodowego,</w:t>
      </w:r>
    </w:p>
    <w:p w:rsidR="00945626" w:rsidRPr="00346AE2" w:rsidRDefault="00945626" w:rsidP="00945626">
      <w:pPr>
        <w:pStyle w:val="Tekstpodstawowy"/>
        <w:suppressAutoHyphens/>
        <w:spacing w:line="360" w:lineRule="auto"/>
        <w:ind w:left="1276" w:hanging="283"/>
        <w:rPr>
          <w:rFonts w:ascii="Times New Roman" w:hAnsi="Times New Roman" w:cs="Times New Roman"/>
          <w:color w:val="000000" w:themeColor="text1"/>
        </w:rPr>
      </w:pPr>
      <w:r w:rsidRPr="00346AE2">
        <w:rPr>
          <w:rFonts w:ascii="Times New Roman" w:hAnsi="Times New Roman" w:cs="Times New Roman"/>
          <w:color w:val="000000" w:themeColor="text1"/>
        </w:rPr>
        <w:t>2)</w:t>
      </w:r>
      <w:r w:rsidRPr="00346AE2">
        <w:rPr>
          <w:rFonts w:ascii="Times New Roman" w:hAnsi="Times New Roman" w:cs="Times New Roman"/>
          <w:color w:val="000000" w:themeColor="text1"/>
        </w:rPr>
        <w:tab/>
        <w:t>dorobek naukowy,</w:t>
      </w:r>
    </w:p>
    <w:p w:rsidR="00945626" w:rsidRPr="00346AE2" w:rsidRDefault="00945626" w:rsidP="00945626">
      <w:pPr>
        <w:pStyle w:val="Tekstpodstawowy"/>
        <w:suppressAutoHyphens/>
        <w:spacing w:line="360" w:lineRule="auto"/>
        <w:ind w:left="1276" w:hanging="283"/>
        <w:rPr>
          <w:rFonts w:ascii="Times New Roman" w:hAnsi="Times New Roman" w:cs="Times New Roman"/>
          <w:color w:val="000000" w:themeColor="text1"/>
        </w:rPr>
      </w:pPr>
      <w:r w:rsidRPr="00346AE2">
        <w:rPr>
          <w:rFonts w:ascii="Times New Roman" w:hAnsi="Times New Roman" w:cs="Times New Roman"/>
          <w:color w:val="000000" w:themeColor="text1"/>
        </w:rPr>
        <w:t>3)</w:t>
      </w:r>
      <w:r w:rsidRPr="00346AE2">
        <w:rPr>
          <w:rFonts w:ascii="Times New Roman" w:hAnsi="Times New Roman" w:cs="Times New Roman"/>
          <w:color w:val="000000" w:themeColor="text1"/>
        </w:rPr>
        <w:tab/>
        <w:t>ocenę i osiągnięcia w pracy dydaktycznej,</w:t>
      </w:r>
    </w:p>
    <w:p w:rsidR="00945626" w:rsidRPr="00346AE2" w:rsidRDefault="00945626" w:rsidP="00945626">
      <w:pPr>
        <w:pStyle w:val="Tekstpodstawowy"/>
        <w:suppressAutoHyphens/>
        <w:spacing w:line="360" w:lineRule="auto"/>
        <w:ind w:left="1276" w:hanging="283"/>
        <w:rPr>
          <w:rFonts w:ascii="Times New Roman" w:hAnsi="Times New Roman" w:cs="Times New Roman"/>
          <w:color w:val="000000" w:themeColor="text1"/>
        </w:rPr>
      </w:pPr>
      <w:r w:rsidRPr="00346AE2">
        <w:rPr>
          <w:rFonts w:ascii="Times New Roman" w:hAnsi="Times New Roman" w:cs="Times New Roman"/>
          <w:color w:val="000000" w:themeColor="text1"/>
        </w:rPr>
        <w:lastRenderedPageBreak/>
        <w:t>4)</w:t>
      </w:r>
      <w:r w:rsidRPr="00346AE2">
        <w:rPr>
          <w:rFonts w:ascii="Times New Roman" w:hAnsi="Times New Roman" w:cs="Times New Roman"/>
          <w:color w:val="000000" w:themeColor="text1"/>
        </w:rPr>
        <w:tab/>
        <w:t>osiągnięcia w kształceniu młodej kadry naukowej (przy zatrudnieniu na stanowisku profesora uczelni),</w:t>
      </w:r>
    </w:p>
    <w:p w:rsidR="00945626" w:rsidRPr="00346AE2" w:rsidRDefault="00945626" w:rsidP="00945626">
      <w:pPr>
        <w:pStyle w:val="Tekstpodstawowy"/>
        <w:suppressAutoHyphens/>
        <w:spacing w:line="360" w:lineRule="auto"/>
        <w:ind w:left="1276" w:hanging="283"/>
        <w:rPr>
          <w:rFonts w:ascii="Times New Roman" w:hAnsi="Times New Roman" w:cs="Times New Roman"/>
          <w:color w:val="000000" w:themeColor="text1"/>
        </w:rPr>
      </w:pPr>
      <w:r w:rsidRPr="00346AE2">
        <w:rPr>
          <w:rFonts w:ascii="Times New Roman" w:hAnsi="Times New Roman" w:cs="Times New Roman"/>
          <w:color w:val="000000" w:themeColor="text1"/>
        </w:rPr>
        <w:t>5)</w:t>
      </w:r>
      <w:r w:rsidRPr="00346AE2">
        <w:rPr>
          <w:rFonts w:ascii="Times New Roman" w:hAnsi="Times New Roman" w:cs="Times New Roman"/>
          <w:color w:val="000000" w:themeColor="text1"/>
        </w:rPr>
        <w:tab/>
        <w:t>staż zawodowy,</w:t>
      </w:r>
    </w:p>
    <w:p w:rsidR="00945626" w:rsidRPr="00346AE2" w:rsidRDefault="00945626" w:rsidP="00945626">
      <w:pPr>
        <w:pStyle w:val="Tekstpodstawowy"/>
        <w:suppressAutoHyphens/>
        <w:spacing w:line="360" w:lineRule="auto"/>
        <w:ind w:left="1276" w:hanging="283"/>
        <w:rPr>
          <w:rFonts w:ascii="Times New Roman" w:hAnsi="Times New Roman" w:cs="Times New Roman"/>
          <w:color w:val="000000" w:themeColor="text1"/>
        </w:rPr>
      </w:pPr>
      <w:r w:rsidRPr="00346AE2">
        <w:rPr>
          <w:rFonts w:ascii="Times New Roman" w:hAnsi="Times New Roman" w:cs="Times New Roman"/>
          <w:color w:val="000000" w:themeColor="text1"/>
        </w:rPr>
        <w:t>6)</w:t>
      </w:r>
      <w:r w:rsidRPr="00346AE2">
        <w:rPr>
          <w:rFonts w:ascii="Times New Roman" w:hAnsi="Times New Roman" w:cs="Times New Roman"/>
          <w:color w:val="000000" w:themeColor="text1"/>
        </w:rPr>
        <w:tab/>
        <w:t>kierownictwo lub realizację projektów naukowych lub dydaktycznych,</w:t>
      </w:r>
    </w:p>
    <w:p w:rsidR="00945626" w:rsidRPr="00346AE2" w:rsidRDefault="00945626" w:rsidP="00945626">
      <w:pPr>
        <w:pStyle w:val="Tekstpodstawowy"/>
        <w:suppressAutoHyphens/>
        <w:spacing w:line="360" w:lineRule="auto"/>
        <w:ind w:left="1276" w:hanging="283"/>
        <w:rPr>
          <w:rFonts w:ascii="Times New Roman" w:hAnsi="Times New Roman" w:cs="Times New Roman"/>
          <w:color w:val="000000" w:themeColor="text1"/>
        </w:rPr>
      </w:pPr>
      <w:r w:rsidRPr="00346AE2">
        <w:rPr>
          <w:rFonts w:ascii="Times New Roman" w:hAnsi="Times New Roman" w:cs="Times New Roman"/>
          <w:color w:val="000000" w:themeColor="text1"/>
        </w:rPr>
        <w:t>7)</w:t>
      </w:r>
      <w:r w:rsidRPr="00346AE2">
        <w:rPr>
          <w:rFonts w:ascii="Times New Roman" w:hAnsi="Times New Roman" w:cs="Times New Roman"/>
          <w:color w:val="000000" w:themeColor="text1"/>
        </w:rPr>
        <w:tab/>
        <w:t>wysoki poziom etyki zawodowej.</w:t>
      </w:r>
    </w:p>
    <w:p w:rsidR="00945626" w:rsidRPr="00346AE2" w:rsidRDefault="00945626" w:rsidP="0094562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c) po ust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dodaje się ust. 2a w brzmieniu:</w:t>
      </w:r>
    </w:p>
    <w:p w:rsidR="00945626" w:rsidRPr="00346AE2" w:rsidRDefault="00945626" w:rsidP="00945626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„2a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Poziom wymagań kwalifikacyjnych, o których mowa w ust. 2 powyżej, dla poszczególnych stanowisk w grupach zatrudnienia: badawczo – dydaktycznej, dydaktycznej oraz badawczej, określa zarządzenie rektora.”,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22) § 78 otrzymuje brzmienie:    </w:t>
      </w:r>
    </w:p>
    <w:p w:rsidR="00945626" w:rsidRPr="00346AE2" w:rsidRDefault="00945626" w:rsidP="00945626">
      <w:pPr>
        <w:spacing w:after="0" w:line="36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„1. Na stanowisku profesora może zostać zatrudniona po raz pierwszy w Uczelni osoba, która posiada tytuł profesora, spełnia warunki, o których mowa w § 77 ust. 1 oraz wymagania kwalifikacyjne określone w § 77 ust. 2, których poziom dla stanowiska profesora w poszczególnych grupach zatrudnienia określa zarządzenie rektora. </w:t>
      </w:r>
    </w:p>
    <w:p w:rsidR="00945626" w:rsidRPr="00346AE2" w:rsidRDefault="00945626" w:rsidP="00945626">
      <w:pPr>
        <w:spacing w:after="0" w:line="36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2. Na stanowisku profesora uczelni może zostać zatrudniona osoba, która posiada co najmniej stopień naukowy doktora,  spełnia warunki, o których mowa w § 77 ust. 1 oraz wymagania kwalifikacyjne określone w § 77 ust. 2, których poziom dla stanowiska profesora uczelni w poszczególnych grupach zatrudnienia określa zarządzenie rektora.</w:t>
      </w:r>
    </w:p>
    <w:p w:rsidR="00945626" w:rsidRPr="00346AE2" w:rsidRDefault="00945626" w:rsidP="00945626">
      <w:pPr>
        <w:spacing w:after="0" w:line="36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3. Na stanowisku profesora wizytującego może zostać zatrudniona osoba, która posiada obywatelstwo inne niż polskie, co najmniej stopień naukowy doktora, spełnia warunki, o których mowa w § 77 ust. 1 oraz wymagania kwalifikacyjne określone w § 77 ust. 2, których poziom dla stanowiska profesora wizytującego w poszczególnych grupach zatrudnienia określa zarządzenie rektora.</w:t>
      </w:r>
    </w:p>
    <w:p w:rsidR="00945626" w:rsidRPr="00346AE2" w:rsidRDefault="00945626" w:rsidP="00945626">
      <w:pPr>
        <w:spacing w:after="0" w:line="36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Na stanowisku adiunkta może zostać zatrudniona osoba, która posiada co najmniej stopień naukowy doktora, spełnia warunki, o których mowa w § 77 ust. 1 oraz wymagania kwalifikacyjne określone w § 77 ust. 2, których poziom dla stanowiska adiunkta w poszczególnych grupach zatrudnienia określa zarządzenie rektora. </w:t>
      </w:r>
    </w:p>
    <w:p w:rsidR="00945626" w:rsidRPr="00346AE2" w:rsidRDefault="00945626" w:rsidP="00945626">
      <w:pPr>
        <w:spacing w:after="0" w:line="36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5. Na stanowisku asystenta może zostać zatrudniona osoba, która posiada co najmniej tytuł zawodowy magistra lub równorzędny, spełnia warunki, o których mowa w § 77 ust. 1 oraz wymagania kwalifikacyjne określone w § 77 ust. 2, których poziom dla stanowiska asystenta w poszczególnych grupach zatrudnienia określa zarządzenie rektora.</w:t>
      </w:r>
    </w:p>
    <w:p w:rsidR="00945626" w:rsidRPr="00346AE2" w:rsidRDefault="00945626" w:rsidP="00945626">
      <w:pPr>
        <w:spacing w:after="0" w:line="36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Na stanowisku starszego wykładowcy może zostać zatrudniona osoba, która spełnia łącznie następujące warunki:</w:t>
      </w:r>
    </w:p>
    <w:p w:rsidR="00945626" w:rsidRPr="00346AE2" w:rsidRDefault="00945626" w:rsidP="00945626">
      <w:pPr>
        <w:pStyle w:val="Akapitzlist"/>
        <w:numPr>
          <w:ilvl w:val="0"/>
          <w:numId w:val="5"/>
        </w:numPr>
        <w:spacing w:after="0" w:line="360" w:lineRule="auto"/>
        <w:ind w:left="993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spełnia warunki, o których mowa w § 77 ust. 1, </w:t>
      </w:r>
    </w:p>
    <w:p w:rsidR="00945626" w:rsidRPr="00346AE2" w:rsidRDefault="00945626" w:rsidP="00945626">
      <w:pPr>
        <w:pStyle w:val="Akapitzlist"/>
        <w:numPr>
          <w:ilvl w:val="0"/>
          <w:numId w:val="5"/>
        </w:numPr>
        <w:spacing w:after="0" w:line="360" w:lineRule="auto"/>
        <w:ind w:left="993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posiada co najmniej stopień naukowy doktora, z wyjątkiem osób zatrudnionych w jednostkach ogólnouczelnianych,</w:t>
      </w:r>
    </w:p>
    <w:p w:rsidR="00945626" w:rsidRPr="00346AE2" w:rsidRDefault="00945626" w:rsidP="00945626">
      <w:pPr>
        <w:pStyle w:val="Akapitzlist"/>
        <w:numPr>
          <w:ilvl w:val="0"/>
          <w:numId w:val="5"/>
        </w:numPr>
        <w:spacing w:after="0" w:line="360" w:lineRule="auto"/>
        <w:ind w:left="993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staż pracy na stanowisku asystenta, adiunkta, wykładowcy,  pracownika naukowo – technicznego lub </w:t>
      </w:r>
      <w:proofErr w:type="spellStart"/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inżynieryjno</w:t>
      </w:r>
      <w:proofErr w:type="spellEnd"/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technicznego nie krótszy niż 5 lat,</w:t>
      </w:r>
    </w:p>
    <w:p w:rsidR="00945626" w:rsidRPr="00346AE2" w:rsidRDefault="00945626" w:rsidP="00945626">
      <w:pPr>
        <w:spacing w:after="0" w:line="360" w:lineRule="auto"/>
        <w:ind w:left="993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a także wymagania kwalifikacyjne określone w § 77 ust. 2, których poziom dla stanowiska starszego wykładowcy określa zarządzenie rektora.</w:t>
      </w:r>
    </w:p>
    <w:p w:rsidR="00945626" w:rsidRPr="00346AE2" w:rsidRDefault="00945626" w:rsidP="00945626">
      <w:pPr>
        <w:spacing w:after="0" w:line="36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Na stanowisku wykładowcy może zostać zatrudniona osoba, która spełnia warunki określone w § 77 ust. 1 oraz posiada co najmniej tytuł zawodowy magistra lub równorzędny (lekarza lub lekarza dentysty).  </w:t>
      </w:r>
    </w:p>
    <w:p w:rsidR="00945626" w:rsidRPr="00346AE2" w:rsidRDefault="00945626" w:rsidP="00945626">
      <w:pPr>
        <w:pStyle w:val="StandardowyStandardowy1"/>
        <w:widowControl w:val="0"/>
        <w:suppressAutoHyphens/>
        <w:spacing w:line="360" w:lineRule="auto"/>
        <w:ind w:left="709" w:hanging="283"/>
        <w:jc w:val="both"/>
        <w:rPr>
          <w:snapToGrid w:val="0"/>
          <w:color w:val="000000" w:themeColor="text1"/>
          <w:sz w:val="24"/>
          <w:szCs w:val="24"/>
        </w:rPr>
      </w:pPr>
      <w:r w:rsidRPr="00346AE2">
        <w:rPr>
          <w:color w:val="000000" w:themeColor="text1"/>
          <w:sz w:val="24"/>
          <w:szCs w:val="24"/>
        </w:rPr>
        <w:t>8. Na stanowisku lektora lub instruktora może zostać zatrudniona osoba, która spełnia warunki określone w § 77 ust. 1 oraz posiada co najmniej tytuł zawodowy magistra lub równorzędny (lekarza lub lekarza dentysty), zgodny z profilem zatrudnienia.”,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23) w § 88 ust. 3 i 4 otrzymują brzmienie:</w:t>
      </w:r>
    </w:p>
    <w:p w:rsidR="00945626" w:rsidRPr="00346AE2" w:rsidRDefault="00945626" w:rsidP="00945626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„3. Przewodniczący wydziałowej komisji ds. oceny kadry badawczo – dydaktycznej przedstawia wynik oceny osobie ocenianej, poprzez wprowadzenie go do systemu informatycznego obsługującego oceny, w terminie 14 dni od dokonania oceny.</w:t>
      </w:r>
    </w:p>
    <w:p w:rsidR="00945626" w:rsidRPr="00346AE2" w:rsidRDefault="00945626" w:rsidP="00945626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4. Od wyniku oceny okresowej przysługuje odwołanie do rektora w terminie 14 dni od dnia przedstawienia pracownikowi oceny poprzez jej wprowadzenie do systemu informatycznego obsługującego oceny.”,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24) w załączniku nr 5 do statutu:</w:t>
      </w:r>
    </w:p>
    <w:p w:rsidR="00945626" w:rsidRPr="00346AE2" w:rsidRDefault="00945626" w:rsidP="00945626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a) w § 6 pkt 8 otrzymuje brzmienie:</w:t>
      </w:r>
    </w:p>
    <w:p w:rsidR="00945626" w:rsidRPr="00346AE2" w:rsidRDefault="00945626" w:rsidP="00945626">
      <w:pPr>
        <w:spacing w:after="0" w:line="360" w:lineRule="auto"/>
        <w:ind w:left="709" w:firstLine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„8) </w:t>
      </w:r>
      <w:r w:rsidRPr="00346A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uchwały sporządza się w trzech  egzemplarzach.”,</w:t>
      </w:r>
    </w:p>
    <w:p w:rsidR="00945626" w:rsidRPr="00346AE2" w:rsidRDefault="00945626" w:rsidP="00945626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w § 7 ust. 2 pkt 4 otrzymuje brzmienie:</w:t>
      </w:r>
    </w:p>
    <w:p w:rsidR="00945626" w:rsidRPr="00346AE2" w:rsidRDefault="00945626" w:rsidP="00945626">
      <w:pPr>
        <w:spacing w:after="0" w:line="360" w:lineRule="auto"/>
        <w:ind w:left="709" w:firstLine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„4) </w:t>
      </w:r>
      <w:r w:rsidRPr="00346A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podpis przewodniczącego posiedzenia,”,</w:t>
      </w:r>
    </w:p>
    <w:p w:rsidR="00945626" w:rsidRPr="00346AE2" w:rsidRDefault="00945626" w:rsidP="00945626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c) 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§10 otrzymuje brzmienie:</w:t>
      </w:r>
    </w:p>
    <w:p w:rsidR="00945626" w:rsidRPr="00346AE2" w:rsidRDefault="00945626" w:rsidP="00945626">
      <w:pPr>
        <w:suppressAutoHyphens/>
        <w:spacing w:after="0" w:line="360" w:lineRule="auto"/>
        <w:ind w:lef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46A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§10 Uchwały senatu i rady dyscypliny podaje się do wiadomości społeczności akademickiej w ciągu 14 dni od ich podjęcia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zasadach określonych w odrębnym zarządzeniu rektora.”,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d) w § 13 w ust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pkt 3 otrzymuje brzmienie:</w:t>
      </w:r>
    </w:p>
    <w:p w:rsidR="00945626" w:rsidRPr="00346AE2" w:rsidRDefault="00945626" w:rsidP="00945626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„3) </w:t>
      </w:r>
      <w:r w:rsidRPr="00346A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administracji - składają wnioski, o których mowa w ust. 1 i 2 do dyrektora generalnego.”</w:t>
      </w:r>
    </w:p>
    <w:p w:rsidR="00945626" w:rsidRPr="00346AE2" w:rsidRDefault="00945626" w:rsidP="00945626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25) w §19 ust 1 otrzymuje brzmienie:</w:t>
      </w:r>
    </w:p>
    <w:p w:rsidR="00945626" w:rsidRPr="00346AE2" w:rsidRDefault="00945626" w:rsidP="00945626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„1. Protokół z posiedzenia senatu, po jego przyjęciu przez senat na kolejnym posiedzeniu, jest podpisywany przez przewodniczącego posiedzenia.”,</w:t>
      </w:r>
    </w:p>
    <w:p w:rsidR="00945626" w:rsidRPr="00346AE2" w:rsidRDefault="00945626" w:rsidP="00945626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26) w załączniku nr 7 do statutu:</w:t>
      </w:r>
    </w:p>
    <w:p w:rsidR="00945626" w:rsidRPr="00346AE2" w:rsidRDefault="00945626" w:rsidP="00945626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a) w § 27 ust. 1 pkt 1 otrzymuje brzmienie:</w:t>
      </w:r>
    </w:p>
    <w:p w:rsidR="00945626" w:rsidRPr="00346AE2" w:rsidRDefault="00945626" w:rsidP="00945626">
      <w:pPr>
        <w:pStyle w:val="Tekstpodstawowy"/>
        <w:spacing w:line="360" w:lineRule="auto"/>
        <w:ind w:left="993"/>
        <w:rPr>
          <w:rFonts w:ascii="Times New Roman" w:hAnsi="Times New Roman" w:cs="Times New Roman"/>
          <w:color w:val="000000" w:themeColor="text1"/>
          <w:spacing w:val="-4"/>
        </w:rPr>
      </w:pPr>
      <w:r w:rsidRPr="00346AE2">
        <w:rPr>
          <w:rFonts w:ascii="Times New Roman" w:hAnsi="Times New Roman" w:cs="Times New Roman"/>
          <w:color w:val="000000" w:themeColor="text1"/>
        </w:rPr>
        <w:t xml:space="preserve">„1) 39 przedstawicieli </w:t>
      </w:r>
      <w:r w:rsidRPr="00346AE2">
        <w:rPr>
          <w:rFonts w:ascii="Times New Roman" w:hAnsi="Times New Roman" w:cs="Times New Roman"/>
          <w:color w:val="000000" w:themeColor="text1"/>
          <w:spacing w:val="-4"/>
        </w:rPr>
        <w:t>nauczycieli akademickich zatrudnionych na WL, w filiach, jednostkach ogólnouczelnianych</w:t>
      </w:r>
      <w:r w:rsidRPr="00346AE2">
        <w:rPr>
          <w:rFonts w:ascii="Times New Roman" w:hAnsi="Times New Roman" w:cs="Times New Roman"/>
          <w:color w:val="000000" w:themeColor="text1"/>
        </w:rPr>
        <w:t xml:space="preserve"> oraz innych jednostkach organizacyjnych, o których mowa w § 11 ust. 1 pkt 5 statutu, funkcjonujących poza wydziałem,”,</w:t>
      </w:r>
    </w:p>
    <w:p w:rsidR="00945626" w:rsidRPr="00346AE2" w:rsidRDefault="00945626" w:rsidP="00945626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b) w § 56 ust 1b otrzymuje brzmienie:</w:t>
      </w:r>
    </w:p>
    <w:p w:rsidR="00945626" w:rsidRPr="003E3649" w:rsidRDefault="00945626" w:rsidP="00945626">
      <w:pPr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E2">
        <w:rPr>
          <w:rFonts w:ascii="Times New Roman" w:hAnsi="Times New Roman" w:cs="Times New Roman"/>
          <w:color w:val="000000" w:themeColor="text1"/>
          <w:sz w:val="24"/>
          <w:szCs w:val="24"/>
        </w:rPr>
        <w:t>„1b. Nauczyciele akademiccy zatrudnieni w filiach, ogólnouczelnianych jednostkach organizacyjnych lub innych jednostkach organizacyjnych, o których mowa w § 11 ust. 1 pkt 5 funkcjonujących poza wydziałem, głosują w swojej grupie zatrudnienia, o której mowa w ust. 1 pkt 1 lub 2, w ramach WL.”.</w:t>
      </w:r>
    </w:p>
    <w:p w:rsidR="00945626" w:rsidRPr="005C71AD" w:rsidRDefault="00945626" w:rsidP="009456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626" w:rsidRDefault="00945626" w:rsidP="009456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5626" w:rsidRDefault="00945626" w:rsidP="009456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5626" w:rsidRPr="00DD1900" w:rsidRDefault="00945626" w:rsidP="009456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626" w:rsidRPr="007A468B" w:rsidRDefault="00945626" w:rsidP="0094562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A4CCD" w:rsidRDefault="006A4CCD"/>
    <w:sectPr w:rsidR="006A4CC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00" w:rsidRDefault="00945626">
    <w:pPr>
      <w:pStyle w:val="Stopka"/>
      <w:jc w:val="center"/>
    </w:pPr>
  </w:p>
  <w:p w:rsidR="00DB0600" w:rsidRDefault="0094562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959"/>
    <w:multiLevelType w:val="hybridMultilevel"/>
    <w:tmpl w:val="F7E0FA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470ED5"/>
    <w:multiLevelType w:val="hybridMultilevel"/>
    <w:tmpl w:val="464C2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41F8B"/>
    <w:multiLevelType w:val="hybridMultilevel"/>
    <w:tmpl w:val="2C841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40653"/>
    <w:multiLevelType w:val="hybridMultilevel"/>
    <w:tmpl w:val="86DAC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15AC6"/>
    <w:multiLevelType w:val="hybridMultilevel"/>
    <w:tmpl w:val="E98E9F04"/>
    <w:lvl w:ilvl="0" w:tplc="DD96847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C7681"/>
    <w:multiLevelType w:val="hybridMultilevel"/>
    <w:tmpl w:val="2064025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26"/>
    <w:rsid w:val="006A4CCD"/>
    <w:rsid w:val="0094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62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62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626"/>
  </w:style>
  <w:style w:type="paragraph" w:styleId="Tekstpodstawowy">
    <w:name w:val="Body Text"/>
    <w:basedOn w:val="Normalny"/>
    <w:link w:val="TekstpodstawowyZnak"/>
    <w:uiPriority w:val="99"/>
    <w:rsid w:val="00945626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5626"/>
    <w:rPr>
      <w:rFonts w:ascii="Calibri" w:eastAsia="Calibri" w:hAnsi="Calibri" w:cs="Calibri"/>
      <w:sz w:val="24"/>
      <w:szCs w:val="24"/>
      <w:lang w:eastAsia="zh-CN"/>
    </w:rPr>
  </w:style>
  <w:style w:type="paragraph" w:customStyle="1" w:styleId="StandardowyStandardowy1">
    <w:name w:val="Standardowy.Standardowy1"/>
    <w:rsid w:val="0094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62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62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626"/>
  </w:style>
  <w:style w:type="paragraph" w:styleId="Tekstpodstawowy">
    <w:name w:val="Body Text"/>
    <w:basedOn w:val="Normalny"/>
    <w:link w:val="TekstpodstawowyZnak"/>
    <w:uiPriority w:val="99"/>
    <w:rsid w:val="00945626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5626"/>
    <w:rPr>
      <w:rFonts w:ascii="Calibri" w:eastAsia="Calibri" w:hAnsi="Calibri" w:cs="Calibri"/>
      <w:sz w:val="24"/>
      <w:szCs w:val="24"/>
      <w:lang w:eastAsia="zh-CN"/>
    </w:rPr>
  </w:style>
  <w:style w:type="paragraph" w:customStyle="1" w:styleId="StandardowyStandardowy1">
    <w:name w:val="Standardowy.Standardowy1"/>
    <w:rsid w:val="0094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1770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7/2023 Rady Uczelni</dc:title>
  <dc:creator>Dział Organizacyjno-Prawny</dc:creator>
  <cp:lastModifiedBy>MKrystyniak</cp:lastModifiedBy>
  <cp:revision>1</cp:revision>
  <dcterms:created xsi:type="dcterms:W3CDTF">2023-05-22T11:56:00Z</dcterms:created>
  <dcterms:modified xsi:type="dcterms:W3CDTF">2023-05-22T11:57:00Z</dcterms:modified>
</cp:coreProperties>
</file>