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6F26" w14:textId="77777777" w:rsidR="00356135" w:rsidRPr="00C61D93" w:rsidRDefault="00F41CC8">
      <w:pPr>
        <w:pStyle w:val="paragraph"/>
        <w:spacing w:beforeAutospacing="0" w:after="0" w:afterAutospacing="0"/>
        <w:ind w:firstLine="5100"/>
        <w:textAlignment w:val="baseline"/>
        <w:rPr>
          <w:rFonts w:ascii="Segoe UI" w:hAnsi="Segoe UI" w:cs="Segoe UI"/>
          <w:color w:val="000000" w:themeColor="text1"/>
          <w:sz w:val="18"/>
          <w:szCs w:val="18"/>
        </w:rPr>
      </w:pPr>
      <w:r w:rsidRPr="00C61D93">
        <w:rPr>
          <w:rStyle w:val="normaltextrun"/>
          <w:color w:val="000000" w:themeColor="text1"/>
          <w:sz w:val="18"/>
          <w:szCs w:val="18"/>
        </w:rPr>
        <w:t>Załącznik nr 1 </w:t>
      </w:r>
      <w:r w:rsidRPr="00C61D93">
        <w:rPr>
          <w:rStyle w:val="eop"/>
          <w:color w:val="000000" w:themeColor="text1"/>
          <w:sz w:val="18"/>
          <w:szCs w:val="18"/>
        </w:rPr>
        <w:t> </w:t>
      </w:r>
    </w:p>
    <w:p w14:paraId="707EDE57" w14:textId="3C66221B" w:rsidR="00356135" w:rsidRPr="00C61D93" w:rsidRDefault="003D300A" w:rsidP="7F39F4DF">
      <w:pPr>
        <w:pStyle w:val="paragraph"/>
        <w:spacing w:beforeAutospacing="0" w:after="0" w:afterAutospacing="0"/>
        <w:ind w:firstLine="5100"/>
        <w:textAlignment w:val="baseline"/>
        <w:rPr>
          <w:rStyle w:val="normaltextrun"/>
          <w:color w:val="000000" w:themeColor="text1"/>
          <w:sz w:val="18"/>
          <w:szCs w:val="18"/>
        </w:rPr>
      </w:pPr>
      <w:r w:rsidRPr="7F39F4DF">
        <w:rPr>
          <w:rStyle w:val="normaltextrun"/>
          <w:color w:val="000000" w:themeColor="text1"/>
          <w:sz w:val="18"/>
          <w:szCs w:val="18"/>
        </w:rPr>
        <w:t xml:space="preserve">do Zarządzenia nr  </w:t>
      </w:r>
      <w:r w:rsidR="6FCBDE83" w:rsidRPr="7F39F4DF">
        <w:rPr>
          <w:rStyle w:val="normaltextrun"/>
          <w:color w:val="000000" w:themeColor="text1"/>
          <w:sz w:val="18"/>
          <w:szCs w:val="18"/>
        </w:rPr>
        <w:t>177</w:t>
      </w:r>
      <w:r w:rsidRPr="7F39F4DF">
        <w:rPr>
          <w:rStyle w:val="normaltextrun"/>
          <w:color w:val="000000" w:themeColor="text1"/>
          <w:sz w:val="18"/>
          <w:szCs w:val="18"/>
        </w:rPr>
        <w:t>/XVI R/2023</w:t>
      </w:r>
    </w:p>
    <w:p w14:paraId="4E24B221" w14:textId="77777777" w:rsidR="00356135" w:rsidRPr="00C61D93" w:rsidRDefault="00F41CC8">
      <w:pPr>
        <w:pStyle w:val="paragraph"/>
        <w:spacing w:beforeAutospacing="0" w:after="0" w:afterAutospacing="0"/>
        <w:ind w:firstLine="5100"/>
        <w:textAlignment w:val="baseline"/>
        <w:rPr>
          <w:rFonts w:ascii="Segoe UI" w:hAnsi="Segoe UI" w:cs="Segoe UI"/>
          <w:color w:val="000000" w:themeColor="text1"/>
          <w:sz w:val="18"/>
          <w:szCs w:val="18"/>
        </w:rPr>
      </w:pPr>
      <w:r w:rsidRPr="00C61D93">
        <w:rPr>
          <w:rStyle w:val="normaltextrun"/>
          <w:color w:val="000000" w:themeColor="text1"/>
          <w:sz w:val="18"/>
          <w:szCs w:val="18"/>
        </w:rPr>
        <w:t>Rektora Uniwersytetu Medycznego we Wrocławiu </w:t>
      </w:r>
      <w:r w:rsidRPr="00C61D93">
        <w:rPr>
          <w:rStyle w:val="eop"/>
          <w:color w:val="000000" w:themeColor="text1"/>
          <w:sz w:val="18"/>
          <w:szCs w:val="18"/>
        </w:rPr>
        <w:t> </w:t>
      </w:r>
    </w:p>
    <w:p w14:paraId="70D28602" w14:textId="7561BB37" w:rsidR="00356135" w:rsidRPr="00C61D93" w:rsidRDefault="003D300A" w:rsidP="7F39F4DF">
      <w:pPr>
        <w:pStyle w:val="paragraph"/>
        <w:spacing w:beforeAutospacing="0" w:after="0" w:afterAutospacing="0"/>
        <w:ind w:firstLine="5100"/>
        <w:textAlignment w:val="baseline"/>
        <w:rPr>
          <w:rFonts w:ascii="Segoe UI" w:hAnsi="Segoe UI" w:cs="Segoe UI"/>
          <w:color w:val="000000" w:themeColor="text1"/>
          <w:sz w:val="18"/>
          <w:szCs w:val="18"/>
        </w:rPr>
      </w:pPr>
      <w:r w:rsidRPr="7F39F4DF">
        <w:rPr>
          <w:rStyle w:val="normaltextrun"/>
          <w:color w:val="000000" w:themeColor="text1"/>
          <w:sz w:val="18"/>
          <w:szCs w:val="18"/>
        </w:rPr>
        <w:t xml:space="preserve">z dnia  </w:t>
      </w:r>
      <w:r w:rsidR="737B6131" w:rsidRPr="7F39F4DF">
        <w:rPr>
          <w:rStyle w:val="normaltextrun"/>
          <w:color w:val="000000" w:themeColor="text1"/>
          <w:sz w:val="18"/>
          <w:szCs w:val="18"/>
        </w:rPr>
        <w:t xml:space="preserve">25 października </w:t>
      </w:r>
      <w:r w:rsidRPr="7F39F4DF">
        <w:rPr>
          <w:rStyle w:val="normaltextrun"/>
          <w:color w:val="000000" w:themeColor="text1"/>
          <w:sz w:val="18"/>
          <w:szCs w:val="18"/>
        </w:rPr>
        <w:t>2023</w:t>
      </w:r>
      <w:r w:rsidR="00F41CC8" w:rsidRPr="7F39F4DF">
        <w:rPr>
          <w:rStyle w:val="normaltextrun"/>
          <w:color w:val="000000" w:themeColor="text1"/>
          <w:sz w:val="18"/>
          <w:szCs w:val="18"/>
        </w:rPr>
        <w:t xml:space="preserve"> r. </w:t>
      </w:r>
      <w:r w:rsidR="00F41CC8" w:rsidRPr="7F39F4DF">
        <w:rPr>
          <w:rStyle w:val="eop"/>
          <w:color w:val="000000" w:themeColor="text1"/>
          <w:sz w:val="18"/>
          <w:szCs w:val="18"/>
        </w:rPr>
        <w:t> </w:t>
      </w:r>
    </w:p>
    <w:p w14:paraId="576BFBC1" w14:textId="77777777" w:rsidR="00356135" w:rsidRPr="00C61D93" w:rsidRDefault="00F41CC8">
      <w:pPr>
        <w:pStyle w:val="paragraph"/>
        <w:spacing w:beforeAutospacing="0" w:after="0" w:afterAutospacing="0"/>
        <w:jc w:val="center"/>
        <w:textAlignment w:val="baseline"/>
        <w:rPr>
          <w:rFonts w:ascii="Segoe UI" w:hAnsi="Segoe UI" w:cs="Segoe UI"/>
          <w:color w:val="000000" w:themeColor="text1"/>
          <w:sz w:val="18"/>
          <w:szCs w:val="18"/>
        </w:rPr>
      </w:pPr>
      <w:r w:rsidRPr="00C61D93">
        <w:rPr>
          <w:rStyle w:val="eop"/>
          <w:color w:val="000000" w:themeColor="text1"/>
        </w:rPr>
        <w:t> </w:t>
      </w:r>
    </w:p>
    <w:p w14:paraId="64A5ECDC" w14:textId="77777777" w:rsidR="00356135" w:rsidRPr="00C61D93" w:rsidRDefault="00F41CC8">
      <w:pPr>
        <w:pStyle w:val="paragraph"/>
        <w:spacing w:beforeAutospacing="0" w:after="0" w:afterAutospacing="0"/>
        <w:jc w:val="center"/>
        <w:textAlignment w:val="baseline"/>
        <w:rPr>
          <w:rFonts w:ascii="Segoe UI" w:hAnsi="Segoe UI" w:cs="Segoe UI"/>
          <w:color w:val="000000" w:themeColor="text1"/>
          <w:sz w:val="18"/>
          <w:szCs w:val="18"/>
        </w:rPr>
      </w:pPr>
      <w:r w:rsidRPr="00C61D93">
        <w:rPr>
          <w:rStyle w:val="normaltextrun"/>
          <w:b/>
          <w:bCs/>
          <w:color w:val="000000" w:themeColor="text1"/>
        </w:rPr>
        <w:t>Regulamin Repozytorium Uniwersytetu Medycznego we Wrocławiu</w:t>
      </w:r>
      <w:r w:rsidRPr="00C61D93">
        <w:rPr>
          <w:rStyle w:val="eop"/>
          <w:color w:val="000000" w:themeColor="text1"/>
        </w:rPr>
        <w:t> </w:t>
      </w:r>
    </w:p>
    <w:p w14:paraId="4C7C9447" w14:textId="77777777" w:rsidR="00356135" w:rsidRPr="00C61D93" w:rsidRDefault="00F41CC8">
      <w:pPr>
        <w:pStyle w:val="paragraph"/>
        <w:spacing w:beforeAutospacing="0" w:after="0" w:afterAutospacing="0"/>
        <w:jc w:val="center"/>
        <w:textAlignment w:val="baseline"/>
        <w:rPr>
          <w:rFonts w:ascii="Segoe UI" w:hAnsi="Segoe UI" w:cs="Segoe UI"/>
          <w:color w:val="000000" w:themeColor="text1"/>
          <w:sz w:val="18"/>
          <w:szCs w:val="18"/>
        </w:rPr>
      </w:pPr>
      <w:r w:rsidRPr="00C61D93">
        <w:rPr>
          <w:rStyle w:val="eop"/>
          <w:color w:val="000000" w:themeColor="text1"/>
          <w:sz w:val="16"/>
          <w:szCs w:val="16"/>
        </w:rPr>
        <w:t> </w:t>
      </w:r>
    </w:p>
    <w:p w14:paraId="62515842"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bookmarkStart w:id="0" w:name="__DdeLink__152_3183035507"/>
      <w:r w:rsidRPr="00C61D93">
        <w:rPr>
          <w:rStyle w:val="normaltextrun"/>
          <w:b/>
          <w:bCs/>
          <w:color w:val="000000" w:themeColor="text1"/>
        </w:rPr>
        <w:t>§</w:t>
      </w:r>
      <w:bookmarkEnd w:id="0"/>
      <w:r w:rsidRPr="00C61D93">
        <w:rPr>
          <w:rStyle w:val="normaltextrun"/>
          <w:b/>
          <w:bCs/>
          <w:color w:val="000000" w:themeColor="text1"/>
        </w:rPr>
        <w:t xml:space="preserve"> 1</w:t>
      </w:r>
      <w:r w:rsidRPr="00C61D93">
        <w:rPr>
          <w:rStyle w:val="eop"/>
          <w:color w:val="000000" w:themeColor="text1"/>
        </w:rPr>
        <w:t> </w:t>
      </w:r>
    </w:p>
    <w:p w14:paraId="65B3CE77"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Postanowienia ogólne</w:t>
      </w:r>
      <w:r w:rsidRPr="00C61D93">
        <w:rPr>
          <w:rStyle w:val="eop"/>
          <w:color w:val="000000" w:themeColor="text1"/>
        </w:rPr>
        <w:t> </w:t>
      </w:r>
    </w:p>
    <w:p w14:paraId="3E049A0D" w14:textId="77777777" w:rsidR="00356135" w:rsidRPr="00F17D96" w:rsidRDefault="00F41CC8" w:rsidP="00F17D96">
      <w:pPr>
        <w:pStyle w:val="Akapitzlist"/>
        <w:numPr>
          <w:ilvl w:val="0"/>
          <w:numId w:val="2"/>
        </w:numPr>
        <w:tabs>
          <w:tab w:val="clear" w:pos="720"/>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Repozytorium Uniwersytetu Medycznego we Wrocławiu, zwane dalej „Repozytorium UMW”, jest Repozytorium Lokalnym Polskiej Platformy Medycznej (PPM). </w:t>
      </w:r>
    </w:p>
    <w:p w14:paraId="5196B100" w14:textId="77777777" w:rsidR="00356135" w:rsidRPr="00F17D96" w:rsidRDefault="00F41CC8" w:rsidP="00F17D96">
      <w:pPr>
        <w:pStyle w:val="Akapitzlist"/>
        <w:numPr>
          <w:ilvl w:val="0"/>
          <w:numId w:val="2"/>
        </w:numPr>
        <w:tabs>
          <w:tab w:val="clear" w:pos="720"/>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Celem Repozytorium UMW jest upowszechnianie dorobku naukowego pracowników, doktorantów i studentów Uniwersytetu Medycznego we Wrocławiu, promowanie badań naukowych prowadzonych w Uniwersytecie Medycznym we Wrocławiu, podniesienie jakości dydaktyki i szeroka wymiana wiedzy z sektorem gospodarczym. </w:t>
      </w:r>
    </w:p>
    <w:p w14:paraId="1D112365" w14:textId="77777777" w:rsidR="00356135" w:rsidRPr="00F17D96" w:rsidRDefault="00F41CC8" w:rsidP="00F17D96">
      <w:pPr>
        <w:pStyle w:val="Akapitzlist"/>
        <w:numPr>
          <w:ilvl w:val="0"/>
          <w:numId w:val="2"/>
        </w:numPr>
        <w:tabs>
          <w:tab w:val="clear" w:pos="720"/>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Regulamin określa zasady deponowania i udostępniania materiałów elektronicznych  </w:t>
      </w:r>
      <w:r w:rsidRPr="00F17D96">
        <w:rPr>
          <w:rFonts w:ascii="Times New Roman" w:eastAsia="Times New Roman" w:hAnsi="Times New Roman" w:cs="Times New Roman"/>
          <w:sz w:val="24"/>
          <w:szCs w:val="24"/>
        </w:rPr>
        <w:br/>
        <w:t>w Repozytorium UMW zgodnie z obowiązującą Polityką Otwartości Polskiej Platformy Medycznej (PPM). </w:t>
      </w:r>
    </w:p>
    <w:p w14:paraId="35879DBA" w14:textId="77777777" w:rsidR="00356135" w:rsidRPr="00F17D96" w:rsidRDefault="00F41CC8" w:rsidP="00F17D96">
      <w:pPr>
        <w:pStyle w:val="Akapitzlist"/>
        <w:numPr>
          <w:ilvl w:val="0"/>
          <w:numId w:val="2"/>
        </w:numPr>
        <w:tabs>
          <w:tab w:val="clear" w:pos="720"/>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Jednostką prowadzącą Repozytorium UMW jest Biblioteka Główna Uniwersytetu Medycznego we Wrocławiu.  </w:t>
      </w:r>
    </w:p>
    <w:p w14:paraId="2EBABFB7" w14:textId="77777777" w:rsidR="00356135" w:rsidRPr="00F17D96" w:rsidRDefault="00F41CC8" w:rsidP="00F17D96">
      <w:pPr>
        <w:pStyle w:val="Akapitzlist"/>
        <w:numPr>
          <w:ilvl w:val="0"/>
          <w:numId w:val="2"/>
        </w:numPr>
        <w:tabs>
          <w:tab w:val="clear" w:pos="720"/>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Wszyscy użytkownicy Repozytorium UMW są zobowiązani do zapoznania się z niniejszym Regulaminem i przestrzegania jego zasad.  </w:t>
      </w:r>
    </w:p>
    <w:p w14:paraId="4D598C79"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eop"/>
          <w:color w:val="000000" w:themeColor="text1"/>
          <w:sz w:val="16"/>
          <w:szCs w:val="16"/>
        </w:rPr>
        <w:t> </w:t>
      </w:r>
    </w:p>
    <w:p w14:paraId="7F6ED23F"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 2</w:t>
      </w:r>
      <w:r w:rsidRPr="00C61D93">
        <w:rPr>
          <w:rStyle w:val="eop"/>
          <w:color w:val="000000" w:themeColor="text1"/>
        </w:rPr>
        <w:t> </w:t>
      </w:r>
    </w:p>
    <w:p w14:paraId="5984C85A"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 Definicje</w:t>
      </w:r>
      <w:r w:rsidRPr="00C61D93">
        <w:rPr>
          <w:rStyle w:val="eop"/>
          <w:color w:val="000000" w:themeColor="text1"/>
        </w:rPr>
        <w:t> </w:t>
      </w:r>
    </w:p>
    <w:p w14:paraId="5606FC23" w14:textId="77777777" w:rsidR="00356135" w:rsidRPr="00C61D93" w:rsidRDefault="00F41CC8" w:rsidP="00F17D96">
      <w:pPr>
        <w:pStyle w:val="paragraph"/>
        <w:spacing w:beforeAutospacing="0" w:after="0" w:afterAutospacing="0" w:line="360" w:lineRule="auto"/>
        <w:jc w:val="both"/>
        <w:textAlignment w:val="baseline"/>
        <w:rPr>
          <w:rFonts w:ascii="Segoe UI" w:hAnsi="Segoe UI" w:cs="Segoe UI"/>
          <w:color w:val="000000" w:themeColor="text1"/>
          <w:sz w:val="18"/>
          <w:szCs w:val="18"/>
        </w:rPr>
      </w:pPr>
      <w:r w:rsidRPr="00C61D93">
        <w:rPr>
          <w:rStyle w:val="normaltextrun"/>
          <w:color w:val="000000" w:themeColor="text1"/>
        </w:rPr>
        <w:t>W niniejszym Regulaminie przyjmuje się następujące definicje pojęć:</w:t>
      </w:r>
      <w:r w:rsidRPr="00C61D93">
        <w:rPr>
          <w:rStyle w:val="eop"/>
          <w:color w:val="000000" w:themeColor="text1"/>
        </w:rPr>
        <w:t> </w:t>
      </w:r>
    </w:p>
    <w:p w14:paraId="6503A394" w14:textId="1816F600" w:rsidR="00356135" w:rsidRPr="00F17D96" w:rsidRDefault="00F41CC8" w:rsidP="00F17D96">
      <w:pPr>
        <w:pStyle w:val="Akapitzlist"/>
        <w:numPr>
          <w:ilvl w:val="0"/>
          <w:numId w:val="37"/>
        </w:numPr>
        <w:tabs>
          <w:tab w:val="clear" w:pos="717"/>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 xml:space="preserve">Repozytorium UMW – narzędzie informatyczne służące do deponowania, przechowywania i udostępniania dorobku naukowego pracowników, doktorantów i studentów Uniwersytetu Medycznego we Wrocławiu w taki sposób, aby każdy mógł mieć do niego dostęp w miejscu i czasie przez siebie wybranym na warunkach wolnych licencji Creative </w:t>
      </w:r>
      <w:proofErr w:type="spellStart"/>
      <w:r w:rsidRPr="00F17D96">
        <w:rPr>
          <w:rFonts w:ascii="Times New Roman" w:eastAsia="Times New Roman" w:hAnsi="Times New Roman" w:cs="Times New Roman"/>
          <w:sz w:val="24"/>
          <w:szCs w:val="24"/>
        </w:rPr>
        <w:t>Commons</w:t>
      </w:r>
      <w:proofErr w:type="spellEnd"/>
      <w:r w:rsidRPr="00F17D96">
        <w:rPr>
          <w:rFonts w:ascii="Times New Roman" w:eastAsia="Times New Roman" w:hAnsi="Times New Roman" w:cs="Times New Roman"/>
          <w:sz w:val="24"/>
          <w:szCs w:val="24"/>
        </w:rPr>
        <w:t>,  </w:t>
      </w:r>
    </w:p>
    <w:p w14:paraId="57A74EF0" w14:textId="77777777" w:rsidR="00356135" w:rsidRPr="00F17D96" w:rsidRDefault="00F41CC8" w:rsidP="00F17D96">
      <w:pPr>
        <w:pStyle w:val="Akapitzlist"/>
        <w:numPr>
          <w:ilvl w:val="0"/>
          <w:numId w:val="37"/>
        </w:numPr>
        <w:tabs>
          <w:tab w:val="clear" w:pos="717"/>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Materiały – to publikacje, dysertacje i dane badawcze, które mogą być deponowane  </w:t>
      </w:r>
      <w:r w:rsidRPr="00F17D96">
        <w:rPr>
          <w:rFonts w:ascii="Times New Roman" w:eastAsia="Times New Roman" w:hAnsi="Times New Roman" w:cs="Times New Roman"/>
          <w:sz w:val="24"/>
          <w:szCs w:val="24"/>
        </w:rPr>
        <w:br/>
        <w:t>w Repozytorium UMW, </w:t>
      </w:r>
    </w:p>
    <w:p w14:paraId="488C35CA" w14:textId="77777777" w:rsidR="00356135" w:rsidRPr="00F17D96" w:rsidRDefault="00F41CC8" w:rsidP="00F17D96">
      <w:pPr>
        <w:pStyle w:val="Akapitzlist"/>
        <w:numPr>
          <w:ilvl w:val="0"/>
          <w:numId w:val="37"/>
        </w:numPr>
        <w:tabs>
          <w:tab w:val="clear" w:pos="717"/>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Redaktor Repozytorium UMW – osoba koordynująca pracę Repozytorium, zarządzająca zgromadzonymi materiałami, zatwierdzająca deponowane materiały i zamieszczająca je  w Repozytorium, </w:t>
      </w:r>
    </w:p>
    <w:p w14:paraId="45F84FBD" w14:textId="77777777" w:rsidR="00356135" w:rsidRPr="00F17D96" w:rsidRDefault="00F41CC8" w:rsidP="00F17D96">
      <w:pPr>
        <w:pStyle w:val="Akapitzlist"/>
        <w:numPr>
          <w:ilvl w:val="0"/>
          <w:numId w:val="37"/>
        </w:numPr>
        <w:tabs>
          <w:tab w:val="clear" w:pos="717"/>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Zalogowany Użytkownik – osoba uprawniona do zamieszczania materiałów  w Repozytorium UMW,  </w:t>
      </w:r>
    </w:p>
    <w:p w14:paraId="6217D8D4" w14:textId="77777777" w:rsidR="00356135" w:rsidRPr="00F17D96" w:rsidRDefault="00F41CC8" w:rsidP="00F17D96">
      <w:pPr>
        <w:pStyle w:val="Akapitzlist"/>
        <w:numPr>
          <w:ilvl w:val="0"/>
          <w:numId w:val="37"/>
        </w:numPr>
        <w:tabs>
          <w:tab w:val="clear" w:pos="717"/>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lastRenderedPageBreak/>
        <w:t>Publikacja – utwór opublikowany, który za zezwoleniem autora został zwielokrotniony  i którego egzemplarze zostały udostępnione publicznie lub utwór rozpowszechniony udostępniony publicznie w taki sposób, aby każdy mógł mieć do niego dostęp w miejscu  i czasie przez siebie wybranym. Publikacjami są w szczególności:  </w:t>
      </w:r>
    </w:p>
    <w:p w14:paraId="47E62EAF" w14:textId="77777777" w:rsidR="00356135" w:rsidRPr="00C61D93" w:rsidRDefault="00F41CC8" w:rsidP="00F17D96">
      <w:pPr>
        <w:pStyle w:val="paragraph"/>
        <w:numPr>
          <w:ilvl w:val="0"/>
          <w:numId w:val="12"/>
        </w:numPr>
        <w:spacing w:beforeAutospacing="0" w:after="0" w:afterAutospacing="0" w:line="360" w:lineRule="auto"/>
        <w:ind w:left="435" w:firstLine="0"/>
        <w:jc w:val="both"/>
        <w:textAlignment w:val="baseline"/>
        <w:rPr>
          <w:color w:val="000000" w:themeColor="text1"/>
        </w:rPr>
      </w:pPr>
      <w:r w:rsidRPr="00C61D93">
        <w:rPr>
          <w:rStyle w:val="normaltextrun"/>
          <w:color w:val="000000" w:themeColor="text1"/>
        </w:rPr>
        <w:t>artykuły naukowe w czasopismach oraz w recenzowanych materiałach konferencyjnych, </w:t>
      </w:r>
      <w:r w:rsidRPr="00C61D93">
        <w:rPr>
          <w:rStyle w:val="eop"/>
          <w:color w:val="000000" w:themeColor="text1"/>
        </w:rPr>
        <w:t> </w:t>
      </w:r>
    </w:p>
    <w:p w14:paraId="6499B81A" w14:textId="77777777" w:rsidR="00356135" w:rsidRPr="00C61D93" w:rsidRDefault="00F41CC8" w:rsidP="00F17D96">
      <w:pPr>
        <w:pStyle w:val="paragraph"/>
        <w:numPr>
          <w:ilvl w:val="0"/>
          <w:numId w:val="13"/>
        </w:numPr>
        <w:spacing w:beforeAutospacing="0" w:after="0" w:afterAutospacing="0" w:line="360" w:lineRule="auto"/>
        <w:ind w:left="435" w:firstLine="0"/>
        <w:jc w:val="both"/>
        <w:textAlignment w:val="baseline"/>
        <w:rPr>
          <w:color w:val="000000" w:themeColor="text1"/>
        </w:rPr>
      </w:pPr>
      <w:r w:rsidRPr="00C61D93">
        <w:rPr>
          <w:rStyle w:val="normaltextrun"/>
          <w:color w:val="000000" w:themeColor="text1"/>
        </w:rPr>
        <w:t>monografie naukowe i podręczniki akademickie,</w:t>
      </w:r>
      <w:r w:rsidRPr="00C61D93">
        <w:rPr>
          <w:rStyle w:val="eop"/>
          <w:color w:val="000000" w:themeColor="text1"/>
        </w:rPr>
        <w:t> </w:t>
      </w:r>
    </w:p>
    <w:p w14:paraId="7838B70D" w14:textId="77777777" w:rsidR="00356135" w:rsidRPr="00C61D93" w:rsidRDefault="00F41CC8" w:rsidP="00F17D96">
      <w:pPr>
        <w:pStyle w:val="paragraph"/>
        <w:numPr>
          <w:ilvl w:val="0"/>
          <w:numId w:val="14"/>
        </w:numPr>
        <w:spacing w:beforeAutospacing="0" w:after="0" w:afterAutospacing="0" w:line="360" w:lineRule="auto"/>
        <w:ind w:left="435" w:firstLine="0"/>
        <w:jc w:val="both"/>
        <w:textAlignment w:val="baseline"/>
        <w:rPr>
          <w:color w:val="000000" w:themeColor="text1"/>
        </w:rPr>
      </w:pPr>
      <w:r w:rsidRPr="00C61D93">
        <w:rPr>
          <w:rStyle w:val="normaltextrun"/>
          <w:color w:val="000000" w:themeColor="text1"/>
        </w:rPr>
        <w:t>rozdziały w monografiach naukowych oraz w podręcznikach akademickich;</w:t>
      </w:r>
      <w:r w:rsidRPr="00C61D93">
        <w:rPr>
          <w:rStyle w:val="eop"/>
          <w:color w:val="000000" w:themeColor="text1"/>
        </w:rPr>
        <w:t> </w:t>
      </w:r>
    </w:p>
    <w:p w14:paraId="32D3665C" w14:textId="77777777" w:rsidR="00356135" w:rsidRPr="00F17D96" w:rsidRDefault="00F41CC8" w:rsidP="00F17D96">
      <w:pPr>
        <w:pStyle w:val="Akapitzlist"/>
        <w:numPr>
          <w:ilvl w:val="0"/>
          <w:numId w:val="37"/>
        </w:numPr>
        <w:tabs>
          <w:tab w:val="clear" w:pos="717"/>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Dysertacja – rozprawa naukowa napisana w celu otrzymania stopnia naukowego, </w:t>
      </w:r>
    </w:p>
    <w:p w14:paraId="730A9BFA" w14:textId="77777777" w:rsidR="00356135" w:rsidRPr="00F17D96" w:rsidRDefault="00F41CC8" w:rsidP="00F17D96">
      <w:pPr>
        <w:pStyle w:val="Akapitzlist"/>
        <w:numPr>
          <w:ilvl w:val="0"/>
          <w:numId w:val="37"/>
        </w:numPr>
        <w:tabs>
          <w:tab w:val="clear" w:pos="717"/>
        </w:tabs>
        <w:spacing w:after="0" w:line="360" w:lineRule="auto"/>
        <w:ind w:left="357" w:hanging="357"/>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Dane badawcze – dane zebrane lub wytworzone jako materiał do analizy w ramach badań naukowych w szczególności: zanonimizowane wyniki eksperymentów, pomiarów, obserwacji, statystyki, ankiety, zdjęcia, w tym takie dane, które mają formę graficzną. </w:t>
      </w:r>
    </w:p>
    <w:p w14:paraId="13E76A0A" w14:textId="0FCA6DA4" w:rsidR="00F17D96" w:rsidRPr="00F17D96" w:rsidRDefault="00F41CC8" w:rsidP="00F17D96">
      <w:pPr>
        <w:pStyle w:val="paragraph"/>
        <w:spacing w:beforeAutospacing="0" w:after="0" w:afterAutospacing="0" w:line="360" w:lineRule="auto"/>
        <w:jc w:val="center"/>
        <w:textAlignment w:val="baseline"/>
        <w:rPr>
          <w:rStyle w:val="normaltextrun"/>
          <w:rFonts w:ascii="Segoe UI" w:hAnsi="Segoe UI" w:cs="Segoe UI"/>
          <w:color w:val="000000" w:themeColor="text1"/>
          <w:sz w:val="18"/>
          <w:szCs w:val="18"/>
        </w:rPr>
      </w:pPr>
      <w:r w:rsidRPr="00C61D93">
        <w:rPr>
          <w:rStyle w:val="eop"/>
          <w:color w:val="000000" w:themeColor="text1"/>
          <w:sz w:val="16"/>
          <w:szCs w:val="16"/>
        </w:rPr>
        <w:t> </w:t>
      </w:r>
    </w:p>
    <w:p w14:paraId="47F7B8AE" w14:textId="3CAB54F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 3</w:t>
      </w:r>
      <w:r w:rsidRPr="00C61D93">
        <w:rPr>
          <w:rStyle w:val="eop"/>
          <w:color w:val="000000" w:themeColor="text1"/>
        </w:rPr>
        <w:t> </w:t>
      </w:r>
    </w:p>
    <w:p w14:paraId="0574D025"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Zasady deponowania</w:t>
      </w:r>
      <w:r w:rsidRPr="00C61D93">
        <w:rPr>
          <w:rStyle w:val="eop"/>
          <w:color w:val="000000" w:themeColor="text1"/>
        </w:rPr>
        <w:t> </w:t>
      </w:r>
    </w:p>
    <w:p w14:paraId="6D61C240"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Deponowanie materiałów odbywa się online w Repozytorium UMW:  https://ppm.umw.edu.pl za pomocą formularza dostępnego w systemie, zgodnie z zasadami określonymi w niniejszym Regulaminie.   </w:t>
      </w:r>
    </w:p>
    <w:p w14:paraId="5A6614E6"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 xml:space="preserve">Autor materiałów udziela wybranej przez siebie wolnej licencji Creative </w:t>
      </w:r>
      <w:proofErr w:type="spellStart"/>
      <w:r w:rsidRPr="00F17D96">
        <w:rPr>
          <w:rFonts w:ascii="Times New Roman" w:eastAsia="Times New Roman" w:hAnsi="Times New Roman" w:cs="Times New Roman"/>
          <w:sz w:val="24"/>
          <w:szCs w:val="24"/>
        </w:rPr>
        <w:t>Commons</w:t>
      </w:r>
      <w:proofErr w:type="spellEnd"/>
      <w:r w:rsidRPr="00F17D96">
        <w:rPr>
          <w:rFonts w:ascii="Times New Roman" w:eastAsia="Times New Roman" w:hAnsi="Times New Roman" w:cs="Times New Roman"/>
          <w:sz w:val="24"/>
          <w:szCs w:val="24"/>
        </w:rPr>
        <w:t xml:space="preserve"> na rozpowszechnianie dzieła w ramach Repozytorium UMW: </w:t>
      </w:r>
    </w:p>
    <w:p w14:paraId="193C9AF1" w14:textId="3FA1B08D" w:rsidR="00356135" w:rsidRPr="00C61D93" w:rsidRDefault="00F41CC8" w:rsidP="00F17D96">
      <w:pPr>
        <w:pStyle w:val="paragraph"/>
        <w:numPr>
          <w:ilvl w:val="0"/>
          <w:numId w:val="19"/>
        </w:numPr>
        <w:spacing w:beforeAutospacing="0" w:after="0" w:afterAutospacing="0" w:line="360" w:lineRule="auto"/>
        <w:ind w:left="1080" w:firstLine="0"/>
        <w:jc w:val="both"/>
        <w:textAlignment w:val="baseline"/>
        <w:rPr>
          <w:color w:val="000000" w:themeColor="text1"/>
        </w:rPr>
      </w:pPr>
      <w:r w:rsidRPr="7F39F4DF">
        <w:rPr>
          <w:rStyle w:val="normaltextrun"/>
          <w:color w:val="000000" w:themeColor="text1"/>
        </w:rPr>
        <w:t xml:space="preserve">O treści licencji dla rozpraw doktorskich stanowi Zarządzenie nr </w:t>
      </w:r>
      <w:r w:rsidR="008A266B" w:rsidRPr="7F39F4DF">
        <w:rPr>
          <w:rStyle w:val="normaltextrun"/>
          <w:color w:val="000000" w:themeColor="text1"/>
        </w:rPr>
        <w:t xml:space="preserve"> </w:t>
      </w:r>
      <w:r w:rsidR="0317B14D" w:rsidRPr="7F39F4DF">
        <w:rPr>
          <w:rStyle w:val="normaltextrun"/>
          <w:color w:val="000000" w:themeColor="text1"/>
        </w:rPr>
        <w:t>176</w:t>
      </w:r>
      <w:r w:rsidRPr="7F39F4DF">
        <w:rPr>
          <w:rStyle w:val="normaltextrun"/>
          <w:color w:val="000000" w:themeColor="text1"/>
        </w:rPr>
        <w:t>/XV</w:t>
      </w:r>
      <w:r w:rsidR="008A266B" w:rsidRPr="7F39F4DF">
        <w:rPr>
          <w:rStyle w:val="normaltextrun"/>
          <w:color w:val="000000" w:themeColor="text1"/>
        </w:rPr>
        <w:t xml:space="preserve">I R/2023 </w:t>
      </w:r>
      <w:r w:rsidRPr="7F39F4DF">
        <w:rPr>
          <w:rStyle w:val="normaltextrun"/>
          <w:color w:val="000000" w:themeColor="text1"/>
        </w:rPr>
        <w:t>Rektora Uniwersytetu Medycznego we Wrocławiu w sprawie gromadzenia, opracowania i udostępniania przez Bibliotekę Główną wersji cyfrowych rozpraw doktorskich bronionych w Uniwersytecie Medycznym we Wrocławiu.</w:t>
      </w:r>
      <w:r w:rsidRPr="7F39F4DF">
        <w:rPr>
          <w:rStyle w:val="eop"/>
          <w:color w:val="000000" w:themeColor="text1"/>
        </w:rPr>
        <w:t> </w:t>
      </w:r>
    </w:p>
    <w:p w14:paraId="4510CBCB" w14:textId="77777777" w:rsidR="00356135" w:rsidRPr="00C61D93" w:rsidRDefault="00356135" w:rsidP="00F17D96">
      <w:pPr>
        <w:pStyle w:val="paragraph"/>
        <w:spacing w:beforeAutospacing="0" w:after="0" w:afterAutospacing="0" w:line="360" w:lineRule="auto"/>
        <w:ind w:left="1080"/>
        <w:jc w:val="both"/>
        <w:textAlignment w:val="baseline"/>
        <w:rPr>
          <w:color w:val="000000" w:themeColor="text1"/>
          <w:sz w:val="4"/>
          <w:szCs w:val="4"/>
        </w:rPr>
      </w:pPr>
    </w:p>
    <w:p w14:paraId="30670616" w14:textId="2ACD3BE3" w:rsidR="00356135" w:rsidRPr="00C61D93" w:rsidRDefault="00F41CC8" w:rsidP="00F17D96">
      <w:pPr>
        <w:pStyle w:val="paragraph"/>
        <w:numPr>
          <w:ilvl w:val="0"/>
          <w:numId w:val="20"/>
        </w:numPr>
        <w:spacing w:beforeAutospacing="0" w:after="0" w:afterAutospacing="0" w:line="360" w:lineRule="auto"/>
        <w:ind w:left="1080" w:firstLine="0"/>
        <w:jc w:val="both"/>
        <w:textAlignment w:val="baseline"/>
        <w:rPr>
          <w:color w:val="000000" w:themeColor="text1"/>
        </w:rPr>
      </w:pPr>
      <w:r w:rsidRPr="7F39F4DF">
        <w:rPr>
          <w:rStyle w:val="normaltextrun"/>
          <w:color w:val="000000" w:themeColor="text1"/>
        </w:rPr>
        <w:t>Udzielając licencji dla danych badawczych, autor składa pisemne lub elektroniczne oświadczenie, którego wzór stanowi załącznik nr 1 do niniejszego Regulaminu. Wzory poszczególnych wariantów licencji stanowią Załącznik</w:t>
      </w:r>
      <w:r w:rsidR="00F65612" w:rsidRPr="7F39F4DF">
        <w:rPr>
          <w:rStyle w:val="normaltextrun"/>
          <w:color w:val="000000" w:themeColor="text1"/>
        </w:rPr>
        <w:t xml:space="preserve">i nr 3-8 do Zarządzenia nr </w:t>
      </w:r>
      <w:r w:rsidR="10377987" w:rsidRPr="7F39F4DF">
        <w:rPr>
          <w:rStyle w:val="normaltextrun"/>
          <w:color w:val="000000" w:themeColor="text1"/>
        </w:rPr>
        <w:t>177</w:t>
      </w:r>
      <w:r w:rsidR="00F65612" w:rsidRPr="7F39F4DF">
        <w:rPr>
          <w:rStyle w:val="normaltextrun"/>
          <w:color w:val="000000" w:themeColor="text1"/>
        </w:rPr>
        <w:t>/XVI R/2023</w:t>
      </w:r>
      <w:r w:rsidRPr="7F39F4DF">
        <w:rPr>
          <w:rStyle w:val="normaltextrun"/>
          <w:color w:val="000000" w:themeColor="text1"/>
        </w:rPr>
        <w:t xml:space="preserve"> Rektora Uniwersytetu Medycznego we Wrocławiu w sprawie centralnego systemu ewidencji oraz archiwizacji efektów działalności naukowo-badawczej i dydaktycznej pracowników oraz doktorantów Uniwersytetu Medycznego we Wrocławiu.</w:t>
      </w:r>
    </w:p>
    <w:p w14:paraId="7B613D93" w14:textId="77777777" w:rsidR="00356135" w:rsidRPr="00C61D93" w:rsidRDefault="00356135" w:rsidP="00F17D96">
      <w:pPr>
        <w:pStyle w:val="paragraph"/>
        <w:spacing w:beforeAutospacing="0" w:after="0" w:afterAutospacing="0" w:line="360" w:lineRule="auto"/>
        <w:ind w:left="1080"/>
        <w:jc w:val="both"/>
        <w:textAlignment w:val="baseline"/>
        <w:rPr>
          <w:color w:val="000000" w:themeColor="text1"/>
          <w:sz w:val="4"/>
          <w:szCs w:val="4"/>
        </w:rPr>
      </w:pPr>
    </w:p>
    <w:p w14:paraId="5C842A76" w14:textId="0BFF2DAC" w:rsidR="00356135" w:rsidRPr="00F17D96" w:rsidRDefault="00F41CC8" w:rsidP="00F17D96">
      <w:pPr>
        <w:pStyle w:val="Akapitzlist"/>
        <w:numPr>
          <w:ilvl w:val="0"/>
          <w:numId w:val="38"/>
        </w:numPr>
        <w:spacing w:after="0" w:line="360" w:lineRule="auto"/>
        <w:contextualSpacing w:val="0"/>
        <w:jc w:val="both"/>
        <w:rPr>
          <w:rFonts w:eastAsia="Times New Roman"/>
        </w:rPr>
      </w:pPr>
      <w:r w:rsidRPr="00F17D96">
        <w:rPr>
          <w:rFonts w:ascii="Times New Roman" w:eastAsia="Times New Roman" w:hAnsi="Times New Roman" w:cs="Times New Roman"/>
          <w:sz w:val="24"/>
          <w:szCs w:val="24"/>
        </w:rPr>
        <w:t xml:space="preserve">Materiały mogą zostać zdeponowane bezpośrednio przez autora posiadającego profil naukowca na platformie PPM lub pośrednio przez redaktora Repozytorium UMW po przekazaniu mu przez autora odpowiedniej wersji pełnych tekstów materiałów oraz udzieleniu </w:t>
      </w:r>
      <w:r w:rsidRPr="00F17D96">
        <w:rPr>
          <w:rFonts w:ascii="Times New Roman" w:eastAsia="Times New Roman" w:hAnsi="Times New Roman" w:cs="Times New Roman"/>
          <w:sz w:val="24"/>
          <w:szCs w:val="24"/>
        </w:rPr>
        <w:lastRenderedPageBreak/>
        <w:t>licencji zgodnie z ust. 2</w:t>
      </w:r>
      <w:r w:rsidR="006A1192" w:rsidRPr="00F17D96">
        <w:rPr>
          <w:rFonts w:ascii="Times New Roman" w:eastAsia="Times New Roman" w:hAnsi="Times New Roman" w:cs="Times New Roman"/>
          <w:sz w:val="24"/>
          <w:szCs w:val="24"/>
        </w:rPr>
        <w:t xml:space="preserve"> powyżej</w:t>
      </w:r>
      <w:r w:rsidRPr="00F17D96">
        <w:rPr>
          <w:rFonts w:ascii="Times New Roman" w:eastAsia="Times New Roman" w:hAnsi="Times New Roman" w:cs="Times New Roman"/>
          <w:sz w:val="24"/>
          <w:szCs w:val="24"/>
        </w:rPr>
        <w:t>, lub udzieleniu informacji o już zastosowanej licencji, na rozpowszechnienie dzieła w ramach Repozytorium UMW.  </w:t>
      </w:r>
    </w:p>
    <w:p w14:paraId="555DC6A9"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Przed upublicznieniem w Repozytorium UMW materiały zamieszczane przez autora każdorazowo muszą zostać zatwierdzone przez redaktora Repozytorium. </w:t>
      </w:r>
    </w:p>
    <w:p w14:paraId="099B1A6A"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Autorzy publikacji będą dążyli do zamieszczania w Repozytorium UMW ich elektronicznej wersji (</w:t>
      </w:r>
      <w:proofErr w:type="spellStart"/>
      <w:r w:rsidRPr="00F17D96">
        <w:rPr>
          <w:rFonts w:ascii="Times New Roman" w:eastAsia="Times New Roman" w:hAnsi="Times New Roman" w:cs="Times New Roman"/>
          <w:sz w:val="24"/>
          <w:szCs w:val="24"/>
        </w:rPr>
        <w:t>preprint</w:t>
      </w:r>
      <w:proofErr w:type="spellEnd"/>
      <w:r w:rsidRPr="00F17D96">
        <w:rPr>
          <w:rFonts w:ascii="Times New Roman" w:eastAsia="Times New Roman" w:hAnsi="Times New Roman" w:cs="Times New Roman"/>
          <w:sz w:val="24"/>
          <w:szCs w:val="24"/>
        </w:rPr>
        <w:t xml:space="preserve">, </w:t>
      </w:r>
      <w:proofErr w:type="spellStart"/>
      <w:r w:rsidRPr="00F17D96">
        <w:rPr>
          <w:rFonts w:ascii="Times New Roman" w:eastAsia="Times New Roman" w:hAnsi="Times New Roman" w:cs="Times New Roman"/>
          <w:sz w:val="24"/>
          <w:szCs w:val="24"/>
        </w:rPr>
        <w:t>postprint</w:t>
      </w:r>
      <w:proofErr w:type="spellEnd"/>
      <w:r w:rsidRPr="00F17D96">
        <w:rPr>
          <w:rFonts w:ascii="Times New Roman" w:eastAsia="Times New Roman" w:hAnsi="Times New Roman" w:cs="Times New Roman"/>
          <w:sz w:val="24"/>
          <w:szCs w:val="24"/>
        </w:rPr>
        <w:t>, inna), o ile na to pozwala polityka wydawcy, w najszybszym możliwym terminie.  </w:t>
      </w:r>
    </w:p>
    <w:p w14:paraId="1E50FFE5"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W przypadku, gdy wydawca nie zezwala na archiwizację żadnej z wersji publikacji, autorzy dołożą wszelkich starań – poprzez negocjację warunków umowy z wydawcą – do realizacji zobowiązania wskazanego w ust. 5.  </w:t>
      </w:r>
    </w:p>
    <w:p w14:paraId="2475AE30"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Zdeponowane publikacje objęte przez wydawcę okresem embarga do upływu tego okresu są przechowywane w pamięci buforowej.  </w:t>
      </w:r>
    </w:p>
    <w:p w14:paraId="51A8318A" w14:textId="703FDEE8"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 xml:space="preserve">Dysertacje doktorskie zamieszczają w Repozytorium UMW redaktorzy, o ile autor rozprawy doktorskiej udzielił licencji na rozpowszechnienie dzieła w ramach Repozytorium UMW na wybranej przez siebie otwartej licencji Creative </w:t>
      </w:r>
      <w:proofErr w:type="spellStart"/>
      <w:r w:rsidRPr="00F17D96">
        <w:rPr>
          <w:rFonts w:ascii="Times New Roman" w:eastAsia="Times New Roman" w:hAnsi="Times New Roman" w:cs="Times New Roman"/>
          <w:sz w:val="24"/>
          <w:szCs w:val="24"/>
        </w:rPr>
        <w:t>Commons</w:t>
      </w:r>
      <w:proofErr w:type="spellEnd"/>
      <w:r w:rsidRPr="00F17D96">
        <w:rPr>
          <w:rFonts w:ascii="Times New Roman" w:eastAsia="Times New Roman" w:hAnsi="Times New Roman" w:cs="Times New Roman"/>
          <w:sz w:val="24"/>
          <w:szCs w:val="24"/>
        </w:rPr>
        <w:t>, zgodnie z  ust. 2 lit. a.   </w:t>
      </w:r>
    </w:p>
    <w:p w14:paraId="3C816DA0"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W przypadku danych badawczych, do których Uniwersytet Medyczny we Wrocławiu posiada wyłączne prawa majątkowe, decyzję o ich umieszczeniu w Repozytorium UMW podejmuje Rektor lub osoba przez niego upoważniona w porozumieniu z autorem danych badawczych. </w:t>
      </w:r>
    </w:p>
    <w:p w14:paraId="4C575B95"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 xml:space="preserve">Twórcy deponowanych w Repozytorium UMW danych badawczych dążą do zapewnienia, aby były one rzetelne, identyfikowalne, dostępne, nadające się do przeprowadzenia badań, użyteczne poza pierwotnym celem (dla którego zostały zebrane) oraz </w:t>
      </w:r>
      <w:proofErr w:type="spellStart"/>
      <w:r w:rsidRPr="00F17D96">
        <w:rPr>
          <w:rFonts w:ascii="Times New Roman" w:eastAsia="Times New Roman" w:hAnsi="Times New Roman" w:cs="Times New Roman"/>
          <w:sz w:val="24"/>
          <w:szCs w:val="24"/>
        </w:rPr>
        <w:t>interoperacyjne</w:t>
      </w:r>
      <w:proofErr w:type="spellEnd"/>
      <w:r w:rsidRPr="00F17D96">
        <w:rPr>
          <w:rFonts w:ascii="Times New Roman" w:eastAsia="Times New Roman" w:hAnsi="Times New Roman" w:cs="Times New Roman"/>
          <w:sz w:val="24"/>
          <w:szCs w:val="24"/>
        </w:rPr>
        <w:t>. Deponowane dane muszą być zanonimizowane.  </w:t>
      </w:r>
    </w:p>
    <w:p w14:paraId="4E612F68" w14:textId="77777777" w:rsidR="00356135" w:rsidRPr="00F17D96" w:rsidRDefault="00F41CC8" w:rsidP="00F17D96">
      <w:pPr>
        <w:pStyle w:val="Akapitzlist"/>
        <w:numPr>
          <w:ilvl w:val="0"/>
          <w:numId w:val="38"/>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Zakazane jest deponowanie treści niestanowiących materiałów w rozumieniu § 2 ust. 2 niniejszego Regulaminu. </w:t>
      </w:r>
    </w:p>
    <w:p w14:paraId="79B500F4" w14:textId="39EBC69C" w:rsidR="00F17D96" w:rsidRDefault="00F17D96" w:rsidP="00AB4D74">
      <w:pPr>
        <w:pStyle w:val="paragraph"/>
        <w:spacing w:beforeAutospacing="0" w:after="0" w:afterAutospacing="0" w:line="360" w:lineRule="auto"/>
        <w:textAlignment w:val="baseline"/>
        <w:rPr>
          <w:rStyle w:val="normaltextrun"/>
          <w:b/>
          <w:bCs/>
          <w:color w:val="000000" w:themeColor="text1"/>
        </w:rPr>
      </w:pPr>
    </w:p>
    <w:p w14:paraId="01647F2D" w14:textId="0E98099A"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 4</w:t>
      </w:r>
      <w:r w:rsidRPr="00C61D93">
        <w:rPr>
          <w:rStyle w:val="eop"/>
          <w:color w:val="000000" w:themeColor="text1"/>
        </w:rPr>
        <w:t> </w:t>
      </w:r>
    </w:p>
    <w:p w14:paraId="076FA563"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Zasady udostępniania</w:t>
      </w:r>
      <w:r w:rsidRPr="00C61D93">
        <w:rPr>
          <w:rStyle w:val="eop"/>
          <w:color w:val="000000" w:themeColor="text1"/>
        </w:rPr>
        <w:t> </w:t>
      </w:r>
    </w:p>
    <w:p w14:paraId="612877BE" w14:textId="77777777" w:rsidR="00356135" w:rsidRPr="00F17D96" w:rsidRDefault="00F41CC8" w:rsidP="00F17D96">
      <w:pPr>
        <w:pStyle w:val="Akapitzlist"/>
        <w:numPr>
          <w:ilvl w:val="0"/>
          <w:numId w:val="39"/>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 xml:space="preserve">Udostępnianie materiałów w Repozytorium UMW odbywa się dla wszystkich zainteresowanych nieodpłatnie, na podstawie wolnych licencji Creative </w:t>
      </w:r>
      <w:proofErr w:type="spellStart"/>
      <w:r w:rsidRPr="00F17D96">
        <w:rPr>
          <w:rFonts w:ascii="Times New Roman" w:eastAsia="Times New Roman" w:hAnsi="Times New Roman" w:cs="Times New Roman"/>
          <w:sz w:val="24"/>
          <w:szCs w:val="24"/>
        </w:rPr>
        <w:t>Commons</w:t>
      </w:r>
      <w:proofErr w:type="spellEnd"/>
      <w:r w:rsidRPr="00F17D96">
        <w:rPr>
          <w:rFonts w:ascii="Times New Roman" w:eastAsia="Times New Roman" w:hAnsi="Times New Roman" w:cs="Times New Roman"/>
          <w:sz w:val="24"/>
          <w:szCs w:val="24"/>
        </w:rPr>
        <w:t xml:space="preserve"> bez ograniczeń czasowych i terytorialnych. </w:t>
      </w:r>
    </w:p>
    <w:p w14:paraId="6886A2E1" w14:textId="77777777" w:rsidR="00356135" w:rsidRPr="00F17D96" w:rsidRDefault="00F41CC8" w:rsidP="00F17D96">
      <w:pPr>
        <w:pStyle w:val="Akapitzlist"/>
        <w:numPr>
          <w:ilvl w:val="0"/>
          <w:numId w:val="39"/>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Zdeponowane wersje publikacji naukowych objęte okresem embarga są udostępniane  </w:t>
      </w:r>
      <w:r w:rsidRPr="00F17D96">
        <w:rPr>
          <w:rFonts w:ascii="Times New Roman" w:eastAsia="Times New Roman" w:hAnsi="Times New Roman" w:cs="Times New Roman"/>
          <w:sz w:val="24"/>
          <w:szCs w:val="24"/>
        </w:rPr>
        <w:br/>
        <w:t>w Repozytorium UMW po tym okresie. </w:t>
      </w:r>
    </w:p>
    <w:p w14:paraId="102374A6" w14:textId="77777777" w:rsidR="00356135" w:rsidRPr="00F17D96" w:rsidRDefault="00F41CC8" w:rsidP="00F17D96">
      <w:pPr>
        <w:pStyle w:val="Akapitzlist"/>
        <w:numPr>
          <w:ilvl w:val="0"/>
          <w:numId w:val="39"/>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lastRenderedPageBreak/>
        <w:t>Deponowane przez autora materiały mogą być udostępniane w Repozytorium UMW  </w:t>
      </w:r>
      <w:r w:rsidRPr="00F17D96">
        <w:rPr>
          <w:rFonts w:ascii="Times New Roman" w:eastAsia="Times New Roman" w:hAnsi="Times New Roman" w:cs="Times New Roman"/>
          <w:sz w:val="24"/>
          <w:szCs w:val="24"/>
        </w:rPr>
        <w:br/>
        <w:t>w innych formatach niż te, w których zostały zdeponowane, w tym w plikach zgodnych  </w:t>
      </w:r>
      <w:r w:rsidRPr="00F17D96">
        <w:rPr>
          <w:rFonts w:ascii="Times New Roman" w:eastAsia="Times New Roman" w:hAnsi="Times New Roman" w:cs="Times New Roman"/>
          <w:sz w:val="24"/>
          <w:szCs w:val="24"/>
        </w:rPr>
        <w:br/>
        <w:t>z obowiązującym standardem WCAG.  </w:t>
      </w:r>
    </w:p>
    <w:p w14:paraId="3B3EAECA"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eop"/>
          <w:color w:val="000000" w:themeColor="text1"/>
          <w:sz w:val="16"/>
          <w:szCs w:val="16"/>
        </w:rPr>
        <w:t> </w:t>
      </w:r>
    </w:p>
    <w:p w14:paraId="6EC454D8"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 5</w:t>
      </w:r>
      <w:r w:rsidRPr="00C61D93">
        <w:rPr>
          <w:rStyle w:val="eop"/>
          <w:color w:val="000000" w:themeColor="text1"/>
        </w:rPr>
        <w:t> </w:t>
      </w:r>
    </w:p>
    <w:p w14:paraId="7CF7DE06"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Odpowiedzialność</w:t>
      </w:r>
      <w:r w:rsidRPr="00C61D93">
        <w:rPr>
          <w:rStyle w:val="eop"/>
          <w:color w:val="000000" w:themeColor="text1"/>
        </w:rPr>
        <w:t> </w:t>
      </w:r>
    </w:p>
    <w:p w14:paraId="4C0D7A40" w14:textId="77777777" w:rsidR="00356135" w:rsidRPr="00F17D96" w:rsidRDefault="00F41CC8" w:rsidP="00F17D96">
      <w:pPr>
        <w:pStyle w:val="Akapitzlist"/>
        <w:numPr>
          <w:ilvl w:val="0"/>
          <w:numId w:val="40"/>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Autor ponosi pełną odpowiedzialność za zamieszczone materiały i odpowiada za ewentualne naruszenia praw autorskich osób trzecich oraz zamieszczanie treści mogących naruszać normy prawa obowiązujące w Rzeczpospolitej Polskiej. </w:t>
      </w:r>
    </w:p>
    <w:p w14:paraId="3C17BCA5" w14:textId="77777777" w:rsidR="00356135" w:rsidRPr="00F17D96" w:rsidRDefault="00F41CC8" w:rsidP="00F17D96">
      <w:pPr>
        <w:pStyle w:val="Akapitzlist"/>
        <w:numPr>
          <w:ilvl w:val="0"/>
          <w:numId w:val="40"/>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Zasób Repozytorium UMW jest przechowywany bezterminowo, z zachowaniem bezpieczeństwa danych. </w:t>
      </w:r>
    </w:p>
    <w:p w14:paraId="75ACE625" w14:textId="77777777" w:rsidR="00356135" w:rsidRPr="00F17D96" w:rsidRDefault="00F41CC8" w:rsidP="00F17D96">
      <w:pPr>
        <w:pStyle w:val="Akapitzlist"/>
        <w:numPr>
          <w:ilvl w:val="0"/>
          <w:numId w:val="40"/>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Materiały zdeponowane w Repozytorium UMW nie podlegają wycofaniu przez autorów. </w:t>
      </w:r>
    </w:p>
    <w:p w14:paraId="05062257" w14:textId="77777777" w:rsidR="00356135" w:rsidRPr="00F17D96" w:rsidRDefault="00F41CC8" w:rsidP="00F17D96">
      <w:pPr>
        <w:pStyle w:val="Akapitzlist"/>
        <w:numPr>
          <w:ilvl w:val="0"/>
          <w:numId w:val="40"/>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W wyjątkowych sytuacjach możliwe jest zaktualizowanie lub usunięcie zdeponowanego materiału, wyłącznie za pośrednictwem redaktora Repozytorium. </w:t>
      </w:r>
    </w:p>
    <w:p w14:paraId="576011AF" w14:textId="77777777" w:rsidR="00356135" w:rsidRPr="00F17D96" w:rsidRDefault="00F41CC8" w:rsidP="00F17D96">
      <w:pPr>
        <w:pStyle w:val="Akapitzlist"/>
        <w:numPr>
          <w:ilvl w:val="0"/>
          <w:numId w:val="40"/>
        </w:numPr>
        <w:spacing w:after="0" w:line="360" w:lineRule="auto"/>
        <w:contextualSpacing w:val="0"/>
        <w:jc w:val="both"/>
        <w:rPr>
          <w:rFonts w:ascii="Times New Roman" w:eastAsia="Times New Roman" w:hAnsi="Times New Roman" w:cs="Times New Roman"/>
          <w:sz w:val="24"/>
          <w:szCs w:val="24"/>
        </w:rPr>
      </w:pPr>
      <w:r w:rsidRPr="00F17D96">
        <w:rPr>
          <w:rFonts w:ascii="Times New Roman" w:eastAsia="Times New Roman" w:hAnsi="Times New Roman" w:cs="Times New Roman"/>
          <w:sz w:val="24"/>
          <w:szCs w:val="24"/>
        </w:rPr>
        <w:t>Materiały naruszające niniejszy Regulamin mogą być usunięte przez redaktora Repozytorium UMW bez zgody autora. Zapis ten dotyczy w szczególności zasobów,  </w:t>
      </w:r>
      <w:r w:rsidRPr="00F17D96">
        <w:rPr>
          <w:rFonts w:ascii="Times New Roman" w:eastAsia="Times New Roman" w:hAnsi="Times New Roman" w:cs="Times New Roman"/>
          <w:sz w:val="24"/>
          <w:szCs w:val="24"/>
        </w:rPr>
        <w:br/>
        <w:t>w stosunku do których zostało zgłoszone naruszenie praw autorskich. </w:t>
      </w:r>
    </w:p>
    <w:p w14:paraId="1B935B9D"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eop"/>
          <w:color w:val="000000" w:themeColor="text1"/>
          <w:sz w:val="16"/>
          <w:szCs w:val="16"/>
        </w:rPr>
        <w:t> </w:t>
      </w:r>
    </w:p>
    <w:p w14:paraId="7F2E653B"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 6</w:t>
      </w:r>
      <w:r w:rsidRPr="00C61D93">
        <w:rPr>
          <w:rStyle w:val="eop"/>
          <w:color w:val="000000" w:themeColor="text1"/>
        </w:rPr>
        <w:t> </w:t>
      </w:r>
    </w:p>
    <w:p w14:paraId="31EE886A" w14:textId="77777777" w:rsidR="00356135" w:rsidRPr="00C61D93" w:rsidRDefault="00F41CC8" w:rsidP="00F17D96">
      <w:pPr>
        <w:pStyle w:val="paragraph"/>
        <w:spacing w:beforeAutospacing="0" w:after="0" w:afterAutospacing="0" w:line="360" w:lineRule="auto"/>
        <w:jc w:val="center"/>
        <w:textAlignment w:val="baseline"/>
        <w:rPr>
          <w:rFonts w:ascii="Segoe UI" w:hAnsi="Segoe UI" w:cs="Segoe UI"/>
          <w:color w:val="000000" w:themeColor="text1"/>
          <w:sz w:val="18"/>
          <w:szCs w:val="18"/>
        </w:rPr>
      </w:pPr>
      <w:r w:rsidRPr="00C61D93">
        <w:rPr>
          <w:rStyle w:val="normaltextrun"/>
          <w:b/>
          <w:bCs/>
          <w:color w:val="000000" w:themeColor="text1"/>
        </w:rPr>
        <w:t>Postanowienia końcowe</w:t>
      </w:r>
      <w:r w:rsidRPr="00C61D93">
        <w:rPr>
          <w:rStyle w:val="eop"/>
          <w:color w:val="000000" w:themeColor="text1"/>
        </w:rPr>
        <w:t> </w:t>
      </w:r>
    </w:p>
    <w:p w14:paraId="26F40747" w14:textId="77777777" w:rsidR="00356135" w:rsidRPr="00C61D93" w:rsidRDefault="00F41CC8" w:rsidP="00F17D96">
      <w:pPr>
        <w:pStyle w:val="paragraph"/>
        <w:spacing w:beforeAutospacing="0" w:after="0" w:afterAutospacing="0" w:line="360" w:lineRule="auto"/>
        <w:jc w:val="both"/>
        <w:textAlignment w:val="baseline"/>
        <w:rPr>
          <w:rFonts w:ascii="Segoe UI" w:hAnsi="Segoe UI" w:cs="Segoe UI"/>
          <w:color w:val="000000" w:themeColor="text1"/>
          <w:sz w:val="18"/>
          <w:szCs w:val="18"/>
        </w:rPr>
      </w:pPr>
      <w:r w:rsidRPr="00C61D93">
        <w:rPr>
          <w:rStyle w:val="normaltextrun"/>
          <w:color w:val="000000" w:themeColor="text1"/>
        </w:rPr>
        <w:t>W sprawach nieokreślonych w powyższym Regulaminie ma zastosowanie obowiązujące prawo tj. przepisy kodeksu cywilnego i innych ustaw.</w:t>
      </w:r>
      <w:r w:rsidRPr="00C61D93">
        <w:rPr>
          <w:rStyle w:val="eop"/>
          <w:color w:val="000000" w:themeColor="text1"/>
        </w:rPr>
        <w:t> </w:t>
      </w:r>
    </w:p>
    <w:p w14:paraId="7AC7EE2E" w14:textId="77777777" w:rsidR="00356135" w:rsidRPr="00C61D93" w:rsidRDefault="00F41CC8">
      <w:pPr>
        <w:pStyle w:val="paragraph"/>
        <w:spacing w:beforeAutospacing="0" w:after="0" w:afterAutospacing="0"/>
        <w:jc w:val="both"/>
        <w:textAlignment w:val="baseline"/>
        <w:rPr>
          <w:rFonts w:ascii="Segoe UI" w:hAnsi="Segoe UI" w:cs="Segoe UI"/>
          <w:color w:val="000000" w:themeColor="text1"/>
          <w:sz w:val="18"/>
          <w:szCs w:val="18"/>
        </w:rPr>
      </w:pPr>
      <w:r w:rsidRPr="00C61D93">
        <w:rPr>
          <w:rStyle w:val="eop"/>
          <w:color w:val="000000" w:themeColor="text1"/>
        </w:rPr>
        <w:t> </w:t>
      </w:r>
    </w:p>
    <w:p w14:paraId="63094E2C" w14:textId="77777777" w:rsidR="00356135" w:rsidRPr="00C61D93" w:rsidRDefault="00F41CC8">
      <w:pPr>
        <w:pStyle w:val="paragraph"/>
        <w:spacing w:beforeAutospacing="0" w:after="0" w:afterAutospacing="0"/>
        <w:jc w:val="both"/>
        <w:textAlignment w:val="baseline"/>
        <w:rPr>
          <w:rFonts w:ascii="Segoe UI" w:hAnsi="Segoe UI" w:cs="Segoe UI"/>
          <w:color w:val="000000" w:themeColor="text1"/>
          <w:sz w:val="18"/>
          <w:szCs w:val="18"/>
        </w:rPr>
      </w:pPr>
      <w:r w:rsidRPr="00C61D93">
        <w:rPr>
          <w:rStyle w:val="eop"/>
          <w:color w:val="000000" w:themeColor="text1"/>
        </w:rPr>
        <w:t> </w:t>
      </w:r>
    </w:p>
    <w:p w14:paraId="7708EABD" w14:textId="77777777" w:rsidR="00356135" w:rsidRPr="00C61D93" w:rsidRDefault="00F41CC8">
      <w:pPr>
        <w:pStyle w:val="paragraph"/>
        <w:spacing w:beforeAutospacing="0" w:after="0" w:afterAutospacing="0"/>
        <w:jc w:val="both"/>
        <w:textAlignment w:val="baseline"/>
        <w:rPr>
          <w:rFonts w:ascii="Segoe UI" w:hAnsi="Segoe UI" w:cs="Segoe UI"/>
          <w:color w:val="000000" w:themeColor="text1"/>
          <w:sz w:val="18"/>
          <w:szCs w:val="18"/>
        </w:rPr>
      </w:pPr>
      <w:r w:rsidRPr="00C61D93">
        <w:rPr>
          <w:rStyle w:val="eop"/>
          <w:color w:val="000000" w:themeColor="text1"/>
        </w:rPr>
        <w:t> </w:t>
      </w:r>
    </w:p>
    <w:p w14:paraId="2C223F0F" w14:textId="77777777" w:rsidR="00356135" w:rsidRPr="00C61D93" w:rsidRDefault="00356135">
      <w:pPr>
        <w:rPr>
          <w:color w:val="000000" w:themeColor="text1"/>
        </w:rPr>
      </w:pPr>
    </w:p>
    <w:sectPr w:rsidR="00356135" w:rsidRPr="00C61D9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EE"/>
    <w:family w:val="swiss"/>
    <w:pitch w:val="variable"/>
    <w:sig w:usb0="E10002FF" w:usb1="5000ECFF" w:usb2="00000009" w:usb3="00000000" w:csb0="0000019F" w:csb1="00000000"/>
  </w:font>
  <w:font w:name="DejaVu Sans">
    <w:altName w:val="Arial"/>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A8"/>
    <w:multiLevelType w:val="multilevel"/>
    <w:tmpl w:val="21C6F4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4C76CD"/>
    <w:multiLevelType w:val="multilevel"/>
    <w:tmpl w:val="CF2697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AA05AA"/>
    <w:multiLevelType w:val="multilevel"/>
    <w:tmpl w:val="F29CF3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E51FDD"/>
    <w:multiLevelType w:val="multilevel"/>
    <w:tmpl w:val="49D84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9001C6"/>
    <w:multiLevelType w:val="multilevel"/>
    <w:tmpl w:val="5C4C607E"/>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2157"/>
        </w:tabs>
        <w:ind w:left="2157" w:hanging="360"/>
      </w:pPr>
    </w:lvl>
    <w:lvl w:ilvl="3">
      <w:start w:val="1"/>
      <w:numFmt w:val="decimal"/>
      <w:lvlText w:val="%4."/>
      <w:lvlJc w:val="left"/>
      <w:pPr>
        <w:tabs>
          <w:tab w:val="num" w:pos="2877"/>
        </w:tabs>
        <w:ind w:left="2877" w:hanging="360"/>
      </w:pPr>
    </w:lvl>
    <w:lvl w:ilvl="4">
      <w:start w:val="1"/>
      <w:numFmt w:val="decimal"/>
      <w:lvlText w:val="%5."/>
      <w:lvlJc w:val="left"/>
      <w:pPr>
        <w:tabs>
          <w:tab w:val="num" w:pos="3597"/>
        </w:tabs>
        <w:ind w:left="3597" w:hanging="360"/>
      </w:pPr>
    </w:lvl>
    <w:lvl w:ilvl="5">
      <w:start w:val="1"/>
      <w:numFmt w:val="decimal"/>
      <w:lvlText w:val="%6."/>
      <w:lvlJc w:val="left"/>
      <w:pPr>
        <w:tabs>
          <w:tab w:val="num" w:pos="4317"/>
        </w:tabs>
        <w:ind w:left="4317" w:hanging="360"/>
      </w:pPr>
    </w:lvl>
    <w:lvl w:ilvl="6">
      <w:start w:val="1"/>
      <w:numFmt w:val="decimal"/>
      <w:lvlText w:val="%7."/>
      <w:lvlJc w:val="left"/>
      <w:pPr>
        <w:tabs>
          <w:tab w:val="num" w:pos="5037"/>
        </w:tabs>
        <w:ind w:left="5037" w:hanging="360"/>
      </w:pPr>
    </w:lvl>
    <w:lvl w:ilvl="7">
      <w:start w:val="1"/>
      <w:numFmt w:val="decimal"/>
      <w:lvlText w:val="%8."/>
      <w:lvlJc w:val="left"/>
      <w:pPr>
        <w:tabs>
          <w:tab w:val="num" w:pos="5757"/>
        </w:tabs>
        <w:ind w:left="5757" w:hanging="360"/>
      </w:pPr>
    </w:lvl>
    <w:lvl w:ilvl="8">
      <w:start w:val="1"/>
      <w:numFmt w:val="decimal"/>
      <w:lvlText w:val="%9."/>
      <w:lvlJc w:val="left"/>
      <w:pPr>
        <w:tabs>
          <w:tab w:val="num" w:pos="6477"/>
        </w:tabs>
        <w:ind w:left="6477" w:hanging="360"/>
      </w:pPr>
    </w:lvl>
  </w:abstractNum>
  <w:abstractNum w:abstractNumId="5" w15:restartNumberingAfterBreak="0">
    <w:nsid w:val="102918E1"/>
    <w:multiLevelType w:val="multilevel"/>
    <w:tmpl w:val="4492E46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94084B"/>
    <w:multiLevelType w:val="multilevel"/>
    <w:tmpl w:val="B95691B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4E391E"/>
    <w:multiLevelType w:val="multilevel"/>
    <w:tmpl w:val="FBFCB70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99145B"/>
    <w:multiLevelType w:val="multilevel"/>
    <w:tmpl w:val="52BEA09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7621CC"/>
    <w:multiLevelType w:val="multilevel"/>
    <w:tmpl w:val="911E943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19F9272F"/>
    <w:multiLevelType w:val="multilevel"/>
    <w:tmpl w:val="5C4C60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A282779"/>
    <w:multiLevelType w:val="multilevel"/>
    <w:tmpl w:val="5C4C60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ABB2CEC"/>
    <w:multiLevelType w:val="multilevel"/>
    <w:tmpl w:val="05A6F0C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1ED91A40"/>
    <w:multiLevelType w:val="multilevel"/>
    <w:tmpl w:val="922C2D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38D109C"/>
    <w:multiLevelType w:val="multilevel"/>
    <w:tmpl w:val="AC46AF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B6755F"/>
    <w:multiLevelType w:val="multilevel"/>
    <w:tmpl w:val="064A7D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9132E2"/>
    <w:multiLevelType w:val="multilevel"/>
    <w:tmpl w:val="71E495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AD1600"/>
    <w:multiLevelType w:val="multilevel"/>
    <w:tmpl w:val="5540E2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25F335B"/>
    <w:multiLevelType w:val="multilevel"/>
    <w:tmpl w:val="C682F5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A712ED"/>
    <w:multiLevelType w:val="multilevel"/>
    <w:tmpl w:val="79DA33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5E2708D"/>
    <w:multiLevelType w:val="multilevel"/>
    <w:tmpl w:val="540A600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3F4A2A"/>
    <w:multiLevelType w:val="multilevel"/>
    <w:tmpl w:val="E66E8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325EE4"/>
    <w:multiLevelType w:val="multilevel"/>
    <w:tmpl w:val="1EC01D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243515E"/>
    <w:multiLevelType w:val="multilevel"/>
    <w:tmpl w:val="8A9AD3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833E3E"/>
    <w:multiLevelType w:val="multilevel"/>
    <w:tmpl w:val="2878D2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3A52F99"/>
    <w:multiLevelType w:val="multilevel"/>
    <w:tmpl w:val="576E7E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8795D4A"/>
    <w:multiLevelType w:val="multilevel"/>
    <w:tmpl w:val="55CCCEE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5D277C8B"/>
    <w:multiLevelType w:val="multilevel"/>
    <w:tmpl w:val="6FCA0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E5B2376"/>
    <w:multiLevelType w:val="multilevel"/>
    <w:tmpl w:val="3510FB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D11F12"/>
    <w:multiLevelType w:val="multilevel"/>
    <w:tmpl w:val="5C4C6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07E1B03"/>
    <w:multiLevelType w:val="multilevel"/>
    <w:tmpl w:val="CEFA03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E600EC"/>
    <w:multiLevelType w:val="multilevel"/>
    <w:tmpl w:val="5C4C60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6AD2450F"/>
    <w:multiLevelType w:val="multilevel"/>
    <w:tmpl w:val="33DA8FD8"/>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6AF21457"/>
    <w:multiLevelType w:val="multilevel"/>
    <w:tmpl w:val="FB220D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601ECA"/>
    <w:multiLevelType w:val="multilevel"/>
    <w:tmpl w:val="AA2871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2E87F07"/>
    <w:multiLevelType w:val="multilevel"/>
    <w:tmpl w:val="187E23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682E2E"/>
    <w:multiLevelType w:val="multilevel"/>
    <w:tmpl w:val="9C0CF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99478D8"/>
    <w:multiLevelType w:val="multilevel"/>
    <w:tmpl w:val="8F9CBC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FC380D"/>
    <w:multiLevelType w:val="multilevel"/>
    <w:tmpl w:val="F7D2EF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E0A28BE"/>
    <w:multiLevelType w:val="multilevel"/>
    <w:tmpl w:val="66622E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1348080">
    <w:abstractNumId w:val="19"/>
  </w:num>
  <w:num w:numId="2" w16cid:durableId="1919896611">
    <w:abstractNumId w:val="29"/>
  </w:num>
  <w:num w:numId="3" w16cid:durableId="320741846">
    <w:abstractNumId w:val="15"/>
  </w:num>
  <w:num w:numId="4" w16cid:durableId="1821580805">
    <w:abstractNumId w:val="25"/>
  </w:num>
  <w:num w:numId="5" w16cid:durableId="1587301178">
    <w:abstractNumId w:val="30"/>
  </w:num>
  <w:num w:numId="6" w16cid:durableId="1311325842">
    <w:abstractNumId w:val="35"/>
  </w:num>
  <w:num w:numId="7" w16cid:durableId="1462573132">
    <w:abstractNumId w:val="27"/>
  </w:num>
  <w:num w:numId="8" w16cid:durableId="761337634">
    <w:abstractNumId w:val="22"/>
  </w:num>
  <w:num w:numId="9" w16cid:durableId="1074818211">
    <w:abstractNumId w:val="18"/>
  </w:num>
  <w:num w:numId="10" w16cid:durableId="1356736479">
    <w:abstractNumId w:val="33"/>
  </w:num>
  <w:num w:numId="11" w16cid:durableId="1747459019">
    <w:abstractNumId w:val="28"/>
  </w:num>
  <w:num w:numId="12" w16cid:durableId="127674559">
    <w:abstractNumId w:val="13"/>
  </w:num>
  <w:num w:numId="13" w16cid:durableId="55204554">
    <w:abstractNumId w:val="9"/>
  </w:num>
  <w:num w:numId="14" w16cid:durableId="2077584269">
    <w:abstractNumId w:val="26"/>
  </w:num>
  <w:num w:numId="15" w16cid:durableId="1182471352">
    <w:abstractNumId w:val="16"/>
  </w:num>
  <w:num w:numId="16" w16cid:durableId="1672491361">
    <w:abstractNumId w:val="6"/>
  </w:num>
  <w:num w:numId="17" w16cid:durableId="1261061820">
    <w:abstractNumId w:val="21"/>
  </w:num>
  <w:num w:numId="18" w16cid:durableId="497384661">
    <w:abstractNumId w:val="23"/>
  </w:num>
  <w:num w:numId="19" w16cid:durableId="452790127">
    <w:abstractNumId w:val="17"/>
  </w:num>
  <w:num w:numId="20" w16cid:durableId="348727693">
    <w:abstractNumId w:val="12"/>
  </w:num>
  <w:num w:numId="21" w16cid:durableId="1519005220">
    <w:abstractNumId w:val="32"/>
  </w:num>
  <w:num w:numId="22" w16cid:durableId="2107339696">
    <w:abstractNumId w:val="39"/>
  </w:num>
  <w:num w:numId="23" w16cid:durableId="886720234">
    <w:abstractNumId w:val="20"/>
  </w:num>
  <w:num w:numId="24" w16cid:durableId="1711951162">
    <w:abstractNumId w:val="38"/>
  </w:num>
  <w:num w:numId="25" w16cid:durableId="2112427927">
    <w:abstractNumId w:val="37"/>
  </w:num>
  <w:num w:numId="26" w16cid:durableId="1671714135">
    <w:abstractNumId w:val="8"/>
  </w:num>
  <w:num w:numId="27" w16cid:durableId="1345598430">
    <w:abstractNumId w:val="7"/>
  </w:num>
  <w:num w:numId="28" w16cid:durableId="422380498">
    <w:abstractNumId w:val="5"/>
  </w:num>
  <w:num w:numId="29" w16cid:durableId="803354657">
    <w:abstractNumId w:val="3"/>
  </w:num>
  <w:num w:numId="30" w16cid:durableId="1490051974">
    <w:abstractNumId w:val="1"/>
  </w:num>
  <w:num w:numId="31" w16cid:durableId="228735908">
    <w:abstractNumId w:val="34"/>
  </w:num>
  <w:num w:numId="32" w16cid:durableId="778305918">
    <w:abstractNumId w:val="36"/>
  </w:num>
  <w:num w:numId="33" w16cid:durableId="1148325228">
    <w:abstractNumId w:val="24"/>
  </w:num>
  <w:num w:numId="34" w16cid:durableId="1771775919">
    <w:abstractNumId w:val="14"/>
  </w:num>
  <w:num w:numId="35" w16cid:durableId="1288703547">
    <w:abstractNumId w:val="2"/>
  </w:num>
  <w:num w:numId="36" w16cid:durableId="110781336">
    <w:abstractNumId w:val="0"/>
  </w:num>
  <w:num w:numId="37" w16cid:durableId="1702243989">
    <w:abstractNumId w:val="4"/>
  </w:num>
  <w:num w:numId="38" w16cid:durableId="1093404367">
    <w:abstractNumId w:val="11"/>
  </w:num>
  <w:num w:numId="39" w16cid:durableId="302731707">
    <w:abstractNumId w:val="10"/>
  </w:num>
  <w:num w:numId="40" w16cid:durableId="21167504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35"/>
    <w:rsid w:val="00097462"/>
    <w:rsid w:val="002548AE"/>
    <w:rsid w:val="00264B26"/>
    <w:rsid w:val="00356135"/>
    <w:rsid w:val="003662B7"/>
    <w:rsid w:val="003D2EB8"/>
    <w:rsid w:val="003D300A"/>
    <w:rsid w:val="006A1192"/>
    <w:rsid w:val="007A6446"/>
    <w:rsid w:val="008365BF"/>
    <w:rsid w:val="008A266B"/>
    <w:rsid w:val="009F79D8"/>
    <w:rsid w:val="00AB4D74"/>
    <w:rsid w:val="00C61D93"/>
    <w:rsid w:val="00EC641F"/>
    <w:rsid w:val="00F17D96"/>
    <w:rsid w:val="00F41CC8"/>
    <w:rsid w:val="00F65612"/>
    <w:rsid w:val="0317B14D"/>
    <w:rsid w:val="10377987"/>
    <w:rsid w:val="595B90FE"/>
    <w:rsid w:val="6FCBDE83"/>
    <w:rsid w:val="737B6131"/>
    <w:rsid w:val="7F39F4D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C3D3"/>
  <w15:docId w15:val="{1EDCA5E9-900E-4448-9AB3-38D217B1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qFormat/>
    <w:rsid w:val="00A00EB8"/>
  </w:style>
  <w:style w:type="character" w:customStyle="1" w:styleId="eop">
    <w:name w:val="eop"/>
    <w:basedOn w:val="Domylnaczcionkaakapitu"/>
    <w:qFormat/>
    <w:rsid w:val="00A00EB8"/>
  </w:style>
  <w:style w:type="character" w:customStyle="1" w:styleId="scxw24949631">
    <w:name w:val="scxw24949631"/>
    <w:basedOn w:val="Domylnaczcionkaakapitu"/>
    <w:qFormat/>
    <w:rsid w:val="00A00EB8"/>
  </w:style>
  <w:style w:type="paragraph" w:customStyle="1" w:styleId="Heading">
    <w:name w:val="Heading"/>
    <w:basedOn w:val="Normalny"/>
    <w:next w:val="Tekstpodstawowy"/>
    <w:qFormat/>
    <w:pPr>
      <w:keepNext/>
      <w:spacing w:before="240" w:after="120"/>
    </w:pPr>
    <w:rPr>
      <w:rFonts w:ascii="Carlito" w:eastAsia="DejaVu Sans" w:hAnsi="Carlito" w:cs="DejaVu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qFormat/>
    <w:pPr>
      <w:suppressLineNumbers/>
    </w:pPr>
  </w:style>
  <w:style w:type="paragraph" w:customStyle="1" w:styleId="paragraph">
    <w:name w:val="paragraph"/>
    <w:basedOn w:val="Normalny"/>
    <w:qFormat/>
    <w:rsid w:val="00A00EB8"/>
    <w:pPr>
      <w:spacing w:beforeAutospacing="1"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A6446"/>
    <w:rPr>
      <w:sz w:val="16"/>
      <w:szCs w:val="16"/>
    </w:rPr>
  </w:style>
  <w:style w:type="paragraph" w:styleId="Tekstkomentarza">
    <w:name w:val="annotation text"/>
    <w:basedOn w:val="Normalny"/>
    <w:link w:val="TekstkomentarzaZnak"/>
    <w:uiPriority w:val="99"/>
    <w:semiHidden/>
    <w:unhideWhenUsed/>
    <w:rsid w:val="007A64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6446"/>
    <w:rPr>
      <w:sz w:val="20"/>
      <w:szCs w:val="20"/>
    </w:rPr>
  </w:style>
  <w:style w:type="paragraph" w:styleId="Tematkomentarza">
    <w:name w:val="annotation subject"/>
    <w:basedOn w:val="Tekstkomentarza"/>
    <w:next w:val="Tekstkomentarza"/>
    <w:link w:val="TematkomentarzaZnak"/>
    <w:uiPriority w:val="99"/>
    <w:semiHidden/>
    <w:unhideWhenUsed/>
    <w:rsid w:val="007A6446"/>
    <w:rPr>
      <w:b/>
      <w:bCs/>
    </w:rPr>
  </w:style>
  <w:style w:type="character" w:customStyle="1" w:styleId="TematkomentarzaZnak">
    <w:name w:val="Temat komentarza Znak"/>
    <w:basedOn w:val="TekstkomentarzaZnak"/>
    <w:link w:val="Tematkomentarza"/>
    <w:uiPriority w:val="99"/>
    <w:semiHidden/>
    <w:rsid w:val="007A6446"/>
    <w:rPr>
      <w:b/>
      <w:bCs/>
      <w:sz w:val="20"/>
      <w:szCs w:val="20"/>
    </w:rPr>
  </w:style>
  <w:style w:type="paragraph" w:styleId="Tekstdymka">
    <w:name w:val="Balloon Text"/>
    <w:basedOn w:val="Normalny"/>
    <w:link w:val="TekstdymkaZnak"/>
    <w:uiPriority w:val="99"/>
    <w:semiHidden/>
    <w:unhideWhenUsed/>
    <w:rsid w:val="007A6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446"/>
    <w:rPr>
      <w:rFonts w:ascii="Segoe UI" w:hAnsi="Segoe UI" w:cs="Segoe UI"/>
      <w:sz w:val="18"/>
      <w:szCs w:val="18"/>
    </w:rPr>
  </w:style>
  <w:style w:type="paragraph" w:styleId="Akapitzlist">
    <w:name w:val="List Paragraph"/>
    <w:basedOn w:val="Normalny"/>
    <w:uiPriority w:val="34"/>
    <w:qFormat/>
    <w:rsid w:val="00F17D96"/>
    <w:pPr>
      <w:suppressAutoHyphens w:val="0"/>
      <w:spacing w:after="200" w:line="276" w:lineRule="auto"/>
      <w:ind w:left="720"/>
      <w:contextualSpacing/>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6288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dc:description/>
  <cp:lastModifiedBy>Grzegorz Krystyniak</cp:lastModifiedBy>
  <cp:revision>2</cp:revision>
  <dcterms:created xsi:type="dcterms:W3CDTF">2023-10-27T06:36:00Z</dcterms:created>
  <dcterms:modified xsi:type="dcterms:W3CDTF">2023-10-27T06:36:00Z</dcterms:modified>
  <dc:language>pl-PL</dc:language>
</cp:coreProperties>
</file>