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B9" w:rsidRDefault="00AB54B9" w:rsidP="004F2D90">
      <w:pPr>
        <w:spacing w:after="0" w:line="360" w:lineRule="auto"/>
        <w:jc w:val="center"/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 xml:space="preserve">BIOCHEMISTRY WITH ELEMENTS OF CHEMISTRY </w:t>
      </w:r>
    </w:p>
    <w:p w:rsidR="005C324B" w:rsidRPr="00AB54B9" w:rsidRDefault="005C324B" w:rsidP="004F2D9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B54B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LABORATORIES SCHEDULE</w:t>
      </w:r>
    </w:p>
    <w:p w:rsidR="005C324B" w:rsidRPr="00377500" w:rsidRDefault="005C324B" w:rsidP="004F2D90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r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English Division – Medical Faculty</w:t>
      </w:r>
      <w:r w:rsidR="00B91776" w:rsidRPr="00B91776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 xml:space="preserve"> </w:t>
      </w:r>
      <w:r w:rsidR="00B91776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>- II year students</w:t>
      </w:r>
    </w:p>
    <w:p w:rsidR="005C324B" w:rsidRPr="00377500" w:rsidRDefault="00C41DDF" w:rsidP="00C41DDF">
      <w:pPr>
        <w:tabs>
          <w:tab w:val="left" w:pos="810"/>
          <w:tab w:val="center" w:pos="5233"/>
        </w:tabs>
        <w:spacing w:after="0" w:line="36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r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ab/>
      </w:r>
      <w:r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ab/>
      </w:r>
      <w:r w:rsidR="005C324B"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Wint</w:t>
      </w:r>
      <w:r w:rsidR="00C67A4E"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er semester - academic year 202</w:t>
      </w:r>
      <w:r w:rsidR="00A359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3</w:t>
      </w:r>
      <w:r w:rsidR="00C67A4E"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/202</w:t>
      </w:r>
      <w:r w:rsidR="00A359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4</w:t>
      </w:r>
    </w:p>
    <w:p w:rsidR="00ED06C8" w:rsidRPr="00B91776" w:rsidRDefault="00ED06C8" w:rsidP="007E1DE1">
      <w:pPr>
        <w:pStyle w:val="Zwykyteks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5014" w:type="pct"/>
        <w:tblLook w:val="04A0" w:firstRow="1" w:lastRow="0" w:firstColumn="1" w:lastColumn="0" w:noHBand="0" w:noVBand="1"/>
      </w:tblPr>
      <w:tblGrid>
        <w:gridCol w:w="3327"/>
        <w:gridCol w:w="7385"/>
      </w:tblGrid>
      <w:tr w:rsidR="00B813AC" w:rsidRPr="007F1CA4" w:rsidTr="001E7FCB">
        <w:tc>
          <w:tcPr>
            <w:tcW w:w="1553" w:type="pct"/>
          </w:tcPr>
          <w:p w:rsidR="00B813AC" w:rsidRPr="005F3E29" w:rsidRDefault="001E7FCB" w:rsidP="007F1CA4">
            <w:pPr>
              <w:pStyle w:val="Zwykytekst"/>
              <w:spacing w:before="240" w:after="6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447" w:type="pct"/>
            <w:vAlign w:val="center"/>
          </w:tcPr>
          <w:p w:rsidR="00B813AC" w:rsidRPr="001E7FCB" w:rsidRDefault="001E7FCB" w:rsidP="00B813AC">
            <w:pPr>
              <w:pStyle w:val="Zwykyteks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 of laboratory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5F3E29" w:rsidRDefault="001E7FCB" w:rsidP="00A35901">
            <w:pPr>
              <w:pStyle w:val="Zwykytekst"/>
              <w:spacing w:before="240" w:after="6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E29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5901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F3E29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.10. – 1</w:t>
            </w:r>
            <w:r w:rsidR="00A35901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F3E29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.10.202</w:t>
            </w:r>
            <w:r w:rsidR="00A35901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47" w:type="pct"/>
            <w:vAlign w:val="center"/>
          </w:tcPr>
          <w:p w:rsidR="001E7FCB" w:rsidRPr="005F3E29" w:rsidRDefault="00A35901" w:rsidP="00A35901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E7FCB" w:rsidRPr="00B81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oxidative stress parameters (malondialdehyde,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 C, thiol groups) - part 1.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5F3E29" w:rsidRDefault="001E7FCB" w:rsidP="00A35901">
            <w:pPr>
              <w:pStyle w:val="Zwykytekst"/>
              <w:spacing w:before="24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.10. – 2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.10.202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47" w:type="pct"/>
            <w:vAlign w:val="center"/>
          </w:tcPr>
          <w:p w:rsidR="00A35901" w:rsidRDefault="00A35901" w:rsidP="001E7FC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 of oxidative stress parameters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(uric acid, peroxidase) – part 2.</w:t>
            </w:r>
            <w:r w:rsidRPr="00B81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7FCB" w:rsidRPr="00377500" w:rsidRDefault="00A35901" w:rsidP="00A3590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Isolation and determination of DNA.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5F3E29" w:rsidRDefault="001E7FCB" w:rsidP="00A35901">
            <w:pPr>
              <w:pStyle w:val="Zwykytekst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.11. – 0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.11.202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47" w:type="pct"/>
            <w:vAlign w:val="center"/>
          </w:tcPr>
          <w:p w:rsidR="00A35901" w:rsidRDefault="00A35901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359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TEST </w:t>
            </w:r>
            <w:r w:rsidR="008E05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A359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Pr="00A359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1E7FCB" w:rsidRPr="00B813AC" w:rsidRDefault="00A35901" w:rsidP="00E5736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59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57362" w:rsidRPr="00B813AC">
              <w:rPr>
                <w:rFonts w:ascii="Times New Roman" w:hAnsi="Times New Roman"/>
                <w:sz w:val="28"/>
                <w:szCs w:val="28"/>
                <w:lang w:val="en-US"/>
              </w:rPr>
              <w:t>Determination of creatinine and bilirubin.</w:t>
            </w:r>
          </w:p>
        </w:tc>
      </w:tr>
      <w:tr w:rsidR="001E7FCB" w:rsidRPr="00A35901" w:rsidTr="001E7FCB">
        <w:tc>
          <w:tcPr>
            <w:tcW w:w="1553" w:type="pct"/>
          </w:tcPr>
          <w:p w:rsidR="001E7FCB" w:rsidRPr="005F3E29" w:rsidRDefault="001E7FCB" w:rsidP="00A35901">
            <w:pPr>
              <w:pStyle w:val="Zwykytekst"/>
              <w:spacing w:before="240"/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.11. – 1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.11.202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47" w:type="pct"/>
            <w:vAlign w:val="center"/>
          </w:tcPr>
          <w:p w:rsidR="001E7FCB" w:rsidRPr="00377500" w:rsidRDefault="00A35901" w:rsidP="001E7FCB">
            <w:pPr>
              <w:pStyle w:val="Zwykytekst"/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A359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E7FCB" w:rsidRPr="00B813AC">
              <w:rPr>
                <w:rFonts w:ascii="Times New Roman" w:hAnsi="Times New Roman"/>
                <w:sz w:val="28"/>
                <w:szCs w:val="28"/>
                <w:lang w:val="en-US"/>
              </w:rPr>
              <w:t>Determination of ethanol and delta-</w:t>
            </w:r>
            <w:proofErr w:type="spellStart"/>
            <w:r w:rsidR="001E7FCB" w:rsidRPr="00B813AC">
              <w:rPr>
                <w:rFonts w:ascii="Times New Roman" w:hAnsi="Times New Roman"/>
                <w:sz w:val="28"/>
                <w:szCs w:val="28"/>
                <w:lang w:val="en-US"/>
              </w:rPr>
              <w:t>aminolevulinic</w:t>
            </w:r>
            <w:proofErr w:type="spellEnd"/>
            <w:r w:rsidR="001E7FCB" w:rsidRPr="00B813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acid concentrations in biological material. Protein denaturation with ethanol</w:t>
            </w:r>
            <w:r w:rsidR="00E57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(toxicity of ethanol)</w:t>
            </w:r>
            <w:r w:rsidR="001E7FCB" w:rsidRPr="00B813A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5F3E29" w:rsidRDefault="001E7FCB" w:rsidP="00A35901">
            <w:pPr>
              <w:pStyle w:val="Zwykytekst"/>
              <w:spacing w:before="240" w:after="12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2</w:t>
            </w:r>
            <w:r w:rsidR="00A3590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.11. – 2</w:t>
            </w:r>
            <w:r w:rsidR="00A3590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A3590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7" w:type="pct"/>
            <w:vAlign w:val="center"/>
          </w:tcPr>
          <w:p w:rsidR="001E7FCB" w:rsidRPr="00377500" w:rsidRDefault="00E57362" w:rsidP="00E57362">
            <w:pPr>
              <w:pStyle w:val="Tekstpodstawowy21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Examination of </w:t>
            </w:r>
            <w:proofErr w:type="spellStart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cathepsins</w:t>
            </w:r>
            <w:proofErr w:type="spellEnd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activity in biological material.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E57362" w:rsidRDefault="001E7FCB" w:rsidP="00A35901">
            <w:pPr>
              <w:pStyle w:val="Zwykytekst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A35901" w:rsidRPr="00E573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E573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.11. – </w:t>
            </w:r>
            <w:r w:rsidR="00A35901" w:rsidRPr="00E573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</w:t>
            </w:r>
            <w:r w:rsidRPr="00E573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.11.202</w:t>
            </w:r>
            <w:r w:rsidR="00A35901" w:rsidRPr="00E573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447" w:type="pct"/>
            <w:vAlign w:val="center"/>
          </w:tcPr>
          <w:p w:rsidR="00E57362" w:rsidRDefault="00E57362" w:rsidP="00E57362">
            <w:pPr>
              <w:pStyle w:val="Zwykytekst"/>
              <w:spacing w:before="60" w:after="6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TEST </w:t>
            </w:r>
            <w:r w:rsidR="008E05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359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Pr="00A359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1E7FCB" w:rsidRPr="00377500" w:rsidRDefault="00E57362" w:rsidP="00E57362">
            <w:pPr>
              <w:pStyle w:val="Tekstpodstawowy21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Examination of digestive enzymes activity: trypsin, amylase and </w:t>
            </w:r>
            <w:proofErr w:type="spellStart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pancreatin</w:t>
            </w:r>
            <w:proofErr w:type="spellEnd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7FCB" w:rsidRPr="007F1CA4" w:rsidTr="001E7FCB">
        <w:tc>
          <w:tcPr>
            <w:tcW w:w="1553" w:type="pct"/>
          </w:tcPr>
          <w:p w:rsidR="001E7FCB" w:rsidRPr="005F3E29" w:rsidRDefault="001E7FCB" w:rsidP="00A35901">
            <w:pPr>
              <w:pStyle w:val="Zwykyteks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.12. – 0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.12.202</w:t>
            </w:r>
            <w:r w:rsidR="00A3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47" w:type="pct"/>
            <w:vAlign w:val="center"/>
          </w:tcPr>
          <w:p w:rsidR="001E7FCB" w:rsidRPr="00377500" w:rsidRDefault="00E57362" w:rsidP="001E7FCB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E7FCB"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Preparation and analysis of hemoglobin spectrum. Determination of iron in biological material. Electrophoretic analysis of </w:t>
            </w:r>
            <w:proofErr w:type="spellStart"/>
            <w:r w:rsidR="001E7FCB" w:rsidRPr="005F3E29">
              <w:rPr>
                <w:rFonts w:ascii="Times New Roman" w:hAnsi="Times New Roman"/>
                <w:sz w:val="28"/>
                <w:szCs w:val="28"/>
                <w:lang w:val="en-US"/>
              </w:rPr>
              <w:t>haptoglobin</w:t>
            </w:r>
            <w:proofErr w:type="spellEnd"/>
            <w:r w:rsidR="001E7FCB" w:rsidRPr="005F3E2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5F3E29" w:rsidRDefault="00A35901" w:rsidP="001E7FCB">
            <w:pPr>
              <w:pStyle w:val="Zwykyteks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12.12. – 13.12.2023</w:t>
            </w:r>
          </w:p>
        </w:tc>
        <w:tc>
          <w:tcPr>
            <w:tcW w:w="3447" w:type="pct"/>
            <w:vAlign w:val="center"/>
          </w:tcPr>
          <w:p w:rsidR="001E7FCB" w:rsidRPr="00377500" w:rsidRDefault="00E57362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E7FCB"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osmotic resistance of red blood cells. Determination of calcium in biological material.</w:t>
            </w:r>
          </w:p>
        </w:tc>
      </w:tr>
      <w:tr w:rsidR="001E7FCB" w:rsidRPr="005D07AF" w:rsidTr="001E7FCB">
        <w:tc>
          <w:tcPr>
            <w:tcW w:w="1553" w:type="pct"/>
          </w:tcPr>
          <w:p w:rsidR="001E7FCB" w:rsidRPr="00A35901" w:rsidRDefault="00A35901" w:rsidP="001E7FCB">
            <w:pPr>
              <w:pStyle w:val="Zwykytekst"/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09.01. -10.01.2024</w:t>
            </w:r>
          </w:p>
        </w:tc>
        <w:tc>
          <w:tcPr>
            <w:tcW w:w="3447" w:type="pct"/>
            <w:vAlign w:val="center"/>
          </w:tcPr>
          <w:p w:rsidR="00E57362" w:rsidRPr="00E57362" w:rsidRDefault="00E57362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TEST </w:t>
            </w:r>
            <w:r w:rsidR="008E05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r w:rsidRPr="00A359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Pr="00A359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1E7FCB" w:rsidRPr="00377500" w:rsidRDefault="00E57362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7FCB"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mmunodetection</w:t>
            </w:r>
            <w:proofErr w:type="spellEnd"/>
            <w:r w:rsidR="001E7FCB"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(blotting and dotting).</w:t>
            </w:r>
          </w:p>
        </w:tc>
      </w:tr>
      <w:tr w:rsidR="001E7FCB" w:rsidRPr="00A35901" w:rsidTr="001E7FCB">
        <w:tc>
          <w:tcPr>
            <w:tcW w:w="1553" w:type="pct"/>
          </w:tcPr>
          <w:p w:rsidR="001E7FCB" w:rsidRPr="005F3E29" w:rsidRDefault="00A35901" w:rsidP="001E7FCB">
            <w:pPr>
              <w:pStyle w:val="Zwykytekst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16.01. -17.01.2024</w:t>
            </w:r>
          </w:p>
        </w:tc>
        <w:tc>
          <w:tcPr>
            <w:tcW w:w="3447" w:type="pct"/>
            <w:vAlign w:val="center"/>
          </w:tcPr>
          <w:p w:rsidR="00E57362" w:rsidRDefault="00E57362" w:rsidP="00E5736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3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Second term of tests I, II and III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.</w:t>
            </w:r>
          </w:p>
          <w:p w:rsidR="001E7FCB" w:rsidRPr="00377500" w:rsidRDefault="001E7FCB" w:rsidP="00E5736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E57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Determination of urea.</w:t>
            </w:r>
          </w:p>
        </w:tc>
      </w:tr>
      <w:tr w:rsidR="00E57362" w:rsidRPr="005D07AF" w:rsidTr="001E7FCB">
        <w:tc>
          <w:tcPr>
            <w:tcW w:w="1553" w:type="pct"/>
          </w:tcPr>
          <w:p w:rsidR="00E57362" w:rsidRDefault="007F270A" w:rsidP="007F270A">
            <w:pPr>
              <w:pStyle w:val="Zwykytekst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30.01. - 31.01.2024</w:t>
            </w:r>
          </w:p>
        </w:tc>
        <w:tc>
          <w:tcPr>
            <w:tcW w:w="3447" w:type="pct"/>
            <w:vAlign w:val="center"/>
          </w:tcPr>
          <w:p w:rsidR="007F270A" w:rsidRDefault="007F270A" w:rsidP="007F270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Third</w:t>
            </w:r>
            <w:r w:rsidRPr="00E573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term of tests I, II and III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. </w:t>
            </w:r>
          </w:p>
          <w:p w:rsidR="00E57362" w:rsidRPr="00E57362" w:rsidRDefault="005D07AF" w:rsidP="00E57362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D07A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Credit for the winter semester</w:t>
            </w:r>
          </w:p>
        </w:tc>
      </w:tr>
    </w:tbl>
    <w:p w:rsidR="00AE1854" w:rsidRDefault="00AE1854" w:rsidP="00882FD9">
      <w:pPr>
        <w:pStyle w:val="Zwykytekst"/>
        <w:rPr>
          <w:rFonts w:asciiTheme="minorHAnsi" w:hAnsiTheme="minorHAnsi"/>
          <w:sz w:val="28"/>
          <w:szCs w:val="28"/>
          <w:lang w:val="en-US"/>
        </w:rPr>
      </w:pPr>
    </w:p>
    <w:p w:rsidR="008E0573" w:rsidRPr="008E0573" w:rsidRDefault="008E0573" w:rsidP="008E0573">
      <w:pPr>
        <w:pStyle w:val="Zwykytek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573">
        <w:rPr>
          <w:rFonts w:ascii="Times New Roman" w:hAnsi="Times New Roman" w:cs="Times New Roman"/>
          <w:b/>
          <w:sz w:val="24"/>
          <w:szCs w:val="24"/>
          <w:lang w:val="en-US"/>
        </w:rPr>
        <w:t>Reactivation of the TEST</w:t>
      </w:r>
      <w:r w:rsidR="007D22B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E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II, III and making up the laboratory will be arranged individually with the teacher, after absolutely timely submission of an excuse.</w:t>
      </w:r>
    </w:p>
    <w:p w:rsidR="008E0573" w:rsidRDefault="008E0573" w:rsidP="00882FD9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E0FF7" w:rsidRPr="00AE0FF7" w:rsidRDefault="00AE0FF7" w:rsidP="00882FD9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0F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Preterm of final exam: </w:t>
      </w:r>
    </w:p>
    <w:p w:rsidR="00AE0FF7" w:rsidRDefault="00AE0FF7" w:rsidP="00882FD9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0F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First term of final exam: </w:t>
      </w:r>
      <w:r w:rsidRPr="00F41824">
        <w:rPr>
          <w:rFonts w:ascii="Times New Roman" w:hAnsi="Times New Roman" w:cs="Times New Roman"/>
          <w:b/>
          <w:color w:val="CC0099"/>
          <w:sz w:val="32"/>
          <w:szCs w:val="32"/>
          <w:lang w:val="en-US"/>
        </w:rPr>
        <w:t xml:space="preserve">February </w:t>
      </w:r>
      <w:r w:rsidR="00A35901">
        <w:rPr>
          <w:rFonts w:ascii="Times New Roman" w:hAnsi="Times New Roman" w:cs="Times New Roman"/>
          <w:b/>
          <w:color w:val="CC0099"/>
          <w:sz w:val="32"/>
          <w:szCs w:val="32"/>
          <w:lang w:val="en-US"/>
        </w:rPr>
        <w:t>2</w:t>
      </w:r>
      <w:r w:rsidRPr="00F41824">
        <w:rPr>
          <w:rFonts w:ascii="Times New Roman" w:hAnsi="Times New Roman" w:cs="Times New Roman"/>
          <w:b/>
          <w:color w:val="CC0099"/>
          <w:sz w:val="32"/>
          <w:szCs w:val="32"/>
          <w:lang w:val="en-US"/>
        </w:rPr>
        <w:t>. 202</w:t>
      </w:r>
      <w:r w:rsidR="00A35901">
        <w:rPr>
          <w:rFonts w:ascii="Times New Roman" w:hAnsi="Times New Roman" w:cs="Times New Roman"/>
          <w:b/>
          <w:color w:val="CC0099"/>
          <w:sz w:val="32"/>
          <w:szCs w:val="32"/>
          <w:lang w:val="en-US"/>
        </w:rPr>
        <w:t>4</w:t>
      </w:r>
      <w:r w:rsidR="008E0573">
        <w:rPr>
          <w:rFonts w:ascii="Times New Roman" w:hAnsi="Times New Roman" w:cs="Times New Roman"/>
          <w:b/>
          <w:color w:val="CC0099"/>
          <w:sz w:val="32"/>
          <w:szCs w:val="32"/>
          <w:lang w:val="en-US"/>
        </w:rPr>
        <w:t>, 9.00-11.00</w:t>
      </w:r>
      <w:bookmarkStart w:id="0" w:name="_GoBack"/>
      <w:bookmarkEnd w:id="0"/>
    </w:p>
    <w:p w:rsidR="008E0573" w:rsidRPr="00AE0FF7" w:rsidRDefault="008E0573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E0573" w:rsidRPr="00AE0FF7" w:rsidSect="00DA4B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49E"/>
    <w:multiLevelType w:val="hybridMultilevel"/>
    <w:tmpl w:val="FA5646CC"/>
    <w:lvl w:ilvl="0" w:tplc="CE6A4CD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9D7E86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EA284E"/>
    <w:multiLevelType w:val="hybridMultilevel"/>
    <w:tmpl w:val="327C19A8"/>
    <w:lvl w:ilvl="0" w:tplc="D1D0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C9409C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0721AE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7947FCA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CD4416"/>
    <w:multiLevelType w:val="hybridMultilevel"/>
    <w:tmpl w:val="A2AE8B7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D65A22"/>
    <w:multiLevelType w:val="hybridMultilevel"/>
    <w:tmpl w:val="28022A1C"/>
    <w:lvl w:ilvl="0" w:tplc="E1505DA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E1"/>
    <w:rsid w:val="00014CCD"/>
    <w:rsid w:val="00041A6B"/>
    <w:rsid w:val="000505F8"/>
    <w:rsid w:val="00070438"/>
    <w:rsid w:val="00080889"/>
    <w:rsid w:val="000A421A"/>
    <w:rsid w:val="000D560B"/>
    <w:rsid w:val="000D7936"/>
    <w:rsid w:val="00111DF4"/>
    <w:rsid w:val="00115C7E"/>
    <w:rsid w:val="00164F43"/>
    <w:rsid w:val="001A18CA"/>
    <w:rsid w:val="001A6014"/>
    <w:rsid w:val="001B1775"/>
    <w:rsid w:val="001D3C4E"/>
    <w:rsid w:val="001E1048"/>
    <w:rsid w:val="001E7FCB"/>
    <w:rsid w:val="002156CD"/>
    <w:rsid w:val="002331E7"/>
    <w:rsid w:val="00241540"/>
    <w:rsid w:val="002909D6"/>
    <w:rsid w:val="00297581"/>
    <w:rsid w:val="002B2160"/>
    <w:rsid w:val="002C3C1D"/>
    <w:rsid w:val="002E7474"/>
    <w:rsid w:val="002F74FA"/>
    <w:rsid w:val="00316F9E"/>
    <w:rsid w:val="003442EA"/>
    <w:rsid w:val="003628C3"/>
    <w:rsid w:val="003768DB"/>
    <w:rsid w:val="00377500"/>
    <w:rsid w:val="003815DB"/>
    <w:rsid w:val="00393ACE"/>
    <w:rsid w:val="003977A2"/>
    <w:rsid w:val="003C17BC"/>
    <w:rsid w:val="003D56F2"/>
    <w:rsid w:val="00475E39"/>
    <w:rsid w:val="0049184E"/>
    <w:rsid w:val="004C681C"/>
    <w:rsid w:val="004E43DE"/>
    <w:rsid w:val="004F2D90"/>
    <w:rsid w:val="005074BF"/>
    <w:rsid w:val="005106E2"/>
    <w:rsid w:val="00522E83"/>
    <w:rsid w:val="005373B0"/>
    <w:rsid w:val="005412EB"/>
    <w:rsid w:val="00551BB6"/>
    <w:rsid w:val="005663CA"/>
    <w:rsid w:val="0057472C"/>
    <w:rsid w:val="0058427B"/>
    <w:rsid w:val="005900C0"/>
    <w:rsid w:val="005B350B"/>
    <w:rsid w:val="005C324B"/>
    <w:rsid w:val="005D07AF"/>
    <w:rsid w:val="005F3E29"/>
    <w:rsid w:val="00622AE9"/>
    <w:rsid w:val="00681936"/>
    <w:rsid w:val="006B13F1"/>
    <w:rsid w:val="006D54F2"/>
    <w:rsid w:val="006E3080"/>
    <w:rsid w:val="007144EF"/>
    <w:rsid w:val="00726C2E"/>
    <w:rsid w:val="007B46EA"/>
    <w:rsid w:val="007D22B1"/>
    <w:rsid w:val="007E1DE1"/>
    <w:rsid w:val="007E1F0C"/>
    <w:rsid w:val="007E701A"/>
    <w:rsid w:val="007F1CA4"/>
    <w:rsid w:val="007F270A"/>
    <w:rsid w:val="00815054"/>
    <w:rsid w:val="0082637C"/>
    <w:rsid w:val="0082659F"/>
    <w:rsid w:val="00882FD9"/>
    <w:rsid w:val="00890997"/>
    <w:rsid w:val="008B3DAB"/>
    <w:rsid w:val="008E0573"/>
    <w:rsid w:val="008E46DC"/>
    <w:rsid w:val="0091343F"/>
    <w:rsid w:val="0091389C"/>
    <w:rsid w:val="00967799"/>
    <w:rsid w:val="00972092"/>
    <w:rsid w:val="009931E4"/>
    <w:rsid w:val="009B4F57"/>
    <w:rsid w:val="00A35901"/>
    <w:rsid w:val="00AB54B9"/>
    <w:rsid w:val="00AE0FF7"/>
    <w:rsid w:val="00AE1854"/>
    <w:rsid w:val="00B14385"/>
    <w:rsid w:val="00B7200B"/>
    <w:rsid w:val="00B813AC"/>
    <w:rsid w:val="00B91776"/>
    <w:rsid w:val="00BA6094"/>
    <w:rsid w:val="00BC60C5"/>
    <w:rsid w:val="00BD09C8"/>
    <w:rsid w:val="00BE2DC7"/>
    <w:rsid w:val="00C059D3"/>
    <w:rsid w:val="00C13F3E"/>
    <w:rsid w:val="00C41DDF"/>
    <w:rsid w:val="00C67A4E"/>
    <w:rsid w:val="00C741FA"/>
    <w:rsid w:val="00C87274"/>
    <w:rsid w:val="00C9274D"/>
    <w:rsid w:val="00CA66D9"/>
    <w:rsid w:val="00CB54BC"/>
    <w:rsid w:val="00CD397A"/>
    <w:rsid w:val="00CE2B86"/>
    <w:rsid w:val="00CF03DF"/>
    <w:rsid w:val="00D55A8B"/>
    <w:rsid w:val="00D6006F"/>
    <w:rsid w:val="00D64EDB"/>
    <w:rsid w:val="00D97CDE"/>
    <w:rsid w:val="00DA0286"/>
    <w:rsid w:val="00DA4BBE"/>
    <w:rsid w:val="00DD3C08"/>
    <w:rsid w:val="00DE12A5"/>
    <w:rsid w:val="00E11F2B"/>
    <w:rsid w:val="00E20054"/>
    <w:rsid w:val="00E23B43"/>
    <w:rsid w:val="00E44213"/>
    <w:rsid w:val="00E57362"/>
    <w:rsid w:val="00E755BE"/>
    <w:rsid w:val="00E87F2B"/>
    <w:rsid w:val="00ED06C8"/>
    <w:rsid w:val="00F149C8"/>
    <w:rsid w:val="00F316A3"/>
    <w:rsid w:val="00F34A29"/>
    <w:rsid w:val="00F41824"/>
    <w:rsid w:val="00F4727B"/>
    <w:rsid w:val="00FA6F9E"/>
    <w:rsid w:val="00FB7E9F"/>
    <w:rsid w:val="00FC02B5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4F5D"/>
  <w15:docId w15:val="{EA8F2E40-883B-498D-A522-D226564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E1DE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DE1"/>
    <w:rPr>
      <w:rFonts w:ascii="Calibri" w:hAnsi="Calibri"/>
      <w:szCs w:val="21"/>
    </w:rPr>
  </w:style>
  <w:style w:type="paragraph" w:styleId="Bezodstpw">
    <w:name w:val="No Spacing"/>
    <w:uiPriority w:val="1"/>
    <w:qFormat/>
    <w:rsid w:val="009677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0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D09C8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BD09C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D09C8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D09C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D09C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D09C8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F4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E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D06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E308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3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97A2-3E1D-43DD-937C-D07CA9B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Magdalena Mierzchała-Pasierb</cp:lastModifiedBy>
  <cp:revision>4</cp:revision>
  <cp:lastPrinted>2022-10-06T08:42:00Z</cp:lastPrinted>
  <dcterms:created xsi:type="dcterms:W3CDTF">2023-10-04T09:41:00Z</dcterms:created>
  <dcterms:modified xsi:type="dcterms:W3CDTF">2023-10-06T10:39:00Z</dcterms:modified>
</cp:coreProperties>
</file>