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1" w:rsidRPr="00273BA0" w:rsidRDefault="00C75D31" w:rsidP="00C75D31">
      <w:pPr>
        <w:spacing w:after="0" w:line="360" w:lineRule="auto"/>
        <w:jc w:val="both"/>
        <w:rPr>
          <w:rFonts w:eastAsia="Calibri" w:cstheme="minorHAnsi"/>
          <w:b/>
          <w:kern w:val="0"/>
          <w:sz w:val="24"/>
          <w:szCs w:val="20"/>
          <w:lang w:val="pl-PL"/>
        </w:rPr>
      </w:pPr>
      <w:r w:rsidRPr="00273BA0">
        <w:rPr>
          <w:rFonts w:eastAsia="Calibri" w:cstheme="minorHAnsi"/>
          <w:b/>
          <w:kern w:val="0"/>
          <w:sz w:val="24"/>
          <w:szCs w:val="20"/>
          <w:lang w:val="pl-PL"/>
        </w:rPr>
        <w:t>Załącznik</w:t>
      </w:r>
    </w:p>
    <w:p w:rsidR="00C75D31" w:rsidRPr="00273BA0" w:rsidRDefault="00C75D31" w:rsidP="00C75D31">
      <w:pPr>
        <w:spacing w:after="0" w:line="360" w:lineRule="auto"/>
        <w:jc w:val="both"/>
        <w:rPr>
          <w:rFonts w:eastAsia="Calibri" w:cstheme="minorHAnsi"/>
          <w:b/>
          <w:kern w:val="0"/>
          <w:sz w:val="24"/>
          <w:szCs w:val="20"/>
          <w:lang w:val="pl-PL"/>
        </w:rPr>
      </w:pPr>
      <w:r w:rsidRPr="00273BA0">
        <w:rPr>
          <w:rFonts w:eastAsia="Calibri" w:cstheme="minorHAnsi"/>
          <w:b/>
          <w:kern w:val="0"/>
          <w:sz w:val="24"/>
          <w:szCs w:val="20"/>
          <w:lang w:val="pl-PL"/>
        </w:rPr>
        <w:t xml:space="preserve">do Uchwały nr 24/2023 </w:t>
      </w:r>
    </w:p>
    <w:p w:rsidR="00C75D31" w:rsidRPr="00273BA0" w:rsidRDefault="00C75D31" w:rsidP="00C75D31">
      <w:pPr>
        <w:spacing w:after="0" w:line="360" w:lineRule="auto"/>
        <w:jc w:val="both"/>
        <w:rPr>
          <w:rFonts w:eastAsia="Calibri" w:cstheme="minorHAnsi"/>
          <w:b/>
          <w:kern w:val="0"/>
          <w:sz w:val="24"/>
          <w:szCs w:val="20"/>
          <w:lang w:val="pl-PL"/>
        </w:rPr>
      </w:pPr>
      <w:r w:rsidRPr="00273BA0">
        <w:rPr>
          <w:rFonts w:eastAsia="Calibri" w:cstheme="minorHAnsi"/>
          <w:b/>
          <w:kern w:val="0"/>
          <w:sz w:val="24"/>
          <w:szCs w:val="20"/>
          <w:lang w:val="pl-PL"/>
        </w:rPr>
        <w:t>Rady Uczelni Uniwersytetu Medycznego we Wrocławiu</w:t>
      </w:r>
    </w:p>
    <w:p w:rsidR="00C75D31" w:rsidRPr="00273BA0" w:rsidRDefault="00C75D31" w:rsidP="00C75D31">
      <w:pPr>
        <w:spacing w:after="240" w:line="360" w:lineRule="auto"/>
        <w:jc w:val="both"/>
        <w:rPr>
          <w:rFonts w:eastAsia="Calibri" w:cstheme="minorHAnsi"/>
          <w:b/>
          <w:kern w:val="0"/>
          <w:sz w:val="24"/>
          <w:szCs w:val="20"/>
          <w:lang w:val="pl-PL"/>
        </w:rPr>
      </w:pPr>
      <w:r w:rsidRPr="00273BA0">
        <w:rPr>
          <w:rFonts w:eastAsia="Calibri" w:cstheme="minorHAnsi"/>
          <w:b/>
          <w:kern w:val="0"/>
          <w:sz w:val="24"/>
          <w:szCs w:val="20"/>
          <w:lang w:val="pl-PL"/>
        </w:rPr>
        <w:t>z dnia 29 listopada 2023 r.</w:t>
      </w:r>
    </w:p>
    <w:p w:rsidR="00C75D31" w:rsidRPr="00273BA0" w:rsidRDefault="00C75D31" w:rsidP="00C75D31">
      <w:pPr>
        <w:spacing w:after="0"/>
        <w:jc w:val="center"/>
        <w:rPr>
          <w:rFonts w:cstheme="minorHAnsi"/>
          <w:b/>
          <w:sz w:val="28"/>
          <w:lang w:val="pl-PL"/>
        </w:rPr>
      </w:pPr>
      <w:r w:rsidRPr="00273BA0">
        <w:rPr>
          <w:rFonts w:cstheme="minorHAnsi"/>
          <w:b/>
          <w:sz w:val="28"/>
          <w:lang w:val="pl-PL"/>
        </w:rPr>
        <w:t xml:space="preserve">OTWARTY NABÓR ZGŁOSZEŃ KANDYDATÓW </w:t>
      </w:r>
    </w:p>
    <w:p w:rsidR="00C75D31" w:rsidRPr="00273BA0" w:rsidRDefault="00C75D31" w:rsidP="00C75D31">
      <w:pPr>
        <w:spacing w:after="360"/>
        <w:jc w:val="center"/>
        <w:rPr>
          <w:rFonts w:cstheme="minorHAnsi"/>
          <w:b/>
          <w:sz w:val="28"/>
          <w:lang w:val="pl-PL"/>
        </w:rPr>
      </w:pPr>
      <w:r w:rsidRPr="00273BA0">
        <w:rPr>
          <w:rFonts w:cstheme="minorHAnsi"/>
          <w:b/>
          <w:caps/>
          <w:sz w:val="28"/>
          <w:lang w:val="pl-PL"/>
        </w:rPr>
        <w:t xml:space="preserve">wnioskujących o wskazanie ich przez Radę Uczelni jako kandydatów NA </w:t>
      </w:r>
      <w:r w:rsidRPr="00273BA0">
        <w:rPr>
          <w:rFonts w:cstheme="minorHAnsi"/>
          <w:b/>
          <w:sz w:val="28"/>
          <w:lang w:val="pl-PL"/>
        </w:rPr>
        <w:t xml:space="preserve">REKTORA UNIWERSYTETU MEDYCZNEGO WE WROCŁAWIU </w:t>
      </w:r>
    </w:p>
    <w:p w:rsidR="00C75D31" w:rsidRPr="00273BA0" w:rsidRDefault="00C75D31" w:rsidP="00C75D31">
      <w:pPr>
        <w:spacing w:after="159" w:line="360" w:lineRule="auto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lang w:val="pl-PL"/>
        </w:rPr>
        <w:t xml:space="preserve"> </w:t>
      </w:r>
      <w:r w:rsidRPr="00273BA0">
        <w:rPr>
          <w:rFonts w:cstheme="minorHAnsi"/>
          <w:lang w:val="pl-PL"/>
        </w:rPr>
        <w:tab/>
      </w:r>
      <w:r w:rsidRPr="00273BA0">
        <w:rPr>
          <w:rFonts w:cstheme="minorHAnsi"/>
          <w:sz w:val="24"/>
          <w:szCs w:val="24"/>
          <w:lang w:val="pl-PL"/>
        </w:rPr>
        <w:t xml:space="preserve">Rada Uczelni Uniwersytetu Medycznego we Wrocławiu jest organem Uczelni, który współpracuje z Rektorem oraz Senatem Uniwersytetu Medycznego we Wrocławiu, w zakresie ustawowych kompetencji, w tym, po zasięgnięciu opinii Senatu, wskazuje Uczelnianej Komisji Wyborczej kandydatów na Rektora. </w:t>
      </w:r>
    </w:p>
    <w:p w:rsidR="00C75D31" w:rsidRPr="00273BA0" w:rsidRDefault="00C75D31" w:rsidP="00C75D31">
      <w:pPr>
        <w:spacing w:line="360" w:lineRule="auto"/>
        <w:ind w:left="-5" w:right="-14" w:firstLine="725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Szerząc najlepsze praktyki zarządcze, zgodnie z przyjętą uchwałą Senatu nr 435 z dnia 25 czerwca 2007 i znowelizowanym w 2022 Kodeksem Dobrych Praktyk w Szkole Wyższej jako obowiązującym w Uniwersytecie Medycznym we Wrocławiu, Rada Uczelni określa w osobnym ogłoszonym dokumencie zasady i tryb działania Rady Uczelni w postępowaniu prowadzącym do wskazania kandydatów na Rektora w danej kadencji.</w:t>
      </w:r>
    </w:p>
    <w:p w:rsidR="00C75D31" w:rsidRPr="00273BA0" w:rsidRDefault="00C75D31" w:rsidP="00C75D31">
      <w:pPr>
        <w:spacing w:after="240" w:line="360" w:lineRule="auto"/>
        <w:ind w:left="-6" w:right="-11" w:firstLine="726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W oparciu o Uchwały Rady Uczelni o nr 22/2023 przyjmującą procedurę wskazywania kandydatów na Rektora oraz o nr 23/2023 przyjmującą harmonogram wskazywania kandydatów na Rektora, Rada Uczelni ogłasza nabór zgłoszeń kandydatów zainteresowanych pełnieniem funkcji Rektora spełniających ustawowe i statutowe wymagania. </w:t>
      </w:r>
    </w:p>
    <w:p w:rsidR="00C75D31" w:rsidRPr="00273BA0" w:rsidRDefault="00C75D31" w:rsidP="00C75D31">
      <w:pPr>
        <w:spacing w:after="240"/>
        <w:rPr>
          <w:rFonts w:cstheme="minorHAnsi"/>
          <w:b/>
          <w:sz w:val="24"/>
          <w:szCs w:val="24"/>
          <w:u w:val="single"/>
          <w:lang w:val="pl-PL"/>
        </w:rPr>
      </w:pPr>
      <w:r w:rsidRPr="00273BA0">
        <w:rPr>
          <w:rFonts w:cstheme="minorHAnsi"/>
          <w:b/>
          <w:sz w:val="24"/>
          <w:szCs w:val="24"/>
          <w:u w:val="single"/>
          <w:lang w:val="pl-PL"/>
        </w:rPr>
        <w:t xml:space="preserve"> O INSTYTUCJI</w:t>
      </w:r>
    </w:p>
    <w:p w:rsidR="00C75D31" w:rsidRPr="00273BA0" w:rsidRDefault="00C75D31" w:rsidP="00C75D31">
      <w:pPr>
        <w:spacing w:after="120" w:line="360" w:lineRule="auto"/>
        <w:ind w:firstLine="72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Uniwersytet Medyczny we Wrocławiu (“UMW”) wykształcił kilkadziesiąt pokoleń lekarzy, stomatologów, farmaceutów, analityków medycznych, pielęgniarek, położnych ratowników medycznych, fizjoterapeutów, dietetyków i specjalistów zdrowia publicznego </w:t>
      </w:r>
      <w:r w:rsidRPr="00273BA0">
        <w:rPr>
          <w:rFonts w:cstheme="minorHAnsi"/>
          <w:sz w:val="24"/>
          <w:szCs w:val="24"/>
          <w:lang w:val="pl-PL"/>
        </w:rPr>
        <w:br/>
        <w:t xml:space="preserve">a także innych zawodów medycznych, umożliwił tysiącom naukowców i doktorantów zrealizować projekty badawcze a za pośrednictwem Uniwersyteckiego Szpitala Klinicznego zapewnia leczenie wysokospecjalistyczne na najwyższym poziomie. </w:t>
      </w:r>
    </w:p>
    <w:p w:rsidR="00C75D31" w:rsidRPr="00273BA0" w:rsidRDefault="00C75D31" w:rsidP="00C75D31">
      <w:pPr>
        <w:spacing w:line="360" w:lineRule="auto"/>
        <w:ind w:left="-5" w:right="-14" w:firstLine="725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Dzisiaj, dzięki zaangażowaniu naszych naukowców, doktorantów i studentów, Uniwersytet Medyczny we Wrocławiu corocznie znajduje się w prestiżowych, </w:t>
      </w:r>
      <w:r w:rsidRPr="00273BA0">
        <w:rPr>
          <w:rFonts w:cstheme="minorHAnsi"/>
          <w:sz w:val="24"/>
          <w:szCs w:val="24"/>
          <w:lang w:val="pl-PL"/>
        </w:rPr>
        <w:lastRenderedPageBreak/>
        <w:t xml:space="preserve">międzynarodowych rankingach akademickich w czołówce polskich uczelni medycznych. </w:t>
      </w:r>
      <w:r w:rsidRPr="00273BA0">
        <w:rPr>
          <w:rFonts w:cstheme="minorHAnsi"/>
          <w:sz w:val="24"/>
          <w:szCs w:val="24"/>
          <w:lang w:val="pl-PL"/>
        </w:rPr>
        <w:br/>
        <w:t xml:space="preserve">W rankingu </w:t>
      </w:r>
      <w:r w:rsidRPr="00273BA0">
        <w:rPr>
          <w:rFonts w:cstheme="minorHAnsi"/>
          <w:i/>
          <w:sz w:val="24"/>
          <w:szCs w:val="24"/>
          <w:lang w:val="pl-PL"/>
        </w:rPr>
        <w:t xml:space="preserve">The World University Ranking 2024 by </w:t>
      </w:r>
      <w:proofErr w:type="spellStart"/>
      <w:r w:rsidRPr="00273BA0">
        <w:rPr>
          <w:rFonts w:cstheme="minorHAnsi"/>
          <w:i/>
          <w:sz w:val="24"/>
          <w:szCs w:val="24"/>
          <w:lang w:val="pl-PL"/>
        </w:rPr>
        <w:t>Subject</w:t>
      </w:r>
      <w:proofErr w:type="spellEnd"/>
      <w:r w:rsidRPr="00273BA0">
        <w:rPr>
          <w:rFonts w:cstheme="minorHAnsi"/>
          <w:sz w:val="24"/>
          <w:szCs w:val="24"/>
          <w:lang w:val="pl-PL"/>
        </w:rPr>
        <w:t xml:space="preserve"> Uniwersytet Medyczny we Wrocławiu osiągnął najlepszy w Polsce wynik w kategorii </w:t>
      </w:r>
      <w:r w:rsidRPr="00273BA0">
        <w:rPr>
          <w:rFonts w:cstheme="minorHAnsi"/>
          <w:i/>
          <w:sz w:val="24"/>
          <w:szCs w:val="24"/>
          <w:lang w:val="pl-PL"/>
        </w:rPr>
        <w:t>Clinical and Health</w:t>
      </w:r>
      <w:r w:rsidRPr="00273BA0">
        <w:rPr>
          <w:rFonts w:cstheme="minorHAnsi"/>
          <w:sz w:val="24"/>
          <w:szCs w:val="24"/>
          <w:lang w:val="pl-PL"/>
        </w:rPr>
        <w:t xml:space="preserve">, a w ogólnym zestawieniu zajął </w:t>
      </w:r>
      <w:r w:rsidRPr="00273BA0">
        <w:rPr>
          <w:rFonts w:cstheme="minorHAnsi"/>
          <w:i/>
          <w:sz w:val="24"/>
          <w:szCs w:val="24"/>
          <w:lang w:val="pl-PL"/>
        </w:rPr>
        <w:t>ex aequo</w:t>
      </w:r>
      <w:r w:rsidRPr="00273BA0">
        <w:rPr>
          <w:rFonts w:cstheme="minorHAnsi"/>
          <w:sz w:val="24"/>
          <w:szCs w:val="24"/>
          <w:lang w:val="pl-PL"/>
        </w:rPr>
        <w:t xml:space="preserve"> z Uniwersytetem Jagiellońskim pierwsze miejsce wśród wszystkich uczelni w Polsce. Ponadto zajmuje wysokie pozycje w</w:t>
      </w:r>
      <w:r w:rsidRPr="00273BA0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273BA0">
        <w:rPr>
          <w:rFonts w:cstheme="minorHAnsi"/>
          <w:sz w:val="24"/>
          <w:szCs w:val="24"/>
          <w:lang w:val="pl-PL"/>
        </w:rPr>
        <w:t xml:space="preserve">rankingach takich jak Lista Szanghajska, CWUR czy Best Global </w:t>
      </w:r>
      <w:proofErr w:type="spellStart"/>
      <w:r w:rsidRPr="00273BA0">
        <w:rPr>
          <w:rFonts w:cstheme="minorHAnsi"/>
          <w:sz w:val="24"/>
          <w:szCs w:val="24"/>
          <w:lang w:val="pl-PL"/>
        </w:rPr>
        <w:t>Universities</w:t>
      </w:r>
      <w:proofErr w:type="spellEnd"/>
      <w:r w:rsidRPr="00273BA0">
        <w:rPr>
          <w:rFonts w:cstheme="minorHAnsi"/>
          <w:sz w:val="24"/>
          <w:szCs w:val="24"/>
          <w:lang w:val="pl-PL"/>
        </w:rPr>
        <w:t>.</w:t>
      </w:r>
    </w:p>
    <w:p w:rsidR="00C75D31" w:rsidRPr="00273BA0" w:rsidRDefault="00C75D31" w:rsidP="00C75D31">
      <w:pPr>
        <w:spacing w:line="360" w:lineRule="auto"/>
        <w:ind w:left="-5" w:right="-14" w:firstLine="725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Obecnie Uniwersytet Medyczny we Wrocławiu kształci ponad 6000 studentów na kierunkach lekarskim i lekarsko-dentystycznym (również w języku angielskim), farmaceutycznym, analityce medycznej, pielęgniarstwie, położnictwie, ratownictwie medycznym, fizjoterapii, dietetyce oraz zdrowiu publicznym, a poza nimi także doktorantów </w:t>
      </w:r>
      <w:r w:rsidRPr="00273BA0">
        <w:rPr>
          <w:rFonts w:cstheme="minorHAnsi"/>
          <w:sz w:val="24"/>
          <w:szCs w:val="24"/>
          <w:lang w:val="pl-PL"/>
        </w:rPr>
        <w:br/>
        <w:t xml:space="preserve">i studentów studiów podyplomowych. Uniwersytet wraz z wykładowcami, pracownikami naukowymi oraz administracją tworzy wspólnotę UMW liczącą ponad </w:t>
      </w:r>
      <w:r w:rsidRPr="00273BA0">
        <w:rPr>
          <w:rFonts w:cstheme="minorHAnsi"/>
          <w:kern w:val="0"/>
          <w:sz w:val="24"/>
          <w:szCs w:val="24"/>
          <w:lang w:val="pl-PL"/>
        </w:rPr>
        <w:t xml:space="preserve">2150 </w:t>
      </w:r>
      <w:r w:rsidRPr="00273BA0">
        <w:rPr>
          <w:rFonts w:cstheme="minorHAnsi"/>
          <w:sz w:val="24"/>
          <w:szCs w:val="24"/>
          <w:lang w:val="pl-PL"/>
        </w:rPr>
        <w:t xml:space="preserve"> pracowników, </w:t>
      </w:r>
      <w:r w:rsidRPr="00273BA0">
        <w:rPr>
          <w:rFonts w:cstheme="minorHAnsi"/>
          <w:sz w:val="24"/>
          <w:szCs w:val="24"/>
          <w:lang w:val="pl-PL"/>
        </w:rPr>
        <w:br/>
        <w:t>w tym ponad 1240 nauczycieli akademickich.</w:t>
      </w:r>
    </w:p>
    <w:p w:rsidR="00C75D31" w:rsidRPr="00273BA0" w:rsidRDefault="00C75D31" w:rsidP="00C75D31">
      <w:pPr>
        <w:spacing w:after="240" w:line="360" w:lineRule="auto"/>
        <w:ind w:left="-6" w:right="-11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Od 70 lat współtworzymy stolicę Dolnego Śląska i podkreślamy to  z dumą.</w:t>
      </w:r>
    </w:p>
    <w:p w:rsidR="00C75D31" w:rsidRPr="00273BA0" w:rsidRDefault="00C75D31" w:rsidP="00C75D31">
      <w:pPr>
        <w:spacing w:after="120"/>
        <w:ind w:left="-6"/>
        <w:rPr>
          <w:rFonts w:cstheme="minorHAnsi"/>
          <w:b/>
          <w:sz w:val="24"/>
          <w:szCs w:val="24"/>
          <w:u w:val="single"/>
          <w:lang w:val="pl-PL"/>
        </w:rPr>
      </w:pPr>
      <w:r w:rsidRPr="00273BA0">
        <w:rPr>
          <w:rFonts w:cstheme="minorHAnsi"/>
          <w:b/>
          <w:sz w:val="24"/>
          <w:szCs w:val="24"/>
          <w:u w:val="single"/>
          <w:lang w:val="pl-PL"/>
        </w:rPr>
        <w:t>INFORMACJE O FUNKCJI</w:t>
      </w:r>
    </w:p>
    <w:p w:rsidR="00C75D31" w:rsidRPr="00273BA0" w:rsidRDefault="00C75D31" w:rsidP="00C75D31">
      <w:pPr>
        <w:spacing w:after="120" w:line="360" w:lineRule="auto"/>
        <w:ind w:left="-6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Rektor Uniwersytetu Medycznego we Wrocławiu, oprócz zadań określonych w Ustawie Prawo o szkolnictwie wyższym i nauce oraz Statucie UMW, powinien: </w:t>
      </w:r>
    </w:p>
    <w:p w:rsidR="00C75D31" w:rsidRPr="00273BA0" w:rsidRDefault="00C75D31" w:rsidP="00C75D31">
      <w:pPr>
        <w:pStyle w:val="Akapitzlist"/>
        <w:numPr>
          <w:ilvl w:val="0"/>
          <w:numId w:val="3"/>
        </w:numPr>
        <w:spacing w:after="23" w:line="360" w:lineRule="auto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wnieść strategiczną wizję, pełnić rolę lidera wyznaczającego kierunek </w:t>
      </w:r>
      <w:r w:rsidRPr="00273BA0">
        <w:rPr>
          <w:rFonts w:cstheme="minorHAnsi"/>
          <w:sz w:val="24"/>
          <w:szCs w:val="24"/>
          <w:lang w:val="pl-PL"/>
        </w:rPr>
        <w:br/>
        <w:t xml:space="preserve">i zarządzającego kluczowymi działaniami, aby UMW skutecznie zmierzył się </w:t>
      </w:r>
      <w:r w:rsidRPr="00273BA0">
        <w:rPr>
          <w:rFonts w:cstheme="minorHAnsi"/>
          <w:sz w:val="24"/>
          <w:szCs w:val="24"/>
          <w:lang w:val="pl-PL"/>
        </w:rPr>
        <w:br/>
        <w:t xml:space="preserve">z obecnymi i nadchodzącymi wyzwaniami, </w:t>
      </w:r>
    </w:p>
    <w:p w:rsidR="00C75D31" w:rsidRPr="00273BA0" w:rsidRDefault="00C75D31" w:rsidP="00C75D31">
      <w:pPr>
        <w:pStyle w:val="Akapitzlist"/>
        <w:numPr>
          <w:ilvl w:val="0"/>
          <w:numId w:val="3"/>
        </w:numPr>
        <w:spacing w:after="23" w:line="360" w:lineRule="auto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powinien dbać i szanować etos akademicki, w tym dobre obyczaje w szkole wyższej oraz dobre praktyki w nauce,</w:t>
      </w:r>
    </w:p>
    <w:p w:rsidR="00C75D31" w:rsidRPr="00273BA0" w:rsidRDefault="00C75D31" w:rsidP="00C75D31">
      <w:pPr>
        <w:pStyle w:val="Akapitzlist"/>
        <w:numPr>
          <w:ilvl w:val="0"/>
          <w:numId w:val="3"/>
        </w:numPr>
        <w:spacing w:after="22" w:line="360" w:lineRule="auto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kierować się realizacją przyjętej przez Senat Strategii UMW na lata 2021-2028, </w:t>
      </w:r>
      <w:r w:rsidRPr="00273BA0">
        <w:rPr>
          <w:rFonts w:cstheme="minorHAnsi"/>
          <w:sz w:val="24"/>
          <w:szCs w:val="24"/>
          <w:lang w:val="pl-PL"/>
        </w:rPr>
        <w:br/>
        <w:t xml:space="preserve">w tym kontynuować strategiczne inicjatywy, w które UMW zaangażował się </w:t>
      </w:r>
      <w:r w:rsidRPr="00273BA0">
        <w:rPr>
          <w:rFonts w:cstheme="minorHAnsi"/>
          <w:sz w:val="24"/>
          <w:szCs w:val="24"/>
          <w:lang w:val="pl-PL"/>
        </w:rPr>
        <w:br/>
        <w:t xml:space="preserve">w ostatnich latach oraz identyfikować i inicjować nowe kierunki rozwoju Uniwersytetu które będą uzupełniać lub modyfikować obecną Strategię UMW, </w:t>
      </w:r>
    </w:p>
    <w:p w:rsidR="00C75D31" w:rsidRPr="00273BA0" w:rsidRDefault="00C75D31" w:rsidP="00C75D31">
      <w:pPr>
        <w:pStyle w:val="Akapitzlist"/>
        <w:numPr>
          <w:ilvl w:val="0"/>
          <w:numId w:val="3"/>
        </w:numPr>
        <w:spacing w:after="23" w:line="360" w:lineRule="auto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wspierać doskonałość dydaktyczną, naukową oraz kliniczną na UMW, prowadzące do rozwoju i stałej poprawy jakości kształcenia przyszłych kadr medycznych, rozwoju potencjału naukowego oraz jakości leczenia pacjentów, </w:t>
      </w:r>
    </w:p>
    <w:p w:rsidR="00C75D31" w:rsidRPr="00273BA0" w:rsidRDefault="00C75D31" w:rsidP="00C75D3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lastRenderedPageBreak/>
        <w:t xml:space="preserve">być skutecznym i zaangażowanym ambasadorem UMW w kontaktach </w:t>
      </w:r>
      <w:r w:rsidRPr="00273BA0">
        <w:rPr>
          <w:rFonts w:cstheme="minorHAnsi"/>
          <w:sz w:val="24"/>
          <w:szCs w:val="24"/>
          <w:lang w:val="pl-PL"/>
        </w:rPr>
        <w:br/>
        <w:t xml:space="preserve">z przedstawicielami władz państwowych i samorządowych na wszystkich poziomach oraz we współpracy z instytucjami polskimi i zagranicznymi,  </w:t>
      </w:r>
    </w:p>
    <w:p w:rsidR="00C75D31" w:rsidRPr="00273BA0" w:rsidRDefault="00C75D31" w:rsidP="00C75D3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skutecznie nawiązywać i rozwijać relacje, sojusze oraz wspólne przedsięwzięcia </w:t>
      </w:r>
      <w:r w:rsidRPr="00273BA0">
        <w:rPr>
          <w:rFonts w:cstheme="minorHAnsi"/>
          <w:sz w:val="24"/>
          <w:szCs w:val="24"/>
          <w:lang w:val="pl-PL"/>
        </w:rPr>
        <w:br/>
        <w:t>z różnymi partnerami w kraju i za granicą.</w:t>
      </w:r>
    </w:p>
    <w:p w:rsidR="00C75D31" w:rsidRPr="00273BA0" w:rsidRDefault="00C75D31" w:rsidP="00C75D31">
      <w:pPr>
        <w:spacing w:after="120"/>
        <w:rPr>
          <w:rFonts w:cstheme="minorHAnsi"/>
          <w:b/>
          <w:sz w:val="24"/>
          <w:szCs w:val="24"/>
          <w:u w:val="single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 </w:t>
      </w:r>
      <w:r w:rsidRPr="00273BA0">
        <w:rPr>
          <w:rFonts w:cstheme="minorHAnsi"/>
          <w:b/>
          <w:sz w:val="24"/>
          <w:szCs w:val="24"/>
          <w:u w:val="single"/>
          <w:lang w:val="pl-PL"/>
        </w:rPr>
        <w:t xml:space="preserve">INFORMACJE O KANDYDACIE  </w:t>
      </w:r>
    </w:p>
    <w:p w:rsidR="00C75D31" w:rsidRPr="00273BA0" w:rsidRDefault="00C75D31" w:rsidP="00C75D31">
      <w:pPr>
        <w:ind w:left="-5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Kandydat na Rektora powinien spełniać: </w:t>
      </w:r>
    </w:p>
    <w:p w:rsidR="00C75D31" w:rsidRPr="00273BA0" w:rsidRDefault="00C75D31" w:rsidP="00C75D31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lang w:val="pl-PL"/>
        </w:rPr>
      </w:pPr>
      <w:r w:rsidRPr="00273BA0">
        <w:rPr>
          <w:rFonts w:asciiTheme="minorHAnsi" w:hAnsiTheme="minorHAnsi" w:cstheme="minorHAnsi"/>
          <w:lang w:val="pl-PL"/>
        </w:rPr>
        <w:t>wymogi formalne określone w Art. 20 ust. 1 pkt 1 – 7 Ustawy Prawo o szkolnictwie wyższym i nauce;</w:t>
      </w:r>
    </w:p>
    <w:p w:rsidR="00C75D31" w:rsidRPr="00273BA0" w:rsidRDefault="00C75D31" w:rsidP="00C75D31">
      <w:pPr>
        <w:numPr>
          <w:ilvl w:val="0"/>
          <w:numId w:val="2"/>
        </w:numPr>
        <w:suppressAutoHyphens w:val="0"/>
        <w:spacing w:after="12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wymogi formalne określone w § 35 ust. 3 Statutu UMW.</w:t>
      </w:r>
    </w:p>
    <w:p w:rsidR="00C75D31" w:rsidRPr="00273BA0" w:rsidRDefault="00C75D31" w:rsidP="00C75D31">
      <w:pPr>
        <w:spacing w:after="120"/>
        <w:ind w:left="-6"/>
        <w:rPr>
          <w:rFonts w:cstheme="minorHAnsi"/>
          <w:b/>
          <w:sz w:val="24"/>
          <w:szCs w:val="24"/>
          <w:u w:val="single"/>
          <w:lang w:val="pl-PL"/>
        </w:rPr>
      </w:pPr>
      <w:r w:rsidRPr="00273BA0">
        <w:rPr>
          <w:rFonts w:cstheme="minorHAnsi"/>
          <w:b/>
          <w:sz w:val="24"/>
          <w:szCs w:val="24"/>
          <w:u w:val="single"/>
          <w:lang w:val="pl-PL"/>
        </w:rPr>
        <w:t xml:space="preserve">INFORMACJE DOTYCZĄCE ZGŁOSZENIA  </w:t>
      </w:r>
    </w:p>
    <w:p w:rsidR="00C75D31" w:rsidRPr="00273BA0" w:rsidRDefault="00C75D31" w:rsidP="00C75D31">
      <w:pPr>
        <w:spacing w:after="120" w:line="360" w:lineRule="auto"/>
        <w:ind w:left="-6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Zgłoszenie kandydata powinno zawierać:  </w:t>
      </w:r>
    </w:p>
    <w:p w:rsidR="00C75D31" w:rsidRPr="00273BA0" w:rsidRDefault="00C75D31" w:rsidP="00C75D31">
      <w:pPr>
        <w:numPr>
          <w:ilvl w:val="0"/>
          <w:numId w:val="1"/>
        </w:numPr>
        <w:spacing w:after="9" w:line="360" w:lineRule="auto"/>
        <w:ind w:hanging="36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życiorys kandydata;</w:t>
      </w:r>
    </w:p>
    <w:p w:rsidR="00C75D31" w:rsidRPr="00273BA0" w:rsidRDefault="00C75D31" w:rsidP="00C75D31">
      <w:pPr>
        <w:numPr>
          <w:ilvl w:val="0"/>
          <w:numId w:val="1"/>
        </w:numPr>
        <w:spacing w:after="9" w:line="360" w:lineRule="auto"/>
        <w:ind w:hanging="36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zgodę na kandydowanie na Rektora (Załącznik 1);</w:t>
      </w:r>
    </w:p>
    <w:p w:rsidR="00C75D31" w:rsidRPr="00273BA0" w:rsidRDefault="00C75D31" w:rsidP="00C75D31">
      <w:pPr>
        <w:numPr>
          <w:ilvl w:val="0"/>
          <w:numId w:val="1"/>
        </w:numPr>
        <w:spacing w:after="9" w:line="360" w:lineRule="auto"/>
        <w:ind w:hanging="36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deklarację kandydata o spełnieniu wymogów sformułowanych w Art. 20 ust. 1 pkt 1 – 7 Ustawy Prawo o szkolnictwie wyższym i nauce oraz  § 35 ust. 3 Statutu UMW, (Załącznik 2);</w:t>
      </w:r>
    </w:p>
    <w:p w:rsidR="00C75D31" w:rsidRPr="00273BA0" w:rsidRDefault="00C75D31" w:rsidP="00C75D31">
      <w:pPr>
        <w:numPr>
          <w:ilvl w:val="0"/>
          <w:numId w:val="1"/>
        </w:numPr>
        <w:spacing w:after="9" w:line="360" w:lineRule="auto"/>
        <w:ind w:hanging="36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podpisaną zgodę na przetwarzanie danych osobowych (Załącznik 3);</w:t>
      </w:r>
    </w:p>
    <w:p w:rsidR="00C75D31" w:rsidRPr="00273BA0" w:rsidRDefault="00C75D31" w:rsidP="00C75D31">
      <w:pPr>
        <w:numPr>
          <w:ilvl w:val="0"/>
          <w:numId w:val="1"/>
        </w:numPr>
        <w:spacing w:after="9" w:line="360" w:lineRule="auto"/>
        <w:ind w:hanging="36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podpisane oświadczenie lustracyjne (Załącznik 4a lub 4b);</w:t>
      </w:r>
    </w:p>
    <w:p w:rsidR="00C75D31" w:rsidRPr="00273BA0" w:rsidRDefault="00C75D31" w:rsidP="00C75D31">
      <w:pPr>
        <w:numPr>
          <w:ilvl w:val="0"/>
          <w:numId w:val="1"/>
        </w:numPr>
        <w:spacing w:after="36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podpisane oświadczenie o złożeniu oświadczenia lustracyjnego (Załącznik 5).</w:t>
      </w:r>
    </w:p>
    <w:p w:rsidR="00C75D31" w:rsidRPr="00273BA0" w:rsidRDefault="00C75D31" w:rsidP="00C75D31">
      <w:pPr>
        <w:spacing w:after="175" w:line="360" w:lineRule="auto"/>
        <w:ind w:firstLine="36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Zgłoszenie kandydata powinno zostać przekazane droga mailową na adres Przewodniczącego RU (aleksander.kacprzyk@umw.edu.pl). Jednocześnie Rada Uczelni zapewnia o traktowaniu zebranych zgłoszeń jako poufnych, do momentu wystąpienia </w:t>
      </w:r>
      <w:r w:rsidRPr="00273BA0">
        <w:rPr>
          <w:rFonts w:cstheme="minorHAnsi"/>
          <w:sz w:val="24"/>
          <w:szCs w:val="24"/>
          <w:lang w:val="pl-PL"/>
        </w:rPr>
        <w:br/>
        <w:t>o zaopiniowanie kandydatów przez Senat. W przypadku nie zgłoszenia przez Radę Uczelni kandydata do Uczelnianej Komisji Wyborczej złożone w procesie aplikacyjnym dokumenty kandydat powinien odebrać osobiście do dnia 20 stycznia 2024 roku w Dziale Organizacyjno-Prawnym. Nieodebrane dokumenty zostaną zniszczone.</w:t>
      </w:r>
    </w:p>
    <w:p w:rsidR="00C75D31" w:rsidRPr="00273BA0" w:rsidRDefault="00C75D31" w:rsidP="00C75D31">
      <w:pPr>
        <w:spacing w:line="360" w:lineRule="auto"/>
        <w:ind w:left="-5" w:firstLine="725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Warunkiem dopuszczenia do spotkania z Radą Uczelni w dniu 15 grudnia 2023 roku, jest dostarczenie oryginałów podpisanych wyżej wymienionych zgód, deklaracji oraz </w:t>
      </w:r>
      <w:r w:rsidRPr="00273BA0">
        <w:rPr>
          <w:rFonts w:cstheme="minorHAnsi"/>
          <w:sz w:val="24"/>
          <w:szCs w:val="24"/>
          <w:lang w:val="pl-PL"/>
        </w:rPr>
        <w:lastRenderedPageBreak/>
        <w:t xml:space="preserve">oświadczeń (Załączniki 1-5). Dokumenty te powinny zostać przekazane na ręce Przewodniczącego Rady Uczelni w dniu spotkania lub w zamkniętej kopercie  z adnotacją </w:t>
      </w:r>
      <w:r w:rsidRPr="00273BA0">
        <w:rPr>
          <w:rFonts w:cstheme="minorHAnsi"/>
          <w:sz w:val="24"/>
          <w:szCs w:val="24"/>
          <w:lang w:val="pl-PL"/>
        </w:rPr>
        <w:br/>
        <w:t xml:space="preserve">„Do rąk własnych Przewodniczącego Rady Uczelni” do Działu Organizacyjno-Prawnego przed dniem spotkania. </w:t>
      </w:r>
    </w:p>
    <w:p w:rsidR="00C75D31" w:rsidRPr="00273BA0" w:rsidRDefault="00C75D31" w:rsidP="00C75D31">
      <w:pPr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u w:val="single" w:color="000000"/>
          <w:lang w:val="pl-PL"/>
        </w:rPr>
        <w:t>Termin przekazania zgłoszeń: do 8 grudnia 2023 roku.</w:t>
      </w:r>
      <w:r w:rsidRPr="00273BA0">
        <w:rPr>
          <w:rFonts w:cstheme="minorHAnsi"/>
          <w:sz w:val="24"/>
          <w:szCs w:val="24"/>
          <w:lang w:val="pl-PL"/>
        </w:rPr>
        <w:t xml:space="preserve"> </w:t>
      </w:r>
    </w:p>
    <w:p w:rsidR="00C75D31" w:rsidRPr="00273BA0" w:rsidRDefault="00C75D31" w:rsidP="00C75D31">
      <w:pPr>
        <w:spacing w:after="351"/>
        <w:ind w:left="-5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Termin spotkania Rady Uczelni z aplikującymi: 15 grudnia 2023 roku.</w:t>
      </w:r>
    </w:p>
    <w:p w:rsidR="00C75D31" w:rsidRDefault="00C75D31" w:rsidP="00C75D31">
      <w:pPr>
        <w:spacing w:after="120"/>
        <w:ind w:left="-6"/>
        <w:rPr>
          <w:rFonts w:cstheme="minorHAnsi"/>
          <w:b/>
          <w:sz w:val="24"/>
          <w:szCs w:val="24"/>
          <w:u w:val="single"/>
          <w:lang w:val="pl-PL"/>
        </w:rPr>
      </w:pPr>
    </w:p>
    <w:p w:rsidR="00C75D31" w:rsidRPr="00273BA0" w:rsidRDefault="00C75D31" w:rsidP="00C75D31">
      <w:pPr>
        <w:spacing w:after="120"/>
        <w:ind w:left="-6"/>
        <w:rPr>
          <w:rFonts w:cstheme="minorHAnsi"/>
          <w:b/>
          <w:sz w:val="24"/>
          <w:szCs w:val="24"/>
          <w:u w:val="single"/>
          <w:lang w:val="pl-PL"/>
        </w:rPr>
      </w:pPr>
      <w:r w:rsidRPr="00273BA0">
        <w:rPr>
          <w:rFonts w:cstheme="minorHAnsi"/>
          <w:b/>
          <w:sz w:val="24"/>
          <w:szCs w:val="24"/>
          <w:u w:val="single"/>
          <w:lang w:val="pl-PL"/>
        </w:rPr>
        <w:t xml:space="preserve">INFORMACJE O PRZEBIEGU POSTĘPOWANIA </w:t>
      </w:r>
    </w:p>
    <w:p w:rsidR="00C75D31" w:rsidRPr="00273BA0" w:rsidRDefault="00C75D31" w:rsidP="00C75D31">
      <w:pPr>
        <w:spacing w:line="360" w:lineRule="auto"/>
        <w:ind w:left="-5" w:firstLine="725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Dodatkowe informacje o kolejnych etapach postępowania w celu wyłonienia kandydatów na Rektora, którzy zostaną wskazani przez Radę Uczelni, zawiera uchwała nr 22 Rady Uczelni z dnia 16 listopada 2023 roku (https://www.umw.edu.pl/pl/zarzadzenia/uchwaly-rady-uczelni/). </w:t>
      </w:r>
    </w:p>
    <w:p w:rsidR="00C75D31" w:rsidRDefault="00C75D31" w:rsidP="00C75D31">
      <w:pPr>
        <w:spacing w:line="360" w:lineRule="auto"/>
        <w:ind w:left="-5" w:firstLine="725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Harmonogram procesu wskazywania kandydatów na Rektora przez Radę Uczelni  zawiera uchwała numer 23 Rady Uczelni z dnia 29 listopada 2023 roku, a Kalendarz Wyborczy zawiera uchwała Senatu numer 2563 z dnia 29 listopada 2023 roku w sprawie zatwierdzenia kalendarza wyborczego oraz podziału mandatów w Uczelnianym Kolegium Elektorów na kadencję 2024-2028.</w:t>
      </w:r>
    </w:p>
    <w:p w:rsidR="00C75D31" w:rsidRDefault="00C75D31" w:rsidP="00C75D31">
      <w:pPr>
        <w:spacing w:after="0" w:line="240" w:lineRule="auto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D31" w:rsidRPr="00273BA0" w:rsidTr="00A01278">
        <w:tc>
          <w:tcPr>
            <w:tcW w:w="9062" w:type="dxa"/>
            <w:shd w:val="clear" w:color="auto" w:fill="D0CECE"/>
            <w:vAlign w:val="center"/>
          </w:tcPr>
          <w:p w:rsidR="00C75D31" w:rsidRPr="00273BA0" w:rsidRDefault="00C75D31" w:rsidP="00C75D31">
            <w:pPr>
              <w:pStyle w:val="Nagwek2"/>
              <w:numPr>
                <w:ilvl w:val="1"/>
                <w:numId w:val="4"/>
              </w:numPr>
              <w:tabs>
                <w:tab w:val="clear" w:pos="0"/>
              </w:tabs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lang w:val="pl-PL"/>
              </w:rPr>
            </w:pPr>
          </w:p>
          <w:p w:rsidR="00C75D31" w:rsidRPr="00273BA0" w:rsidRDefault="00C75D31" w:rsidP="00C75D31">
            <w:pPr>
              <w:pStyle w:val="Nagwek2"/>
              <w:numPr>
                <w:ilvl w:val="1"/>
                <w:numId w:val="4"/>
              </w:numPr>
              <w:tabs>
                <w:tab w:val="clear" w:pos="0"/>
              </w:tabs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4"/>
                <w:lang w:val="pl-PL"/>
              </w:rPr>
            </w:pPr>
            <w:r w:rsidRPr="00273BA0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pl-PL"/>
              </w:rPr>
              <w:t xml:space="preserve">KLAUZULA INFORMACYJNA DOT. PRZETWARZANIA DANYCH OSOBOWYCH </w:t>
            </w:r>
            <w:r w:rsidRPr="00273BA0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pl-PL"/>
              </w:rPr>
              <w:br/>
              <w:t xml:space="preserve">NA POTRZEBY PRZEPROWADZENIA WYBORÓW DO ORGANÓW </w:t>
            </w:r>
            <w:r w:rsidRPr="00273BA0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pl-PL"/>
              </w:rPr>
              <w:br/>
              <w:t>UNIWERSYTETU MEDYCZNEGO IM. PIATÓW ŚLĄSKICH WE WROCŁAWIU</w:t>
            </w:r>
          </w:p>
          <w:p w:rsidR="00C75D31" w:rsidRPr="00273BA0" w:rsidRDefault="00C75D31" w:rsidP="00C75D31">
            <w:pPr>
              <w:pStyle w:val="Nagwek2"/>
              <w:numPr>
                <w:ilvl w:val="1"/>
                <w:numId w:val="4"/>
              </w:numPr>
              <w:tabs>
                <w:tab w:val="clear" w:pos="0"/>
              </w:tabs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lang w:val="pl-PL"/>
              </w:rPr>
            </w:pPr>
          </w:p>
        </w:tc>
      </w:tr>
    </w:tbl>
    <w:p w:rsidR="00C75D31" w:rsidRPr="00273BA0" w:rsidRDefault="00C75D31" w:rsidP="00C75D31">
      <w:pPr>
        <w:spacing w:after="0" w:line="276" w:lineRule="auto"/>
        <w:rPr>
          <w:rFonts w:eastAsia="Times New Roman" w:cstheme="minorHAnsi"/>
          <w:szCs w:val="24"/>
          <w:lang w:val="pl-PL"/>
        </w:rPr>
      </w:pPr>
    </w:p>
    <w:p w:rsidR="00C75D31" w:rsidRPr="00273BA0" w:rsidRDefault="00C75D31" w:rsidP="00C75D31">
      <w:pPr>
        <w:spacing w:after="0" w:line="300" w:lineRule="exact"/>
        <w:rPr>
          <w:rFonts w:eastAsia="Times New Roman" w:cstheme="minorHAnsi"/>
          <w:szCs w:val="24"/>
          <w:lang w:val="pl-PL"/>
        </w:rPr>
      </w:pPr>
    </w:p>
    <w:p w:rsidR="00C75D31" w:rsidRPr="00273BA0" w:rsidRDefault="00C75D31" w:rsidP="00C75D31">
      <w:pPr>
        <w:spacing w:after="0" w:line="300" w:lineRule="exact"/>
        <w:rPr>
          <w:rFonts w:cstheme="minorHAnsi"/>
          <w:b/>
          <w:bCs/>
          <w:szCs w:val="24"/>
          <w:lang w:val="pl-PL"/>
        </w:rPr>
      </w:pPr>
      <w:r w:rsidRPr="00273BA0">
        <w:rPr>
          <w:rFonts w:eastAsia="Times New Roman" w:cstheme="minorHAnsi"/>
          <w:szCs w:val="24"/>
          <w:lang w:val="pl-PL"/>
        </w:rPr>
        <w:t>Zgodnie z art. 13 Rozporządzenia Parlamentu Europejskiego i Rady (UE) 2016/679 z dnia 27 kwietnia 2016 r.  (ogólne rozporządzenie o ochronie danych, dalej jako RODO) informujemy, że:</w:t>
      </w:r>
    </w:p>
    <w:p w:rsidR="00C75D31" w:rsidRPr="00273BA0" w:rsidRDefault="00C75D31" w:rsidP="00C75D31">
      <w:pPr>
        <w:spacing w:after="0" w:line="300" w:lineRule="exact"/>
        <w:ind w:left="-426"/>
        <w:jc w:val="center"/>
        <w:rPr>
          <w:rFonts w:cstheme="minorHAnsi"/>
          <w:b/>
          <w:bCs/>
          <w:szCs w:val="24"/>
          <w:lang w:val="pl-PL"/>
        </w:rPr>
      </w:pP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60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Administratorem Pani/Pana danych osobowych jest Uniwersytet Medyczny im. Piastów Śląskich we Wrocławiu z siedzibą przy Wybrzeżu Pasteura 1, 50-367 Wrocław, zwany dalej „Administratorem”, reprezentowany przez Rektora; 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60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Administrator wyznaczył Inspektora Ochrony Danych, z którym można kontaktować się </w:t>
      </w:r>
      <w:r w:rsidRPr="00273BA0">
        <w:rPr>
          <w:rFonts w:cstheme="minorHAnsi"/>
          <w:sz w:val="24"/>
          <w:szCs w:val="24"/>
          <w:lang w:val="pl-PL"/>
        </w:rPr>
        <w:br/>
        <w:t>w sprawach dotyczących przetwarzania danych osobowych pod adresem e-mail: iod@umw.edu.pl</w:t>
      </w:r>
      <w:r w:rsidRPr="00273BA0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Pr="00273BA0">
        <w:rPr>
          <w:rFonts w:cstheme="minorHAnsi"/>
          <w:sz w:val="24"/>
          <w:szCs w:val="24"/>
          <w:lang w:val="pl-PL"/>
        </w:rPr>
        <w:t>;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60"/>
        <w:contextualSpacing w:val="0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Pani/Pana dane osobowe przetwarzane będą w celu:</w:t>
      </w:r>
    </w:p>
    <w:p w:rsidR="00C75D31" w:rsidRPr="00273BA0" w:rsidRDefault="00C75D31" w:rsidP="00C75D31">
      <w:pPr>
        <w:pStyle w:val="Akapitzlist"/>
        <w:tabs>
          <w:tab w:val="left" w:pos="-2160"/>
          <w:tab w:val="left" w:pos="645"/>
        </w:tabs>
        <w:spacing w:after="0" w:line="300" w:lineRule="exact"/>
        <w:ind w:left="360" w:hanging="360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ab/>
        <w:t xml:space="preserve">a) przeprowadzenia wyborów do organów Uczelni, a w przypadku wyboru kandydata na Rektora, w celu wykonywania przez niego obowiązków związanych z objętą funkcją, </w:t>
      </w:r>
    </w:p>
    <w:p w:rsidR="00C75D31" w:rsidRPr="00273BA0" w:rsidRDefault="00C75D31" w:rsidP="00C75D31">
      <w:pPr>
        <w:pStyle w:val="Akapitzlist"/>
        <w:tabs>
          <w:tab w:val="left" w:pos="-2160"/>
          <w:tab w:val="left" w:pos="360"/>
        </w:tabs>
        <w:spacing w:after="0" w:line="300" w:lineRule="exact"/>
        <w:ind w:left="360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b) archiwizacji;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  <w:tab w:val="left" w:pos="600"/>
        </w:tabs>
        <w:suppressAutoHyphens w:val="0"/>
        <w:spacing w:after="0" w:line="300" w:lineRule="exact"/>
        <w:ind w:left="360"/>
        <w:contextualSpacing w:val="0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Podstawą prawną przetwarzania Pani/Pana danych jest:</w:t>
      </w:r>
      <w:r w:rsidRPr="00273BA0">
        <w:rPr>
          <w:rFonts w:cstheme="minorHAnsi"/>
          <w:sz w:val="24"/>
          <w:szCs w:val="24"/>
          <w:lang w:val="pl-PL"/>
        </w:rPr>
        <w:br/>
        <w:t>a) art. 6 ust. 1 lit. c RODO, tj. wypełnienie obowiązku prawnego spoczywającego na Administratorze  w związku z ustawą z dnia 20 lipca 2018 r. Prawo o szkolnictwie wyższym i nauce, ustawą z dnia 18 października 2006 r. o ujawnianiu informacji o dokumentach organów bezpieczeństwa państwa z lat 1944-1990 oraz treści tych dokumentów oraz przepisami dot. archiwizacji;</w:t>
      </w:r>
    </w:p>
    <w:p w:rsidR="00C75D31" w:rsidRPr="00273BA0" w:rsidRDefault="00C75D31" w:rsidP="00C75D31">
      <w:pPr>
        <w:pStyle w:val="Akapitzlist"/>
        <w:tabs>
          <w:tab w:val="left" w:pos="-2160"/>
          <w:tab w:val="left" w:pos="360"/>
          <w:tab w:val="left" w:pos="600"/>
        </w:tabs>
        <w:suppressAutoHyphens w:val="0"/>
        <w:spacing w:after="0" w:line="300" w:lineRule="exact"/>
        <w:ind w:left="360"/>
        <w:contextualSpacing w:val="0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b) art. 6 ust. 1 lit. a RODO, tj. zgoda na przetwarzanie danych osobowych w celu </w:t>
      </w:r>
      <w:r w:rsidRPr="00273BA0">
        <w:rPr>
          <w:rFonts w:eastAsia="Times New Roman" w:cstheme="minorHAnsi"/>
          <w:sz w:val="24"/>
          <w:szCs w:val="24"/>
          <w:lang w:val="pl-PL"/>
        </w:rPr>
        <w:t>przeprowadzenia wyborów</w:t>
      </w:r>
      <w:r w:rsidRPr="00273BA0">
        <w:rPr>
          <w:rFonts w:cstheme="minorHAnsi"/>
          <w:sz w:val="24"/>
          <w:szCs w:val="24"/>
          <w:lang w:val="pl-PL"/>
        </w:rPr>
        <w:t xml:space="preserve"> na Rektora Uniwersytetu Medycznego we Wrocławiu, w tym wskazania kandydatów na Rektora przez Radę Uczelni</w:t>
      </w:r>
      <w:r w:rsidRPr="003E51FE">
        <w:rPr>
          <w:rFonts w:eastAsia="Times New Roman" w:cstheme="minorHAnsi"/>
          <w:sz w:val="24"/>
          <w:szCs w:val="24"/>
          <w:lang w:val="pl-PL"/>
        </w:rPr>
        <w:t xml:space="preserve">, w </w:t>
      </w:r>
      <w:r w:rsidRPr="00273BA0">
        <w:rPr>
          <w:rFonts w:eastAsia="Times New Roman" w:cstheme="minorHAnsi"/>
          <w:sz w:val="24"/>
          <w:szCs w:val="24"/>
          <w:lang w:val="pl-PL"/>
        </w:rPr>
        <w:t>zakresie</w:t>
      </w:r>
      <w:r w:rsidRPr="003E51F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273BA0">
        <w:rPr>
          <w:rFonts w:eastAsia="Times New Roman" w:cstheme="minorHAnsi"/>
          <w:sz w:val="24"/>
          <w:szCs w:val="24"/>
          <w:lang w:val="pl-PL"/>
        </w:rPr>
        <w:t>danych</w:t>
      </w:r>
      <w:r w:rsidRPr="003E51F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273BA0">
        <w:rPr>
          <w:rFonts w:eastAsia="Times New Roman" w:cstheme="minorHAnsi"/>
          <w:sz w:val="24"/>
          <w:szCs w:val="24"/>
          <w:lang w:val="pl-PL"/>
        </w:rPr>
        <w:t>innych</w:t>
      </w:r>
      <w:r w:rsidRPr="003E51F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273BA0">
        <w:rPr>
          <w:rFonts w:eastAsia="Times New Roman" w:cstheme="minorHAnsi"/>
          <w:sz w:val="24"/>
          <w:szCs w:val="24"/>
          <w:lang w:val="pl-PL"/>
        </w:rPr>
        <w:t>niż</w:t>
      </w:r>
      <w:r w:rsidRPr="003E51F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273BA0">
        <w:rPr>
          <w:rFonts w:eastAsia="Times New Roman" w:cstheme="minorHAnsi"/>
          <w:sz w:val="24"/>
          <w:szCs w:val="24"/>
          <w:lang w:val="pl-PL"/>
        </w:rPr>
        <w:t>gromadzonych</w:t>
      </w:r>
      <w:r w:rsidRPr="003E51F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273BA0">
        <w:rPr>
          <w:rFonts w:eastAsia="Times New Roman" w:cstheme="minorHAnsi"/>
          <w:sz w:val="24"/>
          <w:szCs w:val="24"/>
          <w:lang w:val="pl-PL"/>
        </w:rPr>
        <w:t xml:space="preserve">na podstawie </w:t>
      </w:r>
      <w:proofErr w:type="spellStart"/>
      <w:r w:rsidRPr="00273BA0">
        <w:rPr>
          <w:rFonts w:eastAsia="Times New Roman" w:cstheme="minorHAnsi"/>
          <w:sz w:val="24"/>
          <w:szCs w:val="24"/>
          <w:lang w:val="pl-PL"/>
        </w:rPr>
        <w:t>ppkt</w:t>
      </w:r>
      <w:proofErr w:type="spellEnd"/>
      <w:r w:rsidRPr="003E51FE">
        <w:rPr>
          <w:rFonts w:eastAsia="Times New Roman" w:cstheme="minorHAnsi"/>
          <w:sz w:val="24"/>
          <w:szCs w:val="24"/>
          <w:lang w:val="pl-PL"/>
        </w:rPr>
        <w:t>. a);</w:t>
      </w:r>
      <w:r w:rsidRPr="003E51FE">
        <w:rPr>
          <w:rFonts w:cstheme="minorHAnsi"/>
          <w:sz w:val="24"/>
          <w:szCs w:val="24"/>
          <w:lang w:val="pl-PL"/>
        </w:rPr>
        <w:tab/>
      </w:r>
      <w:r w:rsidRPr="00273BA0">
        <w:rPr>
          <w:rFonts w:cstheme="minorHAnsi"/>
          <w:sz w:val="24"/>
          <w:szCs w:val="24"/>
          <w:lang w:val="pl-PL"/>
        </w:rPr>
        <w:t xml:space="preserve">  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60"/>
        <w:contextualSpacing w:val="0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Administrator nie udostępnia Pani/Pana danych osobowych żadnym odbiorcom, z wyjątkiem przypadków, gdy obowiązek taki wynika z przepisów prawa powszechnie obowiązującego; 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57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Administrator może powierzyć innemu podmiotowi, w drodze umowy zawartej na piśmie, przetwarzanie Pani/Pana danych osobowych w imieniu Administratora, w szczególności podmiotom świadczącym usługi w zakresie IT;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60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Administrator będzie przechowywał Pani/Pana dane osobowe przez okres niezbędny do realizacji celów przetwarzania, jednak nie krócej niż przez okres wskazany w przepisach o archiwizacji lub w przypadku przetwarzania danych osobowych na podstawie zgody, dane będą przechowywane do momentu wycofania udzielonej zgody; 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60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W przypadkach, na zasadach i w trybie określonym w obowiązujących przepisach przysługuje Pani/Panu prawo do żądania: dostępu do treści danych oraz ich sprostowania (art. 15 i 16 RODO), usunięcia danych (art. 17 RODO), ograniczenia przetwarzania (art. 18 </w:t>
      </w:r>
      <w:r w:rsidRPr="00273BA0">
        <w:rPr>
          <w:rFonts w:cstheme="minorHAnsi"/>
          <w:sz w:val="24"/>
          <w:szCs w:val="24"/>
          <w:lang w:val="pl-PL"/>
        </w:rPr>
        <w:lastRenderedPageBreak/>
        <w:t>RODO), wniesienia sprzeciwu wobec przetwarzania (art. 21 RODO), przenoszenia danych (art. 20 RODO) oraz prawo wniesienia skargi do organu nadzorczego – Prezesa Urzędu Ochrony Danych Osobowych z siedzibą przy ul. Stawki 2, 00-193 Warszawa – w przypadku podejrzenia, że dane osobowe są przetwarzane przez Administratora z naruszeniem przepisów prawa;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exact"/>
        <w:ind w:left="360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Przysługuje Pani/Panu także prawo do wycofania zgody na przetwarzanie danych osobowych w dowolnym momencie. Wycofanie udzielonej zgody pozostanie bez wpływu na zgodność z prawem przetwarzania, którego dokonano na podstawie zgody przed jej cofnięciem</w:t>
      </w:r>
      <w:r w:rsidRPr="003E51FE">
        <w:rPr>
          <w:rFonts w:cstheme="minorHAnsi"/>
          <w:sz w:val="24"/>
          <w:szCs w:val="24"/>
          <w:lang w:val="pl-PL"/>
        </w:rPr>
        <w:t>;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atLeast"/>
        <w:ind w:left="360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>Obowiązek podania Pani/Pana danych osobowych wynika z ustawy Prawo o szkolnictwie wyższym i nauce oraz ustawy o ujawnianiu informacji o dokumentach organów bezpieczeństwa państwa z lat 1944-1990 oraz treści tych dokumentów;</w:t>
      </w:r>
    </w:p>
    <w:p w:rsidR="00C75D31" w:rsidRPr="00273BA0" w:rsidRDefault="00C75D31" w:rsidP="00C75D31">
      <w:pPr>
        <w:pStyle w:val="Akapitzlist"/>
        <w:numPr>
          <w:ilvl w:val="1"/>
          <w:numId w:val="5"/>
        </w:numPr>
        <w:tabs>
          <w:tab w:val="left" w:pos="-2160"/>
          <w:tab w:val="left" w:pos="360"/>
        </w:tabs>
        <w:suppressAutoHyphens w:val="0"/>
        <w:spacing w:after="0" w:line="300" w:lineRule="atLeast"/>
        <w:ind w:left="360"/>
        <w:contextualSpacing w:val="0"/>
        <w:jc w:val="both"/>
        <w:rPr>
          <w:rFonts w:cstheme="minorHAnsi"/>
          <w:sz w:val="24"/>
          <w:szCs w:val="24"/>
          <w:lang w:val="pl-PL"/>
        </w:rPr>
      </w:pPr>
      <w:r w:rsidRPr="00273BA0">
        <w:rPr>
          <w:rFonts w:cstheme="minorHAnsi"/>
          <w:sz w:val="24"/>
          <w:szCs w:val="24"/>
          <w:lang w:val="pl-PL"/>
        </w:rPr>
        <w:t xml:space="preserve">Pani/Pana dane osobowe nie podlegają zautomatyzowanemu podejmowaniu decyzji, </w:t>
      </w:r>
      <w:r w:rsidRPr="00273BA0">
        <w:rPr>
          <w:rFonts w:cstheme="minorHAnsi"/>
          <w:sz w:val="24"/>
          <w:szCs w:val="24"/>
          <w:lang w:val="pl-PL"/>
        </w:rPr>
        <w:br/>
        <w:t>w tym profilowaniu, o którym mowa w art. 4 pkt 4) RODO, co oznacza formę zautomatyzowanego przetwarzania danych osobowych, polegającego na wykorzystaniu danych osobowych do oceny niektórych czynników osobowych osoby fizycznej.</w:t>
      </w:r>
    </w:p>
    <w:p w:rsidR="00C75D31" w:rsidRDefault="00C75D31" w:rsidP="00C75D31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:rsidR="006A4CCD" w:rsidRPr="00C75D31" w:rsidRDefault="006A4CCD">
      <w:pPr>
        <w:rPr>
          <w:lang w:val="pl-PL"/>
        </w:rPr>
      </w:pPr>
      <w:bookmarkStart w:id="0" w:name="_GoBack"/>
      <w:bookmarkEnd w:id="0"/>
    </w:p>
    <w:sectPr w:rsidR="006A4CCD" w:rsidRPr="00C7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5C8C22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-155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5122AB"/>
    <w:multiLevelType w:val="hybridMultilevel"/>
    <w:tmpl w:val="F960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64020"/>
    <w:multiLevelType w:val="hybridMultilevel"/>
    <w:tmpl w:val="669028B0"/>
    <w:lvl w:ilvl="0" w:tplc="B5B6AD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296D2">
      <w:start w:val="1"/>
      <w:numFmt w:val="bullet"/>
      <w:pStyle w:val="Nagwek2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21C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6E4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A71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285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423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56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42C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5040F2"/>
    <w:multiLevelType w:val="hybridMultilevel"/>
    <w:tmpl w:val="AFC842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31"/>
    <w:rsid w:val="006A4CCD"/>
    <w:rsid w:val="00C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D31"/>
    <w:pPr>
      <w:suppressAutoHyphens/>
      <w:spacing w:after="160" w:line="259" w:lineRule="auto"/>
    </w:pPr>
    <w:rPr>
      <w:kern w:val="2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C75D31"/>
    <w:pPr>
      <w:keepNext/>
      <w:keepLines/>
      <w:numPr>
        <w:ilvl w:val="1"/>
        <w:numId w:val="1"/>
      </w:numPr>
      <w:suppressAutoHyphens w:val="0"/>
      <w:spacing w:before="40" w:after="0" w:line="276" w:lineRule="auto"/>
      <w:ind w:hanging="10"/>
      <w:outlineLvl w:val="1"/>
    </w:pPr>
    <w:rPr>
      <w:rFonts w:ascii="Calibri Light" w:eastAsia="Calibri" w:hAnsi="Calibri Light" w:cs="Calibri"/>
      <w:color w:val="2F5496"/>
      <w:kern w:val="0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5D31"/>
    <w:rPr>
      <w:rFonts w:ascii="Calibri Light" w:eastAsia="Calibri" w:hAnsi="Calibri Light" w:cs="Calibri"/>
      <w:color w:val="2F5496"/>
      <w:sz w:val="26"/>
      <w:szCs w:val="24"/>
      <w:lang w:val="en-GB" w:eastAsia="ar-SA"/>
    </w:rPr>
  </w:style>
  <w:style w:type="paragraph" w:customStyle="1" w:styleId="Default">
    <w:name w:val="Default"/>
    <w:qFormat/>
    <w:rsid w:val="00C75D3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Akapitzlist">
    <w:name w:val="List Paragraph"/>
    <w:basedOn w:val="Normalny"/>
    <w:qFormat/>
    <w:rsid w:val="00C75D31"/>
    <w:pPr>
      <w:spacing w:line="256" w:lineRule="auto"/>
      <w:ind w:left="720"/>
      <w:contextualSpacing/>
    </w:pPr>
    <w:rPr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D31"/>
    <w:pPr>
      <w:suppressAutoHyphens/>
      <w:spacing w:after="160" w:line="259" w:lineRule="auto"/>
    </w:pPr>
    <w:rPr>
      <w:kern w:val="2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C75D31"/>
    <w:pPr>
      <w:keepNext/>
      <w:keepLines/>
      <w:numPr>
        <w:ilvl w:val="1"/>
        <w:numId w:val="1"/>
      </w:numPr>
      <w:suppressAutoHyphens w:val="0"/>
      <w:spacing w:before="40" w:after="0" w:line="276" w:lineRule="auto"/>
      <w:ind w:hanging="10"/>
      <w:outlineLvl w:val="1"/>
    </w:pPr>
    <w:rPr>
      <w:rFonts w:ascii="Calibri Light" w:eastAsia="Calibri" w:hAnsi="Calibri Light" w:cs="Calibri"/>
      <w:color w:val="2F5496"/>
      <w:kern w:val="0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5D31"/>
    <w:rPr>
      <w:rFonts w:ascii="Calibri Light" w:eastAsia="Calibri" w:hAnsi="Calibri Light" w:cs="Calibri"/>
      <w:color w:val="2F5496"/>
      <w:sz w:val="26"/>
      <w:szCs w:val="24"/>
      <w:lang w:val="en-GB" w:eastAsia="ar-SA"/>
    </w:rPr>
  </w:style>
  <w:style w:type="paragraph" w:customStyle="1" w:styleId="Default">
    <w:name w:val="Default"/>
    <w:qFormat/>
    <w:rsid w:val="00C75D3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Akapitzlist">
    <w:name w:val="List Paragraph"/>
    <w:basedOn w:val="Normalny"/>
    <w:qFormat/>
    <w:rsid w:val="00C75D31"/>
    <w:pPr>
      <w:spacing w:line="25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2023-11-30T14:16:00Z</dcterms:created>
  <dcterms:modified xsi:type="dcterms:W3CDTF">2023-11-30T14:16:00Z</dcterms:modified>
</cp:coreProperties>
</file>