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1D96B" w14:textId="77777777" w:rsidR="00432748" w:rsidRPr="0052485C" w:rsidRDefault="00432748" w:rsidP="00432748">
      <w:pPr>
        <w:jc w:val="right"/>
        <w:rPr>
          <w:rFonts w:ascii="Calibri" w:eastAsia="Calibri" w:hAnsi="Calibri" w:cs="Times New Roman"/>
          <w:iCs/>
          <w:kern w:val="2"/>
          <w14:ligatures w14:val="standardContextual"/>
        </w:rPr>
      </w:pPr>
    </w:p>
    <w:p w14:paraId="2FBE9E89" w14:textId="77777777" w:rsidR="00432748" w:rsidRPr="00432748" w:rsidRDefault="00432748" w:rsidP="00432748">
      <w:pPr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</w:pPr>
    </w:p>
    <w:p w14:paraId="3ED4BE3E" w14:textId="77777777" w:rsidR="00432748" w:rsidRPr="00432748" w:rsidRDefault="00432748" w:rsidP="00432748">
      <w:pPr>
        <w:spacing w:before="160"/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</w:pPr>
      <w:r w:rsidRPr="00432748"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 xml:space="preserve">Intensywny Plan Umiędzynarodowienia </w:t>
      </w:r>
      <w:r w:rsidR="00FB611A"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 xml:space="preserve">Instytucjonalnego </w:t>
      </w:r>
    </w:p>
    <w:p w14:paraId="02932D83" w14:textId="77777777" w:rsidR="00432748" w:rsidRPr="00432748" w:rsidRDefault="00432748" w:rsidP="00432748">
      <w:pPr>
        <w:spacing w:before="160"/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</w:pPr>
      <w:r w:rsidRPr="00432748"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>Uniwersytetu Medycznego im. Piastów Śląskich we Wrocławiu</w:t>
      </w:r>
      <w:r w:rsidR="00FB611A"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 w:rsidR="00FB611A" w:rsidRPr="00FB611A"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>(IPU)</w:t>
      </w:r>
    </w:p>
    <w:p w14:paraId="6345BE06" w14:textId="08F81527" w:rsidR="00432748" w:rsidRPr="00432748" w:rsidRDefault="00432748" w:rsidP="007C7D29">
      <w:pPr>
        <w:spacing w:before="240" w:after="240" w:line="360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32748">
        <w:rPr>
          <w:rFonts w:ascii="Calibri" w:eastAsia="Calibri" w:hAnsi="Calibri" w:cs="Times New Roman"/>
          <w:kern w:val="2"/>
          <w14:ligatures w14:val="standardContextual"/>
        </w:rPr>
        <w:t xml:space="preserve">W świetle dynamicznych wyzwań współczesnego świata, </w:t>
      </w:r>
      <w:r w:rsidR="00682023">
        <w:rPr>
          <w:rFonts w:ascii="Calibri" w:eastAsia="Calibri" w:hAnsi="Calibri" w:cs="Times New Roman"/>
          <w:kern w:val="2"/>
          <w14:ligatures w14:val="standardContextual"/>
        </w:rPr>
        <w:t>umiędzynarodowienie Uniwersytetu Medycznego im. Piastów Śląskich we Wrocławiu</w:t>
      </w:r>
      <w:r w:rsidRPr="00432748">
        <w:rPr>
          <w:rFonts w:ascii="Calibri" w:eastAsia="Calibri" w:hAnsi="Calibri" w:cs="Times New Roman"/>
          <w:kern w:val="2"/>
          <w14:ligatures w14:val="standardContextual"/>
        </w:rPr>
        <w:t xml:space="preserve">, rozumiane jako dalsze wzmacnianie globalnego wpływu Uczelni, staje się celem strategicznym by systemowo zwiększać potencjał dydaktyczny, badawczy, innowacyjny i społeczny Uczelni. To misja rozwoju otwartego, innowacyjnego środowiska, które umożliwia wymianę wiedzy, doświadczeń </w:t>
      </w:r>
      <w:r w:rsidR="00682023">
        <w:rPr>
          <w:rFonts w:ascii="Calibri" w:eastAsia="Calibri" w:hAnsi="Calibri" w:cs="Times New Roman"/>
          <w:kern w:val="2"/>
          <w14:ligatures w14:val="standardContextual"/>
        </w:rPr>
        <w:t>i najlepszych praktyk między Uniwersytetem Medycznym</w:t>
      </w:r>
      <w:r w:rsidR="00682023" w:rsidRPr="00682023">
        <w:rPr>
          <w:rFonts w:ascii="Calibri" w:eastAsia="Calibri" w:hAnsi="Calibri" w:cs="Times New Roman"/>
          <w:kern w:val="2"/>
          <w14:ligatures w14:val="standardContextual"/>
        </w:rPr>
        <w:t xml:space="preserve"> im. Piastów Śląskich we Wrocławiu</w:t>
      </w:r>
      <w:r w:rsidR="00E916EA">
        <w:rPr>
          <w:rFonts w:ascii="Calibri" w:eastAsia="Calibri" w:hAnsi="Calibri" w:cs="Times New Roman"/>
          <w:kern w:val="2"/>
          <w14:ligatures w14:val="standardContextual"/>
        </w:rPr>
        <w:t>,</w:t>
      </w:r>
      <w:r w:rsidRPr="00432748">
        <w:rPr>
          <w:rFonts w:ascii="Calibri" w:eastAsia="Calibri" w:hAnsi="Calibri" w:cs="Times New Roman"/>
          <w:kern w:val="2"/>
          <w14:ligatures w14:val="standardContextual"/>
        </w:rPr>
        <w:t xml:space="preserve"> a instytucjami edukacyjnymi i badawczymi </w:t>
      </w:r>
      <w:r w:rsidR="00E713FD">
        <w:rPr>
          <w:rFonts w:ascii="Calibri" w:eastAsia="Calibri" w:hAnsi="Calibri" w:cs="Times New Roman"/>
          <w:kern w:val="2"/>
          <w14:ligatures w14:val="standardContextual"/>
        </w:rPr>
        <w:br/>
      </w:r>
      <w:r w:rsidRPr="00432748">
        <w:rPr>
          <w:rFonts w:ascii="Calibri" w:eastAsia="Calibri" w:hAnsi="Calibri" w:cs="Times New Roman"/>
          <w:kern w:val="2"/>
          <w14:ligatures w14:val="standardContextual"/>
        </w:rPr>
        <w:t xml:space="preserve">oraz partnerami w Europie. </w:t>
      </w:r>
      <w:r w:rsidR="005A6CC9">
        <w:rPr>
          <w:rFonts w:ascii="Calibri" w:eastAsia="Calibri" w:hAnsi="Calibri" w:cs="Times New Roman"/>
          <w:kern w:val="2"/>
          <w14:ligatures w14:val="standardContextual"/>
        </w:rPr>
        <w:t>Postanowienia niniejszego IPU p</w:t>
      </w:r>
      <w:r w:rsidRPr="00432748">
        <w:rPr>
          <w:rFonts w:ascii="Calibri" w:eastAsia="Calibri" w:hAnsi="Calibri" w:cs="Times New Roman"/>
          <w:kern w:val="2"/>
          <w14:ligatures w14:val="standardContextual"/>
        </w:rPr>
        <w:t xml:space="preserve">oprzez skoncentrowane działania </w:t>
      </w:r>
      <w:r w:rsidR="00E713FD">
        <w:rPr>
          <w:rFonts w:ascii="Calibri" w:eastAsia="Calibri" w:hAnsi="Calibri" w:cs="Times New Roman"/>
          <w:kern w:val="2"/>
          <w14:ligatures w14:val="standardContextual"/>
        </w:rPr>
        <w:br/>
      </w:r>
      <w:r w:rsidRPr="00432748">
        <w:rPr>
          <w:rFonts w:ascii="Calibri" w:eastAsia="Calibri" w:hAnsi="Calibri" w:cs="Times New Roman"/>
          <w:kern w:val="2"/>
          <w14:ligatures w14:val="standardContextual"/>
        </w:rPr>
        <w:t xml:space="preserve">w krótkim okresie czasu </w:t>
      </w:r>
      <w:r w:rsidR="005A6CC9">
        <w:rPr>
          <w:rFonts w:ascii="Calibri" w:eastAsia="Calibri" w:hAnsi="Calibri" w:cs="Times New Roman"/>
          <w:kern w:val="2"/>
          <w14:ligatures w14:val="standardContextual"/>
        </w:rPr>
        <w:t>mają na celu wzmocnienie międzynarodowego</w:t>
      </w:r>
      <w:r w:rsidR="00682023">
        <w:rPr>
          <w:rFonts w:ascii="Calibri" w:eastAsia="Calibri" w:hAnsi="Calibri" w:cs="Times New Roman"/>
          <w:kern w:val="2"/>
          <w14:ligatures w14:val="standardContextual"/>
        </w:rPr>
        <w:t xml:space="preserve"> wymiar</w:t>
      </w:r>
      <w:r w:rsidR="005A6CC9">
        <w:rPr>
          <w:rFonts w:ascii="Calibri" w:eastAsia="Calibri" w:hAnsi="Calibri" w:cs="Times New Roman"/>
          <w:kern w:val="2"/>
          <w14:ligatures w14:val="standardContextual"/>
        </w:rPr>
        <w:t>u</w:t>
      </w:r>
      <w:r w:rsidR="00682023" w:rsidRPr="00682023">
        <w:t xml:space="preserve"> </w:t>
      </w:r>
      <w:r w:rsidR="00682023" w:rsidRPr="00682023">
        <w:rPr>
          <w:rFonts w:ascii="Calibri" w:eastAsia="Calibri" w:hAnsi="Calibri" w:cs="Times New Roman"/>
          <w:kern w:val="2"/>
          <w14:ligatures w14:val="standardContextual"/>
        </w:rPr>
        <w:t>Uniwersytetu Medycznego im. Piastów Śląskich we Wrocławiu,</w:t>
      </w:r>
      <w:r w:rsidR="005A6CC9">
        <w:rPr>
          <w:rFonts w:ascii="Calibri" w:eastAsia="Calibri" w:hAnsi="Calibri" w:cs="Times New Roman"/>
          <w:kern w:val="2"/>
          <w14:ligatures w14:val="standardContextual"/>
        </w:rPr>
        <w:t xml:space="preserve"> promującego</w:t>
      </w:r>
      <w:r w:rsidRPr="00432748">
        <w:rPr>
          <w:rFonts w:ascii="Calibri" w:eastAsia="Calibri" w:hAnsi="Calibri" w:cs="Times New Roman"/>
          <w:kern w:val="2"/>
          <w14:ligatures w14:val="standardContextual"/>
        </w:rPr>
        <w:t xml:space="preserve"> wielokulturowość </w:t>
      </w:r>
      <w:r w:rsidR="00E713FD">
        <w:rPr>
          <w:rFonts w:ascii="Calibri" w:eastAsia="Calibri" w:hAnsi="Calibri" w:cs="Times New Roman"/>
          <w:kern w:val="2"/>
          <w14:ligatures w14:val="standardContextual"/>
        </w:rPr>
        <w:br/>
      </w:r>
      <w:r w:rsidRPr="00432748">
        <w:rPr>
          <w:rFonts w:ascii="Calibri" w:eastAsia="Calibri" w:hAnsi="Calibri" w:cs="Times New Roman"/>
          <w:kern w:val="2"/>
          <w14:ligatures w14:val="standardContextual"/>
        </w:rPr>
        <w:t>oraz ponadnarodowość edukacji i</w:t>
      </w:r>
      <w:r w:rsidR="00923CDF">
        <w:rPr>
          <w:rFonts w:ascii="Calibri" w:eastAsia="Calibri" w:hAnsi="Calibri" w:cs="Times New Roman"/>
          <w:kern w:val="2"/>
          <w14:ligatures w14:val="standardContextual"/>
        </w:rPr>
        <w:t> </w:t>
      </w:r>
      <w:r w:rsidRPr="00432748">
        <w:rPr>
          <w:rFonts w:ascii="Calibri" w:eastAsia="Calibri" w:hAnsi="Calibri" w:cs="Times New Roman"/>
          <w:kern w:val="2"/>
          <w14:ligatures w14:val="standardContextual"/>
        </w:rPr>
        <w:t xml:space="preserve">nauki, </w:t>
      </w:r>
      <w:r w:rsidR="005A6CC9">
        <w:rPr>
          <w:rFonts w:ascii="Calibri" w:eastAsia="Calibri" w:hAnsi="Calibri" w:cs="Times New Roman"/>
          <w:kern w:val="2"/>
          <w14:ligatures w14:val="standardContextual"/>
        </w:rPr>
        <w:t>zapewniającego</w:t>
      </w:r>
      <w:r w:rsidRPr="00432748">
        <w:rPr>
          <w:rFonts w:ascii="Calibri" w:eastAsia="Calibri" w:hAnsi="Calibri" w:cs="Times New Roman"/>
          <w:kern w:val="2"/>
          <w14:ligatures w14:val="standardContextual"/>
        </w:rPr>
        <w:t xml:space="preserve"> studentom, pracownikom i partnerom Uczelni nowe możliwości rozwoju i</w:t>
      </w:r>
      <w:r w:rsidR="00923CDF">
        <w:rPr>
          <w:rFonts w:ascii="Calibri" w:eastAsia="Calibri" w:hAnsi="Calibri" w:cs="Times New Roman"/>
          <w:kern w:val="2"/>
          <w14:ligatures w14:val="standardContextual"/>
        </w:rPr>
        <w:t> </w:t>
      </w:r>
      <w:r w:rsidRPr="00432748">
        <w:rPr>
          <w:rFonts w:ascii="Calibri" w:eastAsia="Calibri" w:hAnsi="Calibri" w:cs="Times New Roman"/>
          <w:kern w:val="2"/>
          <w14:ligatures w14:val="standardContextual"/>
        </w:rPr>
        <w:t>współpracy na arenie międzynarodowej.</w:t>
      </w:r>
    </w:p>
    <w:p w14:paraId="0597D84F" w14:textId="77777777" w:rsidR="00432748" w:rsidRPr="00432748" w:rsidRDefault="00432748" w:rsidP="007C7D29">
      <w:pPr>
        <w:numPr>
          <w:ilvl w:val="0"/>
          <w:numId w:val="2"/>
        </w:numPr>
        <w:spacing w:before="240" w:after="240" w:line="360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32748">
        <w:rPr>
          <w:rFonts w:ascii="Calibri" w:eastAsia="Calibri" w:hAnsi="Calibri" w:cs="Times New Roman"/>
          <w:kern w:val="2"/>
          <w14:ligatures w14:val="standardContextual"/>
        </w:rPr>
        <w:t>IPU zakłada realizację działań w sześciu kluczowych obszarach:</w:t>
      </w:r>
    </w:p>
    <w:p w14:paraId="2D51F6F0" w14:textId="77777777" w:rsidR="00432748" w:rsidRPr="00432748" w:rsidRDefault="00432748" w:rsidP="007C7D29">
      <w:pPr>
        <w:numPr>
          <w:ilvl w:val="0"/>
          <w:numId w:val="3"/>
        </w:numPr>
        <w:spacing w:before="240" w:after="240" w:line="360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32748">
        <w:rPr>
          <w:rFonts w:ascii="Calibri" w:eastAsia="Calibri" w:hAnsi="Calibri" w:cs="Times New Roman"/>
          <w:kern w:val="2"/>
          <w14:ligatures w14:val="standardContextual"/>
        </w:rPr>
        <w:t>Obszar Kształcenie,</w:t>
      </w:r>
    </w:p>
    <w:p w14:paraId="3C7B1D6B" w14:textId="77777777" w:rsidR="00432748" w:rsidRPr="00432748" w:rsidRDefault="00432748" w:rsidP="007C7D29">
      <w:pPr>
        <w:numPr>
          <w:ilvl w:val="0"/>
          <w:numId w:val="3"/>
        </w:numPr>
        <w:spacing w:before="240" w:after="240" w:line="360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32748">
        <w:rPr>
          <w:rFonts w:ascii="Calibri" w:eastAsia="Calibri" w:hAnsi="Calibri" w:cs="Times New Roman"/>
          <w:kern w:val="2"/>
          <w14:ligatures w14:val="standardContextual"/>
        </w:rPr>
        <w:t>Obszar Nauka,</w:t>
      </w:r>
    </w:p>
    <w:p w14:paraId="5A246F9B" w14:textId="36599237" w:rsidR="00432748" w:rsidRPr="00432748" w:rsidRDefault="00D13DFC" w:rsidP="007C7D29">
      <w:pPr>
        <w:numPr>
          <w:ilvl w:val="0"/>
          <w:numId w:val="3"/>
        </w:numPr>
        <w:spacing w:before="240" w:after="240" w:line="360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 xml:space="preserve">Obszar </w:t>
      </w:r>
      <w:r w:rsidR="00432748" w:rsidRPr="00432748">
        <w:rPr>
          <w:rFonts w:ascii="Calibri" w:eastAsia="Calibri" w:hAnsi="Calibri" w:cs="Times New Roman"/>
          <w:kern w:val="2"/>
          <w14:ligatures w14:val="standardContextual"/>
        </w:rPr>
        <w:t>Współpraca Instytucjonalna,</w:t>
      </w:r>
    </w:p>
    <w:p w14:paraId="42DA7010" w14:textId="77777777" w:rsidR="00432748" w:rsidRPr="00432748" w:rsidRDefault="00432748" w:rsidP="007C7D29">
      <w:pPr>
        <w:numPr>
          <w:ilvl w:val="0"/>
          <w:numId w:val="3"/>
        </w:numPr>
        <w:spacing w:before="240" w:after="240" w:line="360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32748">
        <w:rPr>
          <w:rFonts w:ascii="Calibri" w:eastAsia="Calibri" w:hAnsi="Calibri" w:cs="Times New Roman"/>
          <w:kern w:val="2"/>
          <w14:ligatures w14:val="standardContextual"/>
        </w:rPr>
        <w:t>Obszar Projekty i Finansowanie,</w:t>
      </w:r>
    </w:p>
    <w:p w14:paraId="5109FF16" w14:textId="77777777" w:rsidR="00432748" w:rsidRPr="00432748" w:rsidRDefault="00432748" w:rsidP="007C7D29">
      <w:pPr>
        <w:numPr>
          <w:ilvl w:val="0"/>
          <w:numId w:val="3"/>
        </w:numPr>
        <w:spacing w:before="240" w:after="240" w:line="360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32748">
        <w:rPr>
          <w:rFonts w:ascii="Calibri" w:eastAsia="Calibri" w:hAnsi="Calibri" w:cs="Times New Roman"/>
          <w:kern w:val="2"/>
          <w14:ligatures w14:val="standardContextual"/>
        </w:rPr>
        <w:t>Obszar Kandydat-Student-Absolwen</w:t>
      </w:r>
      <w:r w:rsidR="0023494B">
        <w:rPr>
          <w:rFonts w:ascii="Calibri" w:eastAsia="Calibri" w:hAnsi="Calibri" w:cs="Times New Roman"/>
          <w:kern w:val="2"/>
          <w14:ligatures w14:val="standardContextual"/>
        </w:rPr>
        <w:t>t</w:t>
      </w:r>
      <w:r w:rsidRPr="00432748">
        <w:rPr>
          <w:rFonts w:ascii="Calibri" w:eastAsia="Calibri" w:hAnsi="Calibri" w:cs="Times New Roman"/>
          <w:kern w:val="2"/>
          <w14:ligatures w14:val="standardContextual"/>
        </w:rPr>
        <w:t>,</w:t>
      </w:r>
    </w:p>
    <w:p w14:paraId="078BD0B4" w14:textId="77777777" w:rsidR="00432748" w:rsidRPr="00432748" w:rsidRDefault="00432748" w:rsidP="007C7D29">
      <w:pPr>
        <w:numPr>
          <w:ilvl w:val="0"/>
          <w:numId w:val="3"/>
        </w:numPr>
        <w:spacing w:before="240" w:after="240" w:line="360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32748">
        <w:rPr>
          <w:rFonts w:ascii="Calibri" w:eastAsia="Calibri" w:hAnsi="Calibri" w:cs="Times New Roman"/>
          <w:kern w:val="2"/>
          <w14:ligatures w14:val="standardContextual"/>
        </w:rPr>
        <w:t>Obszar Zarządzanie.</w:t>
      </w:r>
    </w:p>
    <w:p w14:paraId="19D23779" w14:textId="77777777" w:rsidR="00432748" w:rsidRPr="00432748" w:rsidRDefault="00432748" w:rsidP="007C7D29">
      <w:pPr>
        <w:numPr>
          <w:ilvl w:val="0"/>
          <w:numId w:val="2"/>
        </w:numPr>
        <w:spacing w:before="240" w:after="240" w:line="360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32748">
        <w:rPr>
          <w:rFonts w:ascii="Calibri" w:eastAsia="Calibri" w:hAnsi="Calibri" w:cs="Times New Roman"/>
          <w:b/>
          <w:bCs/>
          <w:kern w:val="2"/>
          <w14:ligatures w14:val="standardContextual"/>
        </w:rPr>
        <w:t>Obszar Kształcenie</w:t>
      </w:r>
      <w:r w:rsidRPr="00432748">
        <w:rPr>
          <w:rFonts w:ascii="Calibri" w:eastAsia="Calibri" w:hAnsi="Calibri" w:cs="Times New Roman"/>
          <w:kern w:val="2"/>
          <w14:ligatures w14:val="standardContextual"/>
        </w:rPr>
        <w:t xml:space="preserve"> – cele IPU:</w:t>
      </w:r>
    </w:p>
    <w:p w14:paraId="30A6EBA2" w14:textId="386535BE" w:rsidR="00432748" w:rsidRPr="00432748" w:rsidRDefault="00152F67" w:rsidP="007C7D29">
      <w:pPr>
        <w:numPr>
          <w:ilvl w:val="0"/>
          <w:numId w:val="1"/>
        </w:numPr>
        <w:spacing w:before="240" w:after="240" w:line="360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>rozwój</w:t>
      </w:r>
      <w:r w:rsidRPr="00432748">
        <w:rPr>
          <w:rFonts w:ascii="Calibri" w:eastAsia="Calibri" w:hAnsi="Calibri" w:cs="Times New Roman"/>
          <w:kern w:val="2"/>
          <w14:ligatures w14:val="standardContextual"/>
        </w:rPr>
        <w:t xml:space="preserve"> </w:t>
      </w:r>
      <w:r w:rsidR="00432748" w:rsidRPr="00432748">
        <w:rPr>
          <w:rFonts w:ascii="Calibri" w:eastAsia="Calibri" w:hAnsi="Calibri" w:cs="Times New Roman"/>
          <w:kern w:val="2"/>
          <w14:ligatures w14:val="standardContextual"/>
        </w:rPr>
        <w:t>mobilności i zróżnicowanie form mobilności studentów, nauczycieli akademickich, pracowników administracji na wszystkich kierunkach studiów i we wszystkich jednostkach Uczel</w:t>
      </w:r>
      <w:r w:rsidR="007B04D4">
        <w:rPr>
          <w:rFonts w:ascii="Calibri" w:eastAsia="Calibri" w:hAnsi="Calibri" w:cs="Times New Roman"/>
          <w:kern w:val="2"/>
          <w14:ligatures w14:val="standardContextual"/>
        </w:rPr>
        <w:t>ni,</w:t>
      </w:r>
    </w:p>
    <w:p w14:paraId="0EAA750E" w14:textId="77777777" w:rsidR="00432748" w:rsidRPr="00432748" w:rsidRDefault="007B04D4" w:rsidP="007C7D29">
      <w:pPr>
        <w:numPr>
          <w:ilvl w:val="0"/>
          <w:numId w:val="1"/>
        </w:numPr>
        <w:spacing w:before="240" w:after="240" w:line="360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>z</w:t>
      </w:r>
      <w:r w:rsidR="00432748" w:rsidRPr="00432748">
        <w:rPr>
          <w:rFonts w:ascii="Calibri" w:eastAsia="Calibri" w:hAnsi="Calibri" w:cs="Times New Roman"/>
          <w:kern w:val="2"/>
          <w14:ligatures w14:val="standardContextual"/>
        </w:rPr>
        <w:t xml:space="preserve">większenie liczby programów studiów </w:t>
      </w:r>
      <w:r>
        <w:rPr>
          <w:rFonts w:ascii="Calibri" w:eastAsia="Calibri" w:hAnsi="Calibri" w:cs="Times New Roman"/>
          <w:kern w:val="2"/>
          <w14:ligatures w14:val="standardContextual"/>
        </w:rPr>
        <w:t>oferowanych w języku angielskim,</w:t>
      </w:r>
    </w:p>
    <w:p w14:paraId="3C594D56" w14:textId="77777777" w:rsidR="00432748" w:rsidRPr="00432748" w:rsidRDefault="007B04D4" w:rsidP="007C7D29">
      <w:pPr>
        <w:numPr>
          <w:ilvl w:val="0"/>
          <w:numId w:val="1"/>
        </w:numPr>
        <w:spacing w:before="240" w:after="240" w:line="360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>i</w:t>
      </w:r>
      <w:r w:rsidR="00432748" w:rsidRPr="00432748">
        <w:rPr>
          <w:rFonts w:ascii="Calibri" w:eastAsia="Calibri" w:hAnsi="Calibri" w:cs="Times New Roman"/>
          <w:kern w:val="2"/>
          <w14:ligatures w14:val="standardContextual"/>
        </w:rPr>
        <w:t>ntensyfikacja umiędzy</w:t>
      </w:r>
      <w:r>
        <w:rPr>
          <w:rFonts w:ascii="Calibri" w:eastAsia="Calibri" w:hAnsi="Calibri" w:cs="Times New Roman"/>
          <w:kern w:val="2"/>
          <w14:ligatures w14:val="standardContextual"/>
        </w:rPr>
        <w:t>narodowienia szkoły doktorskiej,</w:t>
      </w:r>
    </w:p>
    <w:p w14:paraId="48F8BF5F" w14:textId="03501BE4" w:rsidR="00432748" w:rsidRPr="00432748" w:rsidRDefault="007B04D4" w:rsidP="007C7D29">
      <w:pPr>
        <w:numPr>
          <w:ilvl w:val="0"/>
          <w:numId w:val="1"/>
        </w:numPr>
        <w:spacing w:before="240" w:after="240" w:line="360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>u</w:t>
      </w:r>
      <w:r w:rsidR="00432748" w:rsidRPr="00432748">
        <w:rPr>
          <w:rFonts w:ascii="Calibri" w:eastAsia="Calibri" w:hAnsi="Calibri" w:cs="Times New Roman"/>
          <w:kern w:val="2"/>
          <w14:ligatures w14:val="standardContextual"/>
        </w:rPr>
        <w:t>ruchomienie cyklu wykładów w otwartym dostępie w języku angielskim „Otwarta Doskon</w:t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ałość Naukowo-Dydaktyczna Uniwersytetu Medycznego im. Piastów Śląskich </w:t>
      </w:r>
      <w:r w:rsidR="005B0338">
        <w:rPr>
          <w:rFonts w:ascii="Calibri" w:eastAsia="Calibri" w:hAnsi="Calibri" w:cs="Times New Roman"/>
          <w:kern w:val="2"/>
          <w14:ligatures w14:val="standardContextual"/>
        </w:rPr>
        <w:br/>
      </w:r>
      <w:r>
        <w:rPr>
          <w:rFonts w:ascii="Calibri" w:eastAsia="Calibri" w:hAnsi="Calibri" w:cs="Times New Roman"/>
          <w:kern w:val="2"/>
          <w14:ligatures w14:val="standardContextual"/>
        </w:rPr>
        <w:t>we Wrocławiu”,</w:t>
      </w:r>
    </w:p>
    <w:p w14:paraId="09D28545" w14:textId="77777777" w:rsidR="00432748" w:rsidRPr="00432748" w:rsidRDefault="007B04D4" w:rsidP="007C7D29">
      <w:pPr>
        <w:numPr>
          <w:ilvl w:val="0"/>
          <w:numId w:val="1"/>
        </w:numPr>
        <w:spacing w:before="240" w:after="240" w:line="360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>w</w:t>
      </w:r>
      <w:r w:rsidR="00432748" w:rsidRPr="00432748">
        <w:rPr>
          <w:rFonts w:ascii="Calibri" w:eastAsia="Calibri" w:hAnsi="Calibri" w:cs="Times New Roman"/>
          <w:kern w:val="2"/>
          <w14:ligatures w14:val="standardContextual"/>
        </w:rPr>
        <w:t xml:space="preserve">prowadzenie certyfikacji krótkich form edukacyjnych w języku angielskim z </w:t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wykorzystaniem </w:t>
      </w:r>
      <w:proofErr w:type="spellStart"/>
      <w:r>
        <w:rPr>
          <w:rFonts w:ascii="Calibri" w:eastAsia="Calibri" w:hAnsi="Calibri" w:cs="Times New Roman"/>
          <w:kern w:val="2"/>
          <w14:ligatures w14:val="standardContextual"/>
        </w:rPr>
        <w:t>mikropoświadczeń</w:t>
      </w:r>
      <w:proofErr w:type="spellEnd"/>
      <w:r>
        <w:rPr>
          <w:rFonts w:ascii="Calibri" w:eastAsia="Calibri" w:hAnsi="Calibri" w:cs="Times New Roman"/>
          <w:kern w:val="2"/>
          <w14:ligatures w14:val="standardContextual"/>
        </w:rPr>
        <w:t>,</w:t>
      </w:r>
    </w:p>
    <w:p w14:paraId="6C4F4ECD" w14:textId="4FEDBFAE" w:rsidR="00432748" w:rsidRPr="00432748" w:rsidRDefault="00152F67" w:rsidP="007C7D29">
      <w:pPr>
        <w:numPr>
          <w:ilvl w:val="0"/>
          <w:numId w:val="1"/>
        </w:numPr>
        <w:spacing w:before="240" w:after="240" w:line="360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lastRenderedPageBreak/>
        <w:t>weryfikacja</w:t>
      </w:r>
      <w:r w:rsidRPr="00432748">
        <w:rPr>
          <w:rFonts w:ascii="Calibri" w:eastAsia="Calibri" w:hAnsi="Calibri" w:cs="Times New Roman"/>
          <w:kern w:val="2"/>
          <w14:ligatures w14:val="standardContextual"/>
        </w:rPr>
        <w:t xml:space="preserve"> </w:t>
      </w:r>
      <w:r w:rsidR="00432748" w:rsidRPr="00432748">
        <w:rPr>
          <w:rFonts w:ascii="Calibri" w:eastAsia="Calibri" w:hAnsi="Calibri" w:cs="Times New Roman"/>
          <w:kern w:val="2"/>
          <w14:ligatures w14:val="standardContextual"/>
        </w:rPr>
        <w:t>i udoskonalenie warunków i trybu uznawania efektów uczenia s</w:t>
      </w:r>
      <w:r w:rsidR="007B04D4">
        <w:rPr>
          <w:rFonts w:ascii="Calibri" w:eastAsia="Calibri" w:hAnsi="Calibri" w:cs="Times New Roman"/>
          <w:kern w:val="2"/>
          <w14:ligatures w14:val="standardContextual"/>
        </w:rPr>
        <w:t>ię osiąganych poza granicami RP,</w:t>
      </w:r>
    </w:p>
    <w:p w14:paraId="398F0B27" w14:textId="77777777" w:rsidR="00432748" w:rsidRPr="00432748" w:rsidRDefault="007B04D4" w:rsidP="007C7D29">
      <w:pPr>
        <w:numPr>
          <w:ilvl w:val="0"/>
          <w:numId w:val="1"/>
        </w:numPr>
        <w:spacing w:before="240" w:after="240" w:line="360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>p</w:t>
      </w:r>
      <w:r w:rsidR="00432748" w:rsidRPr="00432748">
        <w:rPr>
          <w:rFonts w:ascii="Calibri" w:eastAsia="Calibri" w:hAnsi="Calibri" w:cs="Times New Roman"/>
          <w:kern w:val="2"/>
          <w14:ligatures w14:val="standardContextual"/>
        </w:rPr>
        <w:t>rzegląd i udoskonalenie programów i kursów oferowanych w</w:t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 języku angielskim,</w:t>
      </w:r>
    </w:p>
    <w:p w14:paraId="3FABBA99" w14:textId="51AEDB27" w:rsidR="00432748" w:rsidRPr="00432748" w:rsidRDefault="007B04D4" w:rsidP="007C7D29">
      <w:pPr>
        <w:numPr>
          <w:ilvl w:val="0"/>
          <w:numId w:val="1"/>
        </w:numPr>
        <w:spacing w:before="240" w:after="240" w:line="360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>u</w:t>
      </w:r>
      <w:r w:rsidR="00432748" w:rsidRPr="00432748">
        <w:rPr>
          <w:rFonts w:ascii="Calibri" w:eastAsia="Calibri" w:hAnsi="Calibri" w:cs="Times New Roman"/>
          <w:kern w:val="2"/>
          <w14:ligatures w14:val="standardContextual"/>
        </w:rPr>
        <w:t>stalenie warunków i trybu p</w:t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rzenoszenia się studentów do </w:t>
      </w:r>
      <w:r w:rsidRPr="007B04D4">
        <w:rPr>
          <w:rFonts w:ascii="Calibri" w:eastAsia="Calibri" w:hAnsi="Calibri" w:cs="Times New Roman"/>
          <w:kern w:val="2"/>
          <w14:ligatures w14:val="standardContextual"/>
        </w:rPr>
        <w:t xml:space="preserve">Uniwersytetu Medycznego </w:t>
      </w:r>
      <w:r w:rsidR="005B0338">
        <w:rPr>
          <w:rFonts w:ascii="Calibri" w:eastAsia="Calibri" w:hAnsi="Calibri" w:cs="Times New Roman"/>
          <w:kern w:val="2"/>
          <w14:ligatures w14:val="standardContextual"/>
        </w:rPr>
        <w:br/>
      </w:r>
      <w:r w:rsidRPr="007B04D4">
        <w:rPr>
          <w:rFonts w:ascii="Calibri" w:eastAsia="Calibri" w:hAnsi="Calibri" w:cs="Times New Roman"/>
          <w:kern w:val="2"/>
          <w14:ligatures w14:val="standardContextual"/>
        </w:rPr>
        <w:t xml:space="preserve">im. Piastów Śląskich we </w:t>
      </w:r>
      <w:r w:rsidRPr="00923CDF">
        <w:rPr>
          <w:rFonts w:ascii="Calibri" w:eastAsia="Calibri" w:hAnsi="Calibri" w:cs="Times New Roman"/>
          <w:kern w:val="2"/>
          <w14:ligatures w14:val="standardContextual"/>
        </w:rPr>
        <w:t>Wrocławiu</w:t>
      </w:r>
      <w:r w:rsidR="00432748" w:rsidRPr="00923CDF">
        <w:rPr>
          <w:rFonts w:ascii="Calibri" w:eastAsia="Calibri" w:hAnsi="Calibri" w:cs="Times New Roman"/>
          <w:kern w:val="2"/>
          <w14:ligatures w14:val="standardContextual"/>
        </w:rPr>
        <w:t xml:space="preserve"> z inny</w:t>
      </w:r>
      <w:r w:rsidR="004D69D4">
        <w:rPr>
          <w:rFonts w:ascii="Calibri" w:eastAsia="Calibri" w:hAnsi="Calibri" w:cs="Times New Roman"/>
          <w:kern w:val="2"/>
          <w14:ligatures w14:val="standardContextual"/>
        </w:rPr>
        <w:t xml:space="preserve">ch uczelni, w tym </w:t>
      </w:r>
      <w:r w:rsidRPr="00923CDF">
        <w:rPr>
          <w:rFonts w:ascii="Calibri" w:eastAsia="Calibri" w:hAnsi="Calibri" w:cs="Times New Roman"/>
          <w:kern w:val="2"/>
          <w14:ligatures w14:val="standardContextual"/>
        </w:rPr>
        <w:t>zagranicznych</w:t>
      </w:r>
      <w:r>
        <w:rPr>
          <w:rFonts w:ascii="Calibri" w:eastAsia="Calibri" w:hAnsi="Calibri" w:cs="Times New Roman"/>
          <w:kern w:val="2"/>
          <w14:ligatures w14:val="standardContextual"/>
        </w:rPr>
        <w:t>,</w:t>
      </w:r>
    </w:p>
    <w:p w14:paraId="3A225AD8" w14:textId="2C709FB1" w:rsidR="00432748" w:rsidRPr="00432748" w:rsidRDefault="007B04D4" w:rsidP="007C7D29">
      <w:pPr>
        <w:numPr>
          <w:ilvl w:val="0"/>
          <w:numId w:val="1"/>
        </w:numPr>
        <w:tabs>
          <w:tab w:val="left" w:pos="720"/>
        </w:tabs>
        <w:spacing w:before="240" w:after="240" w:line="360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>p</w:t>
      </w:r>
      <w:r w:rsidR="00432748" w:rsidRPr="00432748">
        <w:rPr>
          <w:rFonts w:ascii="Calibri" w:eastAsia="Calibri" w:hAnsi="Calibri" w:cs="Times New Roman"/>
          <w:kern w:val="2"/>
          <w14:ligatures w14:val="standardContextual"/>
        </w:rPr>
        <w:t xml:space="preserve">odjęcie próby </w:t>
      </w:r>
      <w:r w:rsidR="00152F67">
        <w:rPr>
          <w:rFonts w:ascii="Calibri" w:eastAsia="Calibri" w:hAnsi="Calibri" w:cs="Times New Roman"/>
          <w:kern w:val="2"/>
          <w14:ligatures w14:val="standardContextual"/>
        </w:rPr>
        <w:t>u</w:t>
      </w:r>
      <w:r w:rsidR="00152F67" w:rsidRPr="00432748">
        <w:rPr>
          <w:rFonts w:ascii="Calibri" w:eastAsia="Calibri" w:hAnsi="Calibri" w:cs="Times New Roman"/>
          <w:kern w:val="2"/>
          <w14:ligatures w14:val="standardContextual"/>
        </w:rPr>
        <w:t xml:space="preserve">zyskania </w:t>
      </w:r>
      <w:r w:rsidR="00432748" w:rsidRPr="00432748">
        <w:rPr>
          <w:rFonts w:ascii="Calibri" w:eastAsia="Calibri" w:hAnsi="Calibri" w:cs="Times New Roman"/>
          <w:kern w:val="2"/>
          <w14:ligatures w14:val="standardContextual"/>
        </w:rPr>
        <w:t>finansowego wsparcia dydaktyki w celu pozyskiwania uzdolnionych studentów z zagranicy, a także przyciągnięcia naucz</w:t>
      </w:r>
      <w:r w:rsidR="007C7D29">
        <w:rPr>
          <w:rFonts w:ascii="Calibri" w:eastAsia="Calibri" w:hAnsi="Calibri" w:cs="Times New Roman"/>
          <w:kern w:val="2"/>
          <w14:ligatures w14:val="standardContextual"/>
        </w:rPr>
        <w:t>ycieli akademickich z zagranicy.</w:t>
      </w:r>
    </w:p>
    <w:p w14:paraId="5303F373" w14:textId="77777777" w:rsidR="00432748" w:rsidRPr="00432748" w:rsidRDefault="00432748" w:rsidP="007C7D29">
      <w:pPr>
        <w:numPr>
          <w:ilvl w:val="0"/>
          <w:numId w:val="2"/>
        </w:numPr>
        <w:spacing w:before="240" w:after="240" w:line="360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32748">
        <w:rPr>
          <w:rFonts w:ascii="Calibri" w:eastAsia="Calibri" w:hAnsi="Calibri" w:cs="Times New Roman"/>
          <w:b/>
          <w:bCs/>
          <w:kern w:val="2"/>
          <w14:ligatures w14:val="standardContextual"/>
        </w:rPr>
        <w:t>Obszar Nauka</w:t>
      </w:r>
      <w:r w:rsidRPr="00432748">
        <w:rPr>
          <w:rFonts w:ascii="Calibri" w:eastAsia="Calibri" w:hAnsi="Calibri" w:cs="Times New Roman"/>
          <w:kern w:val="2"/>
          <w14:ligatures w14:val="standardContextual"/>
        </w:rPr>
        <w:t xml:space="preserve"> – celu IPU:</w:t>
      </w:r>
    </w:p>
    <w:p w14:paraId="599F5A98" w14:textId="77777777" w:rsidR="00432748" w:rsidRPr="00432748" w:rsidRDefault="007B04D4" w:rsidP="007C7D29">
      <w:pPr>
        <w:numPr>
          <w:ilvl w:val="0"/>
          <w:numId w:val="4"/>
        </w:numPr>
        <w:spacing w:before="240" w:after="240" w:line="360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>z</w:t>
      </w:r>
      <w:r w:rsidR="00432748" w:rsidRPr="00432748">
        <w:rPr>
          <w:rFonts w:ascii="Calibri" w:eastAsia="Calibri" w:hAnsi="Calibri" w:cs="Times New Roman"/>
          <w:kern w:val="2"/>
          <w14:ligatures w14:val="standardContextual"/>
        </w:rPr>
        <w:t xml:space="preserve">łożenie aplikacji HR Logo in </w:t>
      </w:r>
      <w:proofErr w:type="spellStart"/>
      <w:r w:rsidR="00432748" w:rsidRPr="00432748">
        <w:rPr>
          <w:rFonts w:ascii="Calibri" w:eastAsia="Calibri" w:hAnsi="Calibri" w:cs="Times New Roman"/>
          <w:kern w:val="2"/>
          <w14:ligatures w14:val="standardContextual"/>
        </w:rPr>
        <w:t>Research</w:t>
      </w:r>
      <w:proofErr w:type="spellEnd"/>
      <w:r w:rsidR="00432748" w:rsidRPr="00432748">
        <w:rPr>
          <w:rFonts w:ascii="Calibri" w:eastAsia="Calibri" w:hAnsi="Calibri" w:cs="Times New Roman"/>
          <w:kern w:val="2"/>
          <w14:ligatures w14:val="standardContextual"/>
        </w:rPr>
        <w:t xml:space="preserve"> jako potwierdzenie wysokiej jakości warunków pracy i</w:t>
      </w:r>
      <w:r>
        <w:rPr>
          <w:rFonts w:ascii="Calibri" w:eastAsia="Calibri" w:hAnsi="Calibri" w:cs="Times New Roman"/>
          <w:kern w:val="2"/>
          <w14:ligatures w14:val="standardContextual"/>
        </w:rPr>
        <w:t> rekrutacji dla naukowców w UMW,</w:t>
      </w:r>
    </w:p>
    <w:p w14:paraId="51634E90" w14:textId="77777777" w:rsidR="00432748" w:rsidRPr="00432748" w:rsidRDefault="007B04D4" w:rsidP="007C7D29">
      <w:pPr>
        <w:numPr>
          <w:ilvl w:val="0"/>
          <w:numId w:val="4"/>
        </w:numPr>
        <w:spacing w:before="240" w:after="240" w:line="360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>u</w:t>
      </w:r>
      <w:r w:rsidR="007C7D29">
        <w:rPr>
          <w:rFonts w:ascii="Calibri" w:eastAsia="Calibri" w:hAnsi="Calibri" w:cs="Times New Roman"/>
          <w:kern w:val="2"/>
          <w14:ligatures w14:val="standardContextual"/>
        </w:rPr>
        <w:t>tworzenie międzynarodowych/</w:t>
      </w:r>
      <w:r w:rsidR="00432748" w:rsidRPr="00432748">
        <w:rPr>
          <w:rFonts w:ascii="Calibri" w:eastAsia="Calibri" w:hAnsi="Calibri" w:cs="Times New Roman"/>
          <w:kern w:val="2"/>
          <w14:ligatures w14:val="standardContextual"/>
        </w:rPr>
        <w:t>europejskich centrów badawczych w zakres</w:t>
      </w:r>
      <w:r w:rsidR="007C7D29">
        <w:rPr>
          <w:rFonts w:ascii="Calibri" w:eastAsia="Calibri" w:hAnsi="Calibri" w:cs="Times New Roman"/>
          <w:kern w:val="2"/>
          <w14:ligatures w14:val="standardContextual"/>
        </w:rPr>
        <w:t>ie dyscyplin naukowych UMW,</w:t>
      </w:r>
    </w:p>
    <w:p w14:paraId="69C9BFE1" w14:textId="71FB8A0C" w:rsidR="00432748" w:rsidRPr="00432748" w:rsidRDefault="007B04D4" w:rsidP="007C7D29">
      <w:pPr>
        <w:numPr>
          <w:ilvl w:val="0"/>
          <w:numId w:val="4"/>
        </w:numPr>
        <w:spacing w:before="240" w:after="240" w:line="360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>p</w:t>
      </w:r>
      <w:r w:rsidR="00432748" w:rsidRPr="00432748">
        <w:rPr>
          <w:rFonts w:ascii="Calibri" w:eastAsia="Calibri" w:hAnsi="Calibri" w:cs="Times New Roman"/>
          <w:kern w:val="2"/>
          <w14:ligatures w14:val="standardContextual"/>
        </w:rPr>
        <w:t xml:space="preserve">owołanie międzynarodowych centrów lub instytutów badawczych skupiających </w:t>
      </w:r>
      <w:r w:rsidR="00E713FD">
        <w:rPr>
          <w:rFonts w:ascii="Calibri" w:eastAsia="Calibri" w:hAnsi="Calibri" w:cs="Times New Roman"/>
          <w:kern w:val="2"/>
          <w14:ligatures w14:val="standardContextual"/>
        </w:rPr>
        <w:br/>
      </w:r>
      <w:r w:rsidR="00432748" w:rsidRPr="00432748">
        <w:rPr>
          <w:rFonts w:ascii="Calibri" w:eastAsia="Calibri" w:hAnsi="Calibri" w:cs="Times New Roman"/>
          <w:kern w:val="2"/>
          <w14:ligatures w14:val="standardContextual"/>
        </w:rPr>
        <w:t>się na globalnych wyzwaniach zdrowotnych i</w:t>
      </w:r>
      <w:r w:rsidR="007C7D29">
        <w:rPr>
          <w:rFonts w:ascii="Calibri" w:eastAsia="Calibri" w:hAnsi="Calibri" w:cs="Times New Roman"/>
          <w:kern w:val="2"/>
          <w14:ligatures w14:val="standardContextual"/>
        </w:rPr>
        <w:t xml:space="preserve"> badaniach interdyscyplinarnych,</w:t>
      </w:r>
    </w:p>
    <w:p w14:paraId="7BD30535" w14:textId="77777777" w:rsidR="00432748" w:rsidRPr="00432748" w:rsidRDefault="007B04D4" w:rsidP="007C7D29">
      <w:pPr>
        <w:numPr>
          <w:ilvl w:val="0"/>
          <w:numId w:val="4"/>
        </w:numPr>
        <w:spacing w:before="240" w:after="240" w:line="360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>p</w:t>
      </w:r>
      <w:r w:rsidR="00432748" w:rsidRPr="00432748">
        <w:rPr>
          <w:rFonts w:ascii="Calibri" w:eastAsia="Calibri" w:hAnsi="Calibri" w:cs="Times New Roman"/>
          <w:kern w:val="2"/>
          <w14:ligatures w14:val="standardContextual"/>
        </w:rPr>
        <w:t>rzegląd i zwiększenie liczby kół naukowych w języku angielskim oraz działania promocyjno-informacyjne w zakresie możliwości podejmowania działalności na</w:t>
      </w:r>
      <w:r w:rsidR="007C7D29">
        <w:rPr>
          <w:rFonts w:ascii="Calibri" w:eastAsia="Calibri" w:hAnsi="Calibri" w:cs="Times New Roman"/>
          <w:kern w:val="2"/>
          <w14:ligatures w14:val="standardContextual"/>
        </w:rPr>
        <w:t>ukowej przez cudzoziemców w UMW.</w:t>
      </w:r>
    </w:p>
    <w:p w14:paraId="697BC6BA" w14:textId="77777777" w:rsidR="00432748" w:rsidRPr="00432748" w:rsidRDefault="00432748" w:rsidP="007C7D29">
      <w:pPr>
        <w:numPr>
          <w:ilvl w:val="0"/>
          <w:numId w:val="2"/>
        </w:numPr>
        <w:spacing w:before="240" w:after="240" w:line="360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32748">
        <w:rPr>
          <w:rFonts w:ascii="Calibri" w:eastAsia="Calibri" w:hAnsi="Calibri" w:cs="Times New Roman"/>
          <w:b/>
          <w:bCs/>
          <w:kern w:val="2"/>
          <w14:ligatures w14:val="standardContextual"/>
        </w:rPr>
        <w:t>Obszar Współpraca Instytucjonalna</w:t>
      </w:r>
      <w:r w:rsidRPr="00432748">
        <w:rPr>
          <w:rFonts w:ascii="Calibri" w:eastAsia="Calibri" w:hAnsi="Calibri" w:cs="Times New Roman"/>
          <w:kern w:val="2"/>
          <w14:ligatures w14:val="standardContextual"/>
        </w:rPr>
        <w:t xml:space="preserve"> – cele IPU:</w:t>
      </w:r>
    </w:p>
    <w:p w14:paraId="4C83ACCE" w14:textId="77777777" w:rsidR="00432748" w:rsidRPr="00432748" w:rsidRDefault="007C7D29" w:rsidP="007C7D29">
      <w:pPr>
        <w:numPr>
          <w:ilvl w:val="0"/>
          <w:numId w:val="5"/>
        </w:numPr>
        <w:spacing w:before="240" w:after="240" w:line="360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>z</w:t>
      </w:r>
      <w:r w:rsidR="00432748" w:rsidRPr="00432748">
        <w:rPr>
          <w:rFonts w:ascii="Calibri" w:eastAsia="Calibri" w:hAnsi="Calibri" w:cs="Times New Roman"/>
          <w:kern w:val="2"/>
          <w14:ligatures w14:val="standardContextual"/>
        </w:rPr>
        <w:t>większenie liczby partnerstw i poszerzenie współpracy instytucjona</w:t>
      </w:r>
      <w:r>
        <w:rPr>
          <w:rFonts w:ascii="Calibri" w:eastAsia="Calibri" w:hAnsi="Calibri" w:cs="Times New Roman"/>
          <w:kern w:val="2"/>
          <w14:ligatures w14:val="standardContextual"/>
        </w:rPr>
        <w:t>lnej w ramach Programu Erasmus+,</w:t>
      </w:r>
    </w:p>
    <w:p w14:paraId="72892F81" w14:textId="70D5DC91" w:rsidR="00432748" w:rsidRPr="00432748" w:rsidRDefault="00152F67" w:rsidP="007C7D29">
      <w:pPr>
        <w:numPr>
          <w:ilvl w:val="0"/>
          <w:numId w:val="5"/>
        </w:numPr>
        <w:spacing w:before="240" w:after="240" w:line="360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>wzmocnienie</w:t>
      </w:r>
      <w:r w:rsidRPr="00432748">
        <w:rPr>
          <w:rFonts w:ascii="Calibri" w:eastAsia="Calibri" w:hAnsi="Calibri" w:cs="Times New Roman"/>
          <w:kern w:val="2"/>
          <w14:ligatures w14:val="standardContextual"/>
        </w:rPr>
        <w:t xml:space="preserve"> </w:t>
      </w:r>
      <w:r w:rsidR="00432748" w:rsidRPr="00432748">
        <w:rPr>
          <w:rFonts w:ascii="Calibri" w:eastAsia="Calibri" w:hAnsi="Calibri" w:cs="Times New Roman"/>
          <w:kern w:val="2"/>
          <w14:ligatures w14:val="standardContextual"/>
        </w:rPr>
        <w:t>współpracy instytucjonalnej poza grupą krajów Programu Erasmus+, w szczególności z insty</w:t>
      </w:r>
      <w:r w:rsidR="007C7D29">
        <w:rPr>
          <w:rFonts w:ascii="Calibri" w:eastAsia="Calibri" w:hAnsi="Calibri" w:cs="Times New Roman"/>
          <w:kern w:val="2"/>
          <w14:ligatures w14:val="standardContextual"/>
        </w:rPr>
        <w:t>tucjami krajów Afryki oraz Azji,</w:t>
      </w:r>
    </w:p>
    <w:p w14:paraId="13F04B72" w14:textId="77777777" w:rsidR="00432748" w:rsidRPr="00432748" w:rsidRDefault="007C7D29" w:rsidP="007C7D29">
      <w:pPr>
        <w:numPr>
          <w:ilvl w:val="0"/>
          <w:numId w:val="5"/>
        </w:numPr>
        <w:spacing w:before="240" w:after="240" w:line="360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>k</w:t>
      </w:r>
      <w:r w:rsidR="00432748" w:rsidRPr="00432748">
        <w:rPr>
          <w:rFonts w:ascii="Calibri" w:eastAsia="Calibri" w:hAnsi="Calibri" w:cs="Times New Roman"/>
          <w:kern w:val="2"/>
          <w14:ligatures w14:val="standardContextual"/>
        </w:rPr>
        <w:t>ontynuacja współpracy z EUGL</w:t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OH </w:t>
      </w:r>
      <w:proofErr w:type="spellStart"/>
      <w:r>
        <w:rPr>
          <w:rFonts w:ascii="Calibri" w:eastAsia="Calibri" w:hAnsi="Calibri" w:cs="Times New Roman"/>
          <w:kern w:val="2"/>
          <w14:ligatures w14:val="standardContextual"/>
        </w:rPr>
        <w:t>European</w:t>
      </w:r>
      <w:proofErr w:type="spellEnd"/>
      <w:r>
        <w:rPr>
          <w:rFonts w:ascii="Calibri" w:eastAsia="Calibri" w:hAnsi="Calibri" w:cs="Times New Roman"/>
          <w:kern w:val="2"/>
          <w14:ligatures w14:val="standardContextual"/>
        </w:rPr>
        <w:t xml:space="preserve"> University Alliance,</w:t>
      </w:r>
    </w:p>
    <w:p w14:paraId="048B1754" w14:textId="7EF438DB" w:rsidR="00432748" w:rsidRPr="00432748" w:rsidRDefault="00152F67" w:rsidP="007C7D29">
      <w:pPr>
        <w:numPr>
          <w:ilvl w:val="0"/>
          <w:numId w:val="5"/>
        </w:numPr>
        <w:spacing w:before="240" w:after="240" w:line="360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>poszerzenie</w:t>
      </w:r>
      <w:r w:rsidRPr="00432748">
        <w:rPr>
          <w:rFonts w:ascii="Calibri" w:eastAsia="Calibri" w:hAnsi="Calibri" w:cs="Times New Roman"/>
          <w:kern w:val="2"/>
          <w14:ligatures w14:val="standardContextual"/>
        </w:rPr>
        <w:t xml:space="preserve"> </w:t>
      </w:r>
      <w:r w:rsidR="00432748" w:rsidRPr="00432748">
        <w:rPr>
          <w:rFonts w:ascii="Calibri" w:eastAsia="Calibri" w:hAnsi="Calibri" w:cs="Times New Roman"/>
          <w:kern w:val="2"/>
          <w14:ligatures w14:val="standardContextual"/>
        </w:rPr>
        <w:t xml:space="preserve">działań w ramach tworzenia lub partycypacji w sieciach instytucjonalnych, w tym podjęcie próby utworzenia </w:t>
      </w:r>
      <w:proofErr w:type="spellStart"/>
      <w:r w:rsidR="00432748" w:rsidRPr="00432748">
        <w:rPr>
          <w:rFonts w:ascii="Calibri" w:eastAsia="Calibri" w:hAnsi="Calibri" w:cs="Times New Roman"/>
          <w:kern w:val="2"/>
          <w14:ligatures w14:val="standardContextual"/>
        </w:rPr>
        <w:t>European</w:t>
      </w:r>
      <w:proofErr w:type="spellEnd"/>
      <w:r w:rsidR="00432748" w:rsidRPr="00432748">
        <w:rPr>
          <w:rFonts w:ascii="Calibri" w:eastAsia="Calibri" w:hAnsi="Calibri" w:cs="Times New Roman"/>
          <w:kern w:val="2"/>
          <w14:ligatures w14:val="standardContextual"/>
        </w:rPr>
        <w:t xml:space="preserve"> Universi</w:t>
      </w:r>
      <w:r w:rsidR="007C7D29">
        <w:rPr>
          <w:rFonts w:ascii="Calibri" w:eastAsia="Calibri" w:hAnsi="Calibri" w:cs="Times New Roman"/>
          <w:kern w:val="2"/>
          <w14:ligatures w14:val="standardContextual"/>
        </w:rPr>
        <w:t>ty Alliance o profilu medycznym,</w:t>
      </w:r>
    </w:p>
    <w:p w14:paraId="670AACDB" w14:textId="40743EA3" w:rsidR="00432748" w:rsidRPr="00432748" w:rsidRDefault="007C7D29" w:rsidP="007C7D29">
      <w:pPr>
        <w:numPr>
          <w:ilvl w:val="0"/>
          <w:numId w:val="5"/>
        </w:numPr>
        <w:spacing w:before="160" w:line="360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>i</w:t>
      </w:r>
      <w:r w:rsidR="00432748" w:rsidRPr="00432748">
        <w:rPr>
          <w:rFonts w:ascii="Calibri" w:eastAsia="Calibri" w:hAnsi="Calibri" w:cs="Times New Roman"/>
          <w:kern w:val="2"/>
          <w14:ligatures w14:val="standardContextual"/>
        </w:rPr>
        <w:t>ntensyfikacja działań w kierunku udziału Uc</w:t>
      </w:r>
      <w:r w:rsidR="005B0338">
        <w:rPr>
          <w:rFonts w:ascii="Calibri" w:eastAsia="Calibri" w:hAnsi="Calibri" w:cs="Times New Roman"/>
          <w:kern w:val="2"/>
          <w14:ligatures w14:val="standardContextual"/>
        </w:rPr>
        <w:t xml:space="preserve">zelni w konsorcjach współpracy, </w:t>
      </w:r>
      <w:r w:rsidR="00432748" w:rsidRPr="00432748">
        <w:rPr>
          <w:rFonts w:ascii="Calibri" w:eastAsia="Calibri" w:hAnsi="Calibri" w:cs="Times New Roman"/>
          <w:kern w:val="2"/>
          <w14:ligatures w14:val="standardContextual"/>
        </w:rPr>
        <w:t>w tym w Partnerstwach Współpracy Programu Erasmus+ i Horyzont Europa.</w:t>
      </w:r>
    </w:p>
    <w:p w14:paraId="1F96485E" w14:textId="77777777" w:rsidR="00432748" w:rsidRPr="00432748" w:rsidRDefault="00432748" w:rsidP="007C7D29">
      <w:pPr>
        <w:numPr>
          <w:ilvl w:val="0"/>
          <w:numId w:val="2"/>
        </w:numPr>
        <w:spacing w:before="240" w:after="240" w:line="360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32748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Obszar Projekty i </w:t>
      </w:r>
      <w:r w:rsidRPr="00432748">
        <w:rPr>
          <w:rFonts w:ascii="Calibri" w:eastAsia="Calibri" w:hAnsi="Calibri" w:cs="Times New Roman"/>
          <w:b/>
          <w:kern w:val="2"/>
          <w14:ligatures w14:val="standardContextual"/>
        </w:rPr>
        <w:t>Finansowanie</w:t>
      </w:r>
      <w:r w:rsidRPr="00432748">
        <w:rPr>
          <w:rFonts w:ascii="Calibri" w:eastAsia="Calibri" w:hAnsi="Calibri" w:cs="Times New Roman"/>
          <w:kern w:val="2"/>
          <w14:ligatures w14:val="standardContextual"/>
        </w:rPr>
        <w:t xml:space="preserve"> – cele IPU:</w:t>
      </w:r>
    </w:p>
    <w:p w14:paraId="63630CD2" w14:textId="77777777" w:rsidR="00432748" w:rsidRPr="00432748" w:rsidRDefault="00432748" w:rsidP="007C7D29">
      <w:pPr>
        <w:spacing w:before="240" w:after="240" w:line="360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32748">
        <w:rPr>
          <w:rFonts w:ascii="Calibri" w:eastAsia="Calibri" w:hAnsi="Calibri" w:cs="Times New Roman"/>
          <w:kern w:val="2"/>
          <w14:ligatures w14:val="standardContextual"/>
        </w:rPr>
        <w:t>Intensyfikacja działań projektowych dotyczących umiędzynarodowienia instytucjonalnego, poprzez aplikowanie i realizację projektów naukowych i dydaktycznych, w szczególności w zakresie programów dla instytucji, w tym:</w:t>
      </w:r>
    </w:p>
    <w:p w14:paraId="69EFC9D9" w14:textId="77777777" w:rsidR="007C7D29" w:rsidRDefault="007C7D29" w:rsidP="007C7D29">
      <w:pPr>
        <w:pStyle w:val="Akapitzlist"/>
        <w:numPr>
          <w:ilvl w:val="0"/>
          <w:numId w:val="9"/>
        </w:numPr>
        <w:spacing w:before="160" w:line="360" w:lineRule="auto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>Programu Erasmus+,</w:t>
      </w:r>
    </w:p>
    <w:p w14:paraId="2F1F89D0" w14:textId="77777777" w:rsidR="007C7D29" w:rsidRDefault="00432748" w:rsidP="007C7D29">
      <w:pPr>
        <w:pStyle w:val="Akapitzlist"/>
        <w:numPr>
          <w:ilvl w:val="0"/>
          <w:numId w:val="9"/>
        </w:numPr>
        <w:spacing w:before="160" w:line="360" w:lineRule="auto"/>
        <w:rPr>
          <w:rFonts w:ascii="Calibri" w:eastAsia="Calibri" w:hAnsi="Calibri" w:cs="Times New Roman"/>
          <w:kern w:val="2"/>
          <w14:ligatures w14:val="standardContextual"/>
        </w:rPr>
      </w:pPr>
      <w:r w:rsidRPr="007C7D29">
        <w:rPr>
          <w:rFonts w:ascii="Calibri" w:eastAsia="Calibri" w:hAnsi="Calibri" w:cs="Times New Roman"/>
          <w:kern w:val="2"/>
          <w14:ligatures w14:val="standardContextual"/>
        </w:rPr>
        <w:t>Narodowej Agen</w:t>
      </w:r>
      <w:r w:rsidR="007C7D29">
        <w:rPr>
          <w:rFonts w:ascii="Calibri" w:eastAsia="Calibri" w:hAnsi="Calibri" w:cs="Times New Roman"/>
          <w:kern w:val="2"/>
          <w14:ligatures w14:val="standardContextual"/>
        </w:rPr>
        <w:t>cji Wymiany Akademickiej (NAWA),</w:t>
      </w:r>
    </w:p>
    <w:p w14:paraId="67F6AD54" w14:textId="77777777" w:rsidR="007C7D29" w:rsidRDefault="007C7D29" w:rsidP="007C7D29">
      <w:pPr>
        <w:pStyle w:val="Akapitzlist"/>
        <w:numPr>
          <w:ilvl w:val="0"/>
          <w:numId w:val="9"/>
        </w:numPr>
        <w:spacing w:before="160" w:line="360" w:lineRule="auto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>Programu Horyzont Europa,</w:t>
      </w:r>
    </w:p>
    <w:p w14:paraId="7D645544" w14:textId="257D1986" w:rsidR="00432748" w:rsidRPr="007C7D29" w:rsidRDefault="00432748" w:rsidP="007C7D29">
      <w:pPr>
        <w:pStyle w:val="Akapitzlist"/>
        <w:numPr>
          <w:ilvl w:val="0"/>
          <w:numId w:val="9"/>
        </w:numPr>
        <w:spacing w:before="160" w:line="360" w:lineRule="auto"/>
        <w:rPr>
          <w:rFonts w:ascii="Calibri" w:eastAsia="Calibri" w:hAnsi="Calibri" w:cs="Times New Roman"/>
          <w:kern w:val="2"/>
          <w14:ligatures w14:val="standardContextual"/>
        </w:rPr>
      </w:pPr>
      <w:r w:rsidRPr="00923CDF">
        <w:rPr>
          <w:rFonts w:ascii="Calibri" w:eastAsia="Calibri" w:hAnsi="Calibri" w:cs="Times New Roman"/>
          <w:kern w:val="2"/>
          <w14:ligatures w14:val="standardContextual"/>
        </w:rPr>
        <w:lastRenderedPageBreak/>
        <w:t>Fundusz</w:t>
      </w:r>
      <w:r w:rsidR="00D13DFC">
        <w:rPr>
          <w:rFonts w:ascii="Calibri" w:eastAsia="Calibri" w:hAnsi="Calibri" w:cs="Times New Roman"/>
          <w:kern w:val="2"/>
          <w14:ligatures w14:val="standardContextual"/>
        </w:rPr>
        <w:t>u</w:t>
      </w:r>
      <w:r w:rsidRPr="00923CDF">
        <w:rPr>
          <w:rFonts w:ascii="Calibri" w:eastAsia="Calibri" w:hAnsi="Calibri" w:cs="Times New Roman"/>
          <w:kern w:val="2"/>
          <w14:ligatures w14:val="standardContextual"/>
        </w:rPr>
        <w:t xml:space="preserve"> Europejski</w:t>
      </w:r>
      <w:r w:rsidR="00D13DFC">
        <w:rPr>
          <w:rFonts w:ascii="Calibri" w:eastAsia="Calibri" w:hAnsi="Calibri" w:cs="Times New Roman"/>
          <w:kern w:val="2"/>
          <w14:ligatures w14:val="standardContextual"/>
        </w:rPr>
        <w:t>ego</w:t>
      </w:r>
      <w:r w:rsidRPr="00923CDF">
        <w:rPr>
          <w:rFonts w:ascii="Calibri" w:eastAsia="Calibri" w:hAnsi="Calibri" w:cs="Times New Roman"/>
          <w:kern w:val="2"/>
          <w14:ligatures w14:val="standardContextual"/>
        </w:rPr>
        <w:t xml:space="preserve"> dla Rozwoju Społecznego</w:t>
      </w:r>
      <w:r w:rsidRPr="007C7D29">
        <w:rPr>
          <w:rFonts w:ascii="Calibri" w:eastAsia="Calibri" w:hAnsi="Calibri" w:cs="Times New Roman"/>
          <w:kern w:val="2"/>
          <w14:ligatures w14:val="standardContextual"/>
        </w:rPr>
        <w:t xml:space="preserve"> (FERS).</w:t>
      </w:r>
    </w:p>
    <w:p w14:paraId="0D28052C" w14:textId="77777777" w:rsidR="00432748" w:rsidRPr="00432748" w:rsidRDefault="00432748" w:rsidP="007C7D29">
      <w:pPr>
        <w:numPr>
          <w:ilvl w:val="0"/>
          <w:numId w:val="2"/>
        </w:numPr>
        <w:spacing w:before="240" w:after="240" w:line="360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32748">
        <w:rPr>
          <w:rFonts w:ascii="Calibri" w:eastAsia="Calibri" w:hAnsi="Calibri" w:cs="Times New Roman"/>
          <w:b/>
          <w:bCs/>
          <w:kern w:val="2"/>
          <w14:ligatures w14:val="standardContextual"/>
        </w:rPr>
        <w:t>Obszar Kandydat-Student-Absolwent</w:t>
      </w:r>
      <w:r w:rsidRPr="00432748">
        <w:rPr>
          <w:rFonts w:ascii="Calibri" w:eastAsia="Calibri" w:hAnsi="Calibri" w:cs="Times New Roman"/>
          <w:kern w:val="2"/>
          <w14:ligatures w14:val="standardContextual"/>
        </w:rPr>
        <w:t xml:space="preserve"> – cele IPU:</w:t>
      </w:r>
    </w:p>
    <w:p w14:paraId="535B1903" w14:textId="77777777" w:rsidR="00432748" w:rsidRPr="00432748" w:rsidRDefault="007C7D29" w:rsidP="007C7D29">
      <w:pPr>
        <w:numPr>
          <w:ilvl w:val="0"/>
          <w:numId w:val="7"/>
        </w:numPr>
        <w:spacing w:before="240" w:after="240" w:line="360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>w</w:t>
      </w:r>
      <w:r w:rsidR="00432748" w:rsidRPr="00432748">
        <w:rPr>
          <w:rFonts w:ascii="Calibri" w:eastAsia="Calibri" w:hAnsi="Calibri" w:cs="Times New Roman"/>
          <w:kern w:val="2"/>
          <w14:ligatures w14:val="standardContextual"/>
        </w:rPr>
        <w:t>sparcie realizacji i doskonalenie jakości implementacji proje</w:t>
      </w:r>
      <w:r>
        <w:rPr>
          <w:rFonts w:ascii="Calibri" w:eastAsia="Calibri" w:hAnsi="Calibri" w:cs="Times New Roman"/>
          <w:kern w:val="2"/>
          <w14:ligatures w14:val="standardContextual"/>
        </w:rPr>
        <w:t xml:space="preserve">ktu NAWA </w:t>
      </w:r>
      <w:proofErr w:type="spellStart"/>
      <w:r>
        <w:rPr>
          <w:rFonts w:ascii="Calibri" w:eastAsia="Calibri" w:hAnsi="Calibri" w:cs="Times New Roman"/>
          <w:kern w:val="2"/>
          <w14:ligatures w14:val="standardContextual"/>
        </w:rPr>
        <w:t>Welcome</w:t>
      </w:r>
      <w:proofErr w:type="spellEnd"/>
      <w:r>
        <w:rPr>
          <w:rFonts w:ascii="Calibri" w:eastAsia="Calibri" w:hAnsi="Calibri" w:cs="Times New Roman"/>
          <w:kern w:val="2"/>
          <w14:ligatures w14:val="standardContextual"/>
        </w:rPr>
        <w:t xml:space="preserve"> to Poland,</w:t>
      </w:r>
    </w:p>
    <w:p w14:paraId="68DB727C" w14:textId="66E6F0B0" w:rsidR="00432748" w:rsidRPr="00432748" w:rsidRDefault="00152F67" w:rsidP="007C7D29">
      <w:pPr>
        <w:numPr>
          <w:ilvl w:val="0"/>
          <w:numId w:val="7"/>
        </w:numPr>
        <w:spacing w:before="240" w:after="240" w:line="360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>weryfikacja</w:t>
      </w:r>
      <w:r w:rsidRPr="00432748">
        <w:rPr>
          <w:rFonts w:ascii="Calibri" w:eastAsia="Calibri" w:hAnsi="Calibri" w:cs="Times New Roman"/>
          <w:kern w:val="2"/>
          <w14:ligatures w14:val="standardContextual"/>
        </w:rPr>
        <w:t xml:space="preserve"> </w:t>
      </w:r>
      <w:r w:rsidR="00432748" w:rsidRPr="00432748">
        <w:rPr>
          <w:rFonts w:ascii="Calibri" w:eastAsia="Calibri" w:hAnsi="Calibri" w:cs="Times New Roman"/>
          <w:kern w:val="2"/>
          <w14:ligatures w14:val="standardContextual"/>
        </w:rPr>
        <w:t xml:space="preserve">i </w:t>
      </w:r>
      <w:r>
        <w:rPr>
          <w:rFonts w:ascii="Calibri" w:eastAsia="Calibri" w:hAnsi="Calibri" w:cs="Times New Roman"/>
          <w:kern w:val="2"/>
          <w14:ligatures w14:val="standardContextual"/>
        </w:rPr>
        <w:t>u</w:t>
      </w:r>
      <w:r w:rsidR="00432748" w:rsidRPr="00432748">
        <w:rPr>
          <w:rFonts w:ascii="Calibri" w:eastAsia="Calibri" w:hAnsi="Calibri" w:cs="Times New Roman"/>
          <w:kern w:val="2"/>
          <w14:ligatures w14:val="standardContextual"/>
        </w:rPr>
        <w:t>doskonalenie jakości procesu rekrutacji cudzoziemców oraz komu</w:t>
      </w:r>
      <w:r w:rsidR="007C7D29">
        <w:rPr>
          <w:rFonts w:ascii="Calibri" w:eastAsia="Calibri" w:hAnsi="Calibri" w:cs="Times New Roman"/>
          <w:kern w:val="2"/>
          <w14:ligatures w14:val="standardContextual"/>
        </w:rPr>
        <w:t>nikacji z kandydatami na studia,</w:t>
      </w:r>
    </w:p>
    <w:p w14:paraId="45C3FC8D" w14:textId="0F6491C1" w:rsidR="00432748" w:rsidRPr="00432748" w:rsidRDefault="007C7D29" w:rsidP="007C7D29">
      <w:pPr>
        <w:numPr>
          <w:ilvl w:val="0"/>
          <w:numId w:val="7"/>
        </w:numPr>
        <w:spacing w:before="240" w:after="240" w:line="360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>p</w:t>
      </w:r>
      <w:r w:rsidR="00432748" w:rsidRPr="00432748">
        <w:rPr>
          <w:rFonts w:ascii="Calibri" w:eastAsia="Calibri" w:hAnsi="Calibri" w:cs="Times New Roman"/>
          <w:kern w:val="2"/>
          <w14:ligatures w14:val="standardContextual"/>
        </w:rPr>
        <w:t>odejmowanie działań wzmacniających relacje i budujące wizerunek</w:t>
      </w:r>
      <w:r w:rsidR="0023494B">
        <w:rPr>
          <w:rFonts w:ascii="Calibri" w:eastAsia="Calibri" w:hAnsi="Calibri" w:cs="Times New Roman"/>
          <w:kern w:val="2"/>
          <w14:ligatures w14:val="standardContextual"/>
        </w:rPr>
        <w:t>,</w:t>
      </w:r>
      <w:r w:rsidR="00432748" w:rsidRPr="00432748">
        <w:rPr>
          <w:rFonts w:ascii="Calibri" w:eastAsia="Calibri" w:hAnsi="Calibri" w:cs="Times New Roman"/>
          <w:kern w:val="2"/>
          <w14:ligatures w14:val="standardContextual"/>
        </w:rPr>
        <w:t xml:space="preserve"> kierowanych </w:t>
      </w:r>
      <w:r w:rsidR="005B0338">
        <w:rPr>
          <w:rFonts w:ascii="Calibri" w:eastAsia="Calibri" w:hAnsi="Calibri" w:cs="Times New Roman"/>
          <w:kern w:val="2"/>
          <w14:ligatures w14:val="standardContextual"/>
        </w:rPr>
        <w:br/>
      </w:r>
      <w:r w:rsidR="00432748" w:rsidRPr="00432748">
        <w:rPr>
          <w:rFonts w:ascii="Calibri" w:eastAsia="Calibri" w:hAnsi="Calibri" w:cs="Times New Roman"/>
          <w:kern w:val="2"/>
          <w14:ligatures w14:val="standardContextual"/>
        </w:rPr>
        <w:t>do kandydatów, studentów i absolwentów zagran</w:t>
      </w:r>
      <w:r>
        <w:rPr>
          <w:rFonts w:ascii="Calibri" w:eastAsia="Calibri" w:hAnsi="Calibri" w:cs="Times New Roman"/>
          <w:kern w:val="2"/>
          <w14:ligatures w14:val="standardContextual"/>
        </w:rPr>
        <w:t>icznych.</w:t>
      </w:r>
    </w:p>
    <w:p w14:paraId="0ABC9095" w14:textId="77777777" w:rsidR="00432748" w:rsidRPr="00432748" w:rsidRDefault="00432748" w:rsidP="007C7D29">
      <w:pPr>
        <w:numPr>
          <w:ilvl w:val="0"/>
          <w:numId w:val="2"/>
        </w:numPr>
        <w:spacing w:before="240" w:after="240" w:line="360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32748">
        <w:rPr>
          <w:rFonts w:ascii="Calibri" w:eastAsia="Calibri" w:hAnsi="Calibri" w:cs="Times New Roman"/>
          <w:b/>
          <w:bCs/>
          <w:kern w:val="2"/>
          <w14:ligatures w14:val="standardContextual"/>
        </w:rPr>
        <w:t>Obszar Zarządzanie</w:t>
      </w:r>
      <w:r w:rsidRPr="00432748">
        <w:rPr>
          <w:rFonts w:ascii="Calibri" w:eastAsia="Calibri" w:hAnsi="Calibri" w:cs="Times New Roman"/>
          <w:kern w:val="2"/>
          <w14:ligatures w14:val="standardContextual"/>
        </w:rPr>
        <w:t xml:space="preserve"> – cele IPU:</w:t>
      </w:r>
    </w:p>
    <w:p w14:paraId="7F03520E" w14:textId="77777777" w:rsidR="00432748" w:rsidRPr="00432748" w:rsidRDefault="007C7D29" w:rsidP="007C7D29">
      <w:pPr>
        <w:numPr>
          <w:ilvl w:val="0"/>
          <w:numId w:val="8"/>
        </w:numPr>
        <w:spacing w:before="240" w:after="240" w:line="360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>i</w:t>
      </w:r>
      <w:r w:rsidR="00432748" w:rsidRPr="00432748">
        <w:rPr>
          <w:rFonts w:ascii="Calibri" w:eastAsia="Calibri" w:hAnsi="Calibri" w:cs="Times New Roman"/>
          <w:kern w:val="2"/>
          <w14:ligatures w14:val="standardContextual"/>
        </w:rPr>
        <w:t>ntensyfikacja działań promocyjno-informacyjnych kierowanych do interesariuszy zagranicznych, kandydatów, studentów i absolwentów oraz do zagranicznych instytucji szkolnictwa wyższego, w tym w szczególności za pośrednictwem stron internetow</w:t>
      </w:r>
      <w:r>
        <w:rPr>
          <w:rFonts w:ascii="Calibri" w:eastAsia="Calibri" w:hAnsi="Calibri" w:cs="Times New Roman"/>
          <w:kern w:val="2"/>
          <w14:ligatures w14:val="standardContextual"/>
        </w:rPr>
        <w:t>ych dedykowanych tej współpracy,</w:t>
      </w:r>
    </w:p>
    <w:p w14:paraId="3D6FF08D" w14:textId="0488D7F4" w:rsidR="00432748" w:rsidRPr="00432748" w:rsidRDefault="007C7D29" w:rsidP="007C7D29">
      <w:pPr>
        <w:numPr>
          <w:ilvl w:val="0"/>
          <w:numId w:val="8"/>
        </w:numPr>
        <w:spacing w:before="240" w:after="240" w:line="360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>p</w:t>
      </w:r>
      <w:r w:rsidR="00432748" w:rsidRPr="00432748">
        <w:rPr>
          <w:rFonts w:ascii="Calibri" w:eastAsia="Calibri" w:hAnsi="Calibri" w:cs="Times New Roman"/>
          <w:kern w:val="2"/>
          <w14:ligatures w14:val="standardContextual"/>
        </w:rPr>
        <w:t xml:space="preserve">rowadzenie regularnego i systemowego badania potrzeb interesariuszy zagranicznych </w:t>
      </w:r>
      <w:r w:rsidR="00E713FD">
        <w:rPr>
          <w:rFonts w:ascii="Calibri" w:eastAsia="Calibri" w:hAnsi="Calibri" w:cs="Times New Roman"/>
          <w:kern w:val="2"/>
          <w14:ligatures w14:val="standardContextual"/>
        </w:rPr>
        <w:br/>
      </w:r>
      <w:r w:rsidR="00432748" w:rsidRPr="00432748">
        <w:rPr>
          <w:rFonts w:ascii="Calibri" w:eastAsia="Calibri" w:hAnsi="Calibri" w:cs="Times New Roman"/>
          <w:kern w:val="2"/>
          <w14:ligatures w14:val="standardContextual"/>
        </w:rPr>
        <w:t>oraz losów zawodowych zagranicznych absolwentów, prowadzenie analiz i doskonalenie umiędzynarodowienia w oparciu o i</w:t>
      </w:r>
      <w:r>
        <w:rPr>
          <w:rFonts w:ascii="Calibri" w:eastAsia="Calibri" w:hAnsi="Calibri" w:cs="Times New Roman"/>
          <w:kern w:val="2"/>
          <w14:ligatures w14:val="standardContextual"/>
        </w:rPr>
        <w:t>ch wyniki,</w:t>
      </w:r>
    </w:p>
    <w:p w14:paraId="0A6C28AB" w14:textId="77777777" w:rsidR="00432748" w:rsidRPr="00432748" w:rsidRDefault="007C7D29" w:rsidP="007C7D29">
      <w:pPr>
        <w:numPr>
          <w:ilvl w:val="0"/>
          <w:numId w:val="8"/>
        </w:numPr>
        <w:spacing w:before="240" w:after="240" w:line="360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>
        <w:rPr>
          <w:rFonts w:ascii="Calibri" w:eastAsia="Calibri" w:hAnsi="Calibri" w:cs="Times New Roman"/>
          <w:kern w:val="2"/>
          <w14:ligatures w14:val="standardContextual"/>
        </w:rPr>
        <w:t>z</w:t>
      </w:r>
      <w:r w:rsidR="00432748" w:rsidRPr="00432748">
        <w:rPr>
          <w:rFonts w:ascii="Calibri" w:eastAsia="Calibri" w:hAnsi="Calibri" w:cs="Times New Roman"/>
          <w:kern w:val="2"/>
          <w14:ligatures w14:val="standardContextual"/>
        </w:rPr>
        <w:t>większenie wsparcia dla realizacji IPU, w tym prawnego, organizacyjnego, kadrowego, infrastrukturalnego, technicznego, finansowego.</w:t>
      </w:r>
    </w:p>
    <w:p w14:paraId="7260DA9F" w14:textId="77777777" w:rsidR="00A15021" w:rsidRDefault="00A15021" w:rsidP="007C7D29">
      <w:pPr>
        <w:spacing w:line="360" w:lineRule="auto"/>
      </w:pPr>
    </w:p>
    <w:sectPr w:rsidR="00A15021" w:rsidSect="001650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A6F1D6D" w16cex:dateUtc="2023-12-04T09:33:00Z"/>
  <w16cex:commentExtensible w16cex:durableId="3F6AE980" w16cex:dateUtc="2023-12-04T09:44:00Z"/>
  <w16cex:commentExtensible w16cex:durableId="6D32A474" w16cex:dateUtc="2023-12-04T09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D76BFD" w16cid:durableId="1A6F1D6D"/>
  <w16cid:commentId w16cid:paraId="082DE71F" w16cid:durableId="3F6AE980"/>
  <w16cid:commentId w16cid:paraId="76D6B81E" w16cid:durableId="6D32A47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1DFF4" w14:textId="77777777" w:rsidR="00946739" w:rsidRDefault="00946739" w:rsidP="00432748">
      <w:pPr>
        <w:spacing w:after="0" w:line="240" w:lineRule="auto"/>
      </w:pPr>
      <w:r>
        <w:separator/>
      </w:r>
    </w:p>
  </w:endnote>
  <w:endnote w:type="continuationSeparator" w:id="0">
    <w:p w14:paraId="6FA7DB89" w14:textId="77777777" w:rsidR="00946739" w:rsidRDefault="00946739" w:rsidP="0043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A4320" w14:textId="77777777" w:rsidR="009A25C6" w:rsidRDefault="009A25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503919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218B5A3" w14:textId="18324CF0" w:rsidR="008A629F" w:rsidRPr="0008608E" w:rsidRDefault="0053589E" w:rsidP="0008608E">
            <w:pPr>
              <w:pStyle w:val="Stopka"/>
              <w:jc w:val="center"/>
              <w:rPr>
                <w:sz w:val="20"/>
                <w:szCs w:val="20"/>
              </w:rPr>
            </w:pPr>
            <w:r w:rsidRPr="002E4951">
              <w:rPr>
                <w:sz w:val="20"/>
                <w:szCs w:val="20"/>
              </w:rPr>
              <w:t xml:space="preserve">Strona </w:t>
            </w:r>
            <w:r w:rsidRPr="002E4951">
              <w:rPr>
                <w:sz w:val="20"/>
                <w:szCs w:val="20"/>
              </w:rPr>
              <w:fldChar w:fldCharType="begin"/>
            </w:r>
            <w:r w:rsidRPr="002E4951">
              <w:rPr>
                <w:sz w:val="20"/>
                <w:szCs w:val="20"/>
              </w:rPr>
              <w:instrText>PAGE</w:instrText>
            </w:r>
            <w:r w:rsidRPr="002E4951">
              <w:rPr>
                <w:sz w:val="20"/>
                <w:szCs w:val="20"/>
              </w:rPr>
              <w:fldChar w:fldCharType="separate"/>
            </w:r>
            <w:r w:rsidR="009A25C6">
              <w:rPr>
                <w:noProof/>
                <w:sz w:val="20"/>
                <w:szCs w:val="20"/>
              </w:rPr>
              <w:t>3</w:t>
            </w:r>
            <w:r w:rsidRPr="002E4951">
              <w:rPr>
                <w:sz w:val="20"/>
                <w:szCs w:val="20"/>
              </w:rPr>
              <w:fldChar w:fldCharType="end"/>
            </w:r>
            <w:r w:rsidRPr="002E4951">
              <w:rPr>
                <w:sz w:val="20"/>
                <w:szCs w:val="20"/>
              </w:rPr>
              <w:t xml:space="preserve"> z </w:t>
            </w:r>
            <w:r w:rsidRPr="002E4951">
              <w:rPr>
                <w:sz w:val="20"/>
                <w:szCs w:val="20"/>
              </w:rPr>
              <w:fldChar w:fldCharType="begin"/>
            </w:r>
            <w:r w:rsidRPr="002E4951">
              <w:rPr>
                <w:sz w:val="20"/>
                <w:szCs w:val="20"/>
              </w:rPr>
              <w:instrText>NUMPAGES</w:instrText>
            </w:r>
            <w:r w:rsidRPr="002E4951">
              <w:rPr>
                <w:sz w:val="20"/>
                <w:szCs w:val="20"/>
              </w:rPr>
              <w:fldChar w:fldCharType="separate"/>
            </w:r>
            <w:r w:rsidR="009A25C6">
              <w:rPr>
                <w:noProof/>
                <w:sz w:val="20"/>
                <w:szCs w:val="20"/>
              </w:rPr>
              <w:t>3</w:t>
            </w:r>
            <w:r w:rsidRPr="002E4951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ED15E" w14:textId="77777777" w:rsidR="009A25C6" w:rsidRDefault="009A25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12A14" w14:textId="77777777" w:rsidR="00946739" w:rsidRDefault="00946739" w:rsidP="00432748">
      <w:pPr>
        <w:spacing w:after="0" w:line="240" w:lineRule="auto"/>
      </w:pPr>
      <w:r>
        <w:separator/>
      </w:r>
    </w:p>
  </w:footnote>
  <w:footnote w:type="continuationSeparator" w:id="0">
    <w:p w14:paraId="08937DD0" w14:textId="77777777" w:rsidR="00946739" w:rsidRDefault="00946739" w:rsidP="00432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8E4C2" w14:textId="77777777" w:rsidR="009A25C6" w:rsidRDefault="009A25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609F6" w14:textId="77777777" w:rsidR="00432748" w:rsidRDefault="00432748">
    <w:pPr>
      <w:pStyle w:val="Nagwek"/>
    </w:pPr>
  </w:p>
  <w:p w14:paraId="2578E162" w14:textId="77777777" w:rsidR="00432748" w:rsidRPr="00432748" w:rsidRDefault="00432748" w:rsidP="00432748">
    <w:pPr>
      <w:pStyle w:val="Nagwek"/>
      <w:ind w:left="4536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7574C" w14:textId="2C3A1834" w:rsidR="0016503B" w:rsidRDefault="0016503B" w:rsidP="0016503B">
    <w:pPr>
      <w:pStyle w:val="Nagwek"/>
      <w:ind w:left="4956" w:firstLine="6"/>
    </w:pPr>
    <w:r>
      <w:rPr>
        <w:sz w:val="20"/>
        <w:szCs w:val="20"/>
      </w:rPr>
      <w:t xml:space="preserve">Załącznik </w:t>
    </w:r>
    <w:r w:rsidR="00380948">
      <w:rPr>
        <w:sz w:val="20"/>
        <w:szCs w:val="20"/>
      </w:rPr>
      <w:t xml:space="preserve">nr 1 </w:t>
    </w:r>
    <w:r>
      <w:rPr>
        <w:sz w:val="20"/>
        <w:szCs w:val="20"/>
      </w:rPr>
      <w:t xml:space="preserve">do </w:t>
    </w:r>
    <w:r w:rsidRPr="00432748">
      <w:rPr>
        <w:sz w:val="20"/>
        <w:szCs w:val="20"/>
      </w:rPr>
      <w:t>zarządzeni</w:t>
    </w:r>
    <w:r w:rsidR="00380948">
      <w:rPr>
        <w:sz w:val="20"/>
        <w:szCs w:val="20"/>
      </w:rPr>
      <w:t>a</w:t>
    </w:r>
    <w:r w:rsidR="00E713FD">
      <w:rPr>
        <w:sz w:val="20"/>
        <w:szCs w:val="20"/>
      </w:rPr>
      <w:t xml:space="preserve"> nr 207</w:t>
    </w:r>
    <w:r w:rsidRPr="00432748">
      <w:rPr>
        <w:sz w:val="20"/>
        <w:szCs w:val="20"/>
      </w:rPr>
      <w:t xml:space="preserve">/XVI R/2023 Rektora </w:t>
    </w:r>
    <w:r>
      <w:rPr>
        <w:sz w:val="20"/>
        <w:szCs w:val="20"/>
      </w:rPr>
      <w:t xml:space="preserve"> </w:t>
    </w:r>
    <w:r w:rsidRPr="00432748">
      <w:rPr>
        <w:sz w:val="20"/>
        <w:szCs w:val="20"/>
      </w:rPr>
      <w:t>Uniwersytetu Medycznego we Wrocławiu</w:t>
    </w:r>
    <w:r>
      <w:rPr>
        <w:sz w:val="20"/>
        <w:szCs w:val="20"/>
      </w:rPr>
      <w:t xml:space="preserve"> </w:t>
    </w:r>
    <w:r w:rsidRPr="00432748">
      <w:rPr>
        <w:sz w:val="20"/>
        <w:szCs w:val="20"/>
      </w:rPr>
      <w:t>z dni</w:t>
    </w:r>
    <w:r w:rsidR="00E713FD">
      <w:rPr>
        <w:sz w:val="20"/>
        <w:szCs w:val="20"/>
      </w:rPr>
      <w:t>a 11 grudnia</w:t>
    </w:r>
    <w:r>
      <w:rPr>
        <w:sz w:val="20"/>
        <w:szCs w:val="20"/>
      </w:rPr>
      <w:t xml:space="preserve"> </w:t>
    </w:r>
    <w:r w:rsidR="009A25C6">
      <w:rPr>
        <w:sz w:val="20"/>
        <w:szCs w:val="20"/>
      </w:rPr>
      <w:t>2023 r.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80773"/>
    <w:multiLevelType w:val="hybridMultilevel"/>
    <w:tmpl w:val="717043D0"/>
    <w:lvl w:ilvl="0" w:tplc="D42E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351E42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544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E7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F46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424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FEF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DA7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667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6F365D"/>
    <w:multiLevelType w:val="hybridMultilevel"/>
    <w:tmpl w:val="F51247FC"/>
    <w:lvl w:ilvl="0" w:tplc="2A901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F314D3"/>
    <w:multiLevelType w:val="hybridMultilevel"/>
    <w:tmpl w:val="765046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22F33"/>
    <w:multiLevelType w:val="hybridMultilevel"/>
    <w:tmpl w:val="F28A5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13628"/>
    <w:multiLevelType w:val="hybridMultilevel"/>
    <w:tmpl w:val="549434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80AFB"/>
    <w:multiLevelType w:val="hybridMultilevel"/>
    <w:tmpl w:val="62967C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804F6"/>
    <w:multiLevelType w:val="hybridMultilevel"/>
    <w:tmpl w:val="E2E4D468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03C1E8A"/>
    <w:multiLevelType w:val="hybridMultilevel"/>
    <w:tmpl w:val="60F899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F4248"/>
    <w:multiLevelType w:val="hybridMultilevel"/>
    <w:tmpl w:val="260C1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48"/>
    <w:rsid w:val="000C0F12"/>
    <w:rsid w:val="00152F67"/>
    <w:rsid w:val="0016503B"/>
    <w:rsid w:val="00192870"/>
    <w:rsid w:val="0023494B"/>
    <w:rsid w:val="00380948"/>
    <w:rsid w:val="00432748"/>
    <w:rsid w:val="00454E4F"/>
    <w:rsid w:val="004828F2"/>
    <w:rsid w:val="004D69D4"/>
    <w:rsid w:val="0052485C"/>
    <w:rsid w:val="0053589E"/>
    <w:rsid w:val="005A6CC9"/>
    <w:rsid w:val="005B0338"/>
    <w:rsid w:val="0060551F"/>
    <w:rsid w:val="00655757"/>
    <w:rsid w:val="00662D28"/>
    <w:rsid w:val="00682023"/>
    <w:rsid w:val="007B04D4"/>
    <w:rsid w:val="007C7D29"/>
    <w:rsid w:val="008A5A4E"/>
    <w:rsid w:val="008A629F"/>
    <w:rsid w:val="008C282F"/>
    <w:rsid w:val="00923CDF"/>
    <w:rsid w:val="009379D7"/>
    <w:rsid w:val="00946739"/>
    <w:rsid w:val="009A25C6"/>
    <w:rsid w:val="00A15021"/>
    <w:rsid w:val="00D13DFC"/>
    <w:rsid w:val="00E713FD"/>
    <w:rsid w:val="00E879A8"/>
    <w:rsid w:val="00E916EA"/>
    <w:rsid w:val="00FB611A"/>
    <w:rsid w:val="00FE62E4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D7751"/>
  <w15:chartTrackingRefBased/>
  <w15:docId w15:val="{26E8B93D-398D-44A0-8B5D-6B6FE4C4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3274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432748"/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432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2748"/>
  </w:style>
  <w:style w:type="paragraph" w:styleId="Akapitzlist">
    <w:name w:val="List Paragraph"/>
    <w:basedOn w:val="Normalny"/>
    <w:uiPriority w:val="34"/>
    <w:qFormat/>
    <w:rsid w:val="007C7D29"/>
    <w:pPr>
      <w:ind w:left="720"/>
      <w:contextualSpacing/>
    </w:pPr>
  </w:style>
  <w:style w:type="paragraph" w:styleId="Poprawka">
    <w:name w:val="Revision"/>
    <w:hidden/>
    <w:uiPriority w:val="99"/>
    <w:semiHidden/>
    <w:rsid w:val="0038094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3C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3C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3C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3C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3C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7A921-A187-4DD6-BE35-B67DFFDFD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619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IZurek</dc:creator>
  <cp:keywords/>
  <dc:description/>
  <cp:lastModifiedBy>IZurek</cp:lastModifiedBy>
  <cp:revision>8</cp:revision>
  <dcterms:created xsi:type="dcterms:W3CDTF">2023-12-04T09:45:00Z</dcterms:created>
  <dcterms:modified xsi:type="dcterms:W3CDTF">2023-12-11T12:41:00Z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6c7ab275da789ae155591b7472df1b2560a825cb9d82b75d85809e11291532fd</vt:lpwstr>
  </property>
</Properties>
</file>