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908B" w14:textId="53527B0C" w:rsidR="003F4251" w:rsidRDefault="003F4251" w:rsidP="003F4251">
      <w:pPr>
        <w:widowControl w:val="0"/>
        <w:spacing w:line="360" w:lineRule="auto"/>
        <w:jc w:val="right"/>
        <w:rPr>
          <w:snapToGrid w:val="0"/>
        </w:rPr>
      </w:pPr>
    </w:p>
    <w:p w14:paraId="3A7BA9B6" w14:textId="7752DD2C" w:rsidR="00D665D9" w:rsidRPr="00D665D9" w:rsidRDefault="000E4B26" w:rsidP="00D665D9">
      <w:pPr>
        <w:spacing w:after="20" w:line="249" w:lineRule="auto"/>
        <w:ind w:left="4536" w:right="273"/>
        <w:jc w:val="both"/>
        <w:rPr>
          <w:rFonts w:eastAsia="Verdana"/>
          <w:color w:val="000000"/>
          <w:sz w:val="16"/>
          <w:szCs w:val="16"/>
        </w:rPr>
      </w:pPr>
      <w:r>
        <w:rPr>
          <w:rFonts w:eastAsia="Verdana"/>
          <w:color w:val="000000"/>
          <w:sz w:val="16"/>
          <w:szCs w:val="16"/>
        </w:rPr>
        <w:t>Załącznik nr 1 do U</w:t>
      </w:r>
      <w:r w:rsidR="00553ACB">
        <w:rPr>
          <w:rFonts w:eastAsia="Verdana"/>
          <w:color w:val="000000"/>
          <w:sz w:val="16"/>
          <w:szCs w:val="16"/>
        </w:rPr>
        <w:t xml:space="preserve">chwały nr </w:t>
      </w:r>
      <w:r w:rsidR="00FA5701">
        <w:rPr>
          <w:rFonts w:eastAsia="Verdana"/>
          <w:color w:val="000000"/>
          <w:sz w:val="16"/>
          <w:szCs w:val="16"/>
        </w:rPr>
        <w:t>2563</w:t>
      </w:r>
      <w:bookmarkStart w:id="0" w:name="_GoBack"/>
      <w:bookmarkEnd w:id="0"/>
    </w:p>
    <w:p w14:paraId="352A8A21" w14:textId="20C7C352" w:rsidR="00D665D9" w:rsidRPr="00D665D9" w:rsidRDefault="00D665D9" w:rsidP="00D665D9">
      <w:pPr>
        <w:spacing w:after="20" w:line="249" w:lineRule="auto"/>
        <w:ind w:left="4536" w:right="273"/>
        <w:jc w:val="both"/>
        <w:rPr>
          <w:rFonts w:eastAsia="Verdana"/>
          <w:color w:val="000000"/>
          <w:sz w:val="16"/>
          <w:szCs w:val="16"/>
        </w:rPr>
      </w:pPr>
      <w:r w:rsidRPr="00D665D9">
        <w:rPr>
          <w:rFonts w:eastAsia="Verdana"/>
          <w:color w:val="000000"/>
          <w:sz w:val="16"/>
          <w:szCs w:val="16"/>
        </w:rPr>
        <w:t xml:space="preserve">Senatu Uniwersytetu Medycznego im. Piastów Śląskich we Wrocławiu </w:t>
      </w:r>
      <w:r>
        <w:rPr>
          <w:rFonts w:eastAsia="Verdana"/>
          <w:color w:val="000000"/>
          <w:sz w:val="16"/>
          <w:szCs w:val="16"/>
        </w:rPr>
        <w:t>z dnia 29 listopada</w:t>
      </w:r>
      <w:r w:rsidRPr="00D665D9">
        <w:rPr>
          <w:rFonts w:eastAsia="Verdana"/>
          <w:color w:val="000000"/>
          <w:sz w:val="16"/>
          <w:szCs w:val="16"/>
        </w:rPr>
        <w:t xml:space="preserve"> 2023 roku)</w:t>
      </w:r>
    </w:p>
    <w:p w14:paraId="50469FB5" w14:textId="4069B09B" w:rsidR="00D665D9" w:rsidRDefault="00D665D9" w:rsidP="003F4251">
      <w:pPr>
        <w:widowControl w:val="0"/>
        <w:spacing w:line="360" w:lineRule="auto"/>
        <w:jc w:val="right"/>
        <w:rPr>
          <w:snapToGrid w:val="0"/>
        </w:rPr>
      </w:pPr>
    </w:p>
    <w:p w14:paraId="31A8F995" w14:textId="77777777" w:rsidR="00D665D9" w:rsidRDefault="00D665D9" w:rsidP="003F4251">
      <w:pPr>
        <w:widowControl w:val="0"/>
        <w:spacing w:line="360" w:lineRule="auto"/>
        <w:jc w:val="right"/>
        <w:rPr>
          <w:snapToGrid w:val="0"/>
        </w:rPr>
      </w:pPr>
    </w:p>
    <w:p w14:paraId="79420AB1" w14:textId="77777777" w:rsidR="0005614C" w:rsidRDefault="0005614C">
      <w:pPr>
        <w:jc w:val="center"/>
      </w:pPr>
    </w:p>
    <w:p w14:paraId="75A1116C" w14:textId="77777777" w:rsidR="0005614C" w:rsidRDefault="009610C1">
      <w:pPr>
        <w:jc w:val="center"/>
        <w:rPr>
          <w:b/>
        </w:rPr>
      </w:pPr>
      <w:r>
        <w:rPr>
          <w:b/>
        </w:rPr>
        <w:t>KALENDARZ WYBORCZY KADENCJA 2024–2028</w:t>
      </w:r>
    </w:p>
    <w:p w14:paraId="3F265671" w14:textId="77777777" w:rsidR="0005614C" w:rsidRDefault="0005614C"/>
    <w:tbl>
      <w:tblPr>
        <w:tblStyle w:val="Tabela-Siatka"/>
        <w:tblW w:w="10201" w:type="dxa"/>
        <w:tblInd w:w="0" w:type="dxa"/>
        <w:tblLook w:val="01E0" w:firstRow="1" w:lastRow="1" w:firstColumn="1" w:lastColumn="1" w:noHBand="0" w:noVBand="0"/>
      </w:tblPr>
      <w:tblGrid>
        <w:gridCol w:w="646"/>
        <w:gridCol w:w="6941"/>
        <w:gridCol w:w="2614"/>
      </w:tblGrid>
      <w:tr w:rsidR="0005614C" w14:paraId="54DFD8E4" w14:textId="77777777">
        <w:tc>
          <w:tcPr>
            <w:tcW w:w="646" w:type="dxa"/>
          </w:tcPr>
          <w:p w14:paraId="3CCF10C8" w14:textId="77777777" w:rsidR="0005614C" w:rsidRDefault="009610C1">
            <w:pPr>
              <w:widowControl w:val="0"/>
              <w:jc w:val="center"/>
              <w:rPr>
                <w:lang w:eastAsia="en-US"/>
              </w:rPr>
            </w:pPr>
            <w:r>
              <w:rPr>
                <w:szCs w:val="20"/>
                <w:lang w:eastAsia="en-US"/>
              </w:rPr>
              <w:t>Lp.</w:t>
            </w:r>
          </w:p>
        </w:tc>
        <w:tc>
          <w:tcPr>
            <w:tcW w:w="6941" w:type="dxa"/>
          </w:tcPr>
          <w:p w14:paraId="6EC3996D" w14:textId="77777777" w:rsidR="0005614C" w:rsidRDefault="009610C1">
            <w:pPr>
              <w:widowControl w:val="0"/>
              <w:jc w:val="center"/>
              <w:rPr>
                <w:lang w:eastAsia="en-US"/>
              </w:rPr>
            </w:pPr>
            <w:r>
              <w:rPr>
                <w:szCs w:val="20"/>
                <w:lang w:eastAsia="en-US"/>
              </w:rPr>
              <w:t>Czynność</w:t>
            </w:r>
          </w:p>
        </w:tc>
        <w:tc>
          <w:tcPr>
            <w:tcW w:w="2614" w:type="dxa"/>
          </w:tcPr>
          <w:p w14:paraId="60E1E375" w14:textId="77777777" w:rsidR="0005614C" w:rsidRDefault="009610C1">
            <w:pPr>
              <w:widowControl w:val="0"/>
              <w:jc w:val="center"/>
              <w:rPr>
                <w:lang w:eastAsia="en-US"/>
              </w:rPr>
            </w:pPr>
            <w:r>
              <w:rPr>
                <w:szCs w:val="20"/>
                <w:lang w:eastAsia="en-US"/>
              </w:rPr>
              <w:t>Termin</w:t>
            </w:r>
          </w:p>
        </w:tc>
      </w:tr>
      <w:tr w:rsidR="00A71C8F" w14:paraId="6BF87D92" w14:textId="77777777" w:rsidTr="00A71C8F">
        <w:tc>
          <w:tcPr>
            <w:tcW w:w="646" w:type="dxa"/>
          </w:tcPr>
          <w:p w14:paraId="2A90976B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6C88F9E2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Zgłaszanie kandydatów na elektorów w grupach:</w:t>
            </w:r>
          </w:p>
          <w:p w14:paraId="5DE74A63" w14:textId="77777777" w:rsidR="00A71C8F" w:rsidRPr="002507D5" w:rsidRDefault="00A71C8F" w:rsidP="00A71C8F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2507D5">
              <w:rPr>
                <w:szCs w:val="20"/>
                <w:lang w:eastAsia="en-US"/>
              </w:rPr>
              <w:t xml:space="preserve">nauczycieli akademickich zatrudnionych na WL, w filiach, </w:t>
            </w:r>
            <w:r w:rsidRPr="002507D5">
              <w:rPr>
                <w:spacing w:val="-4"/>
                <w:szCs w:val="20"/>
              </w:rPr>
              <w:t>w jednostkach ogólnouczelnianych</w:t>
            </w:r>
            <w:r w:rsidRPr="002507D5">
              <w:rPr>
                <w:szCs w:val="20"/>
              </w:rPr>
              <w:t xml:space="preserve"> oraz innych jednostkach organizacyjnych, o których mowa w § 11 ust. 1 pkt 5 statutu</w:t>
            </w:r>
            <w:r w:rsidRPr="002507D5">
              <w:rPr>
                <w:szCs w:val="20"/>
                <w:lang w:eastAsia="en-US"/>
              </w:rPr>
              <w:t>, funkcjonujących poza wydziałem,</w:t>
            </w:r>
          </w:p>
          <w:p w14:paraId="0D1D9867" w14:textId="77777777" w:rsidR="00A71C8F" w:rsidRPr="00EB489E" w:rsidRDefault="00A71C8F" w:rsidP="00A71C8F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nauczycieli akademickich zatrudnionych na WLS,</w:t>
            </w:r>
          </w:p>
          <w:p w14:paraId="436C5221" w14:textId="77777777" w:rsidR="00A71C8F" w:rsidRDefault="00A71C8F" w:rsidP="00A71C8F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nauczycieli akademickich zatrudnionych na WF,</w:t>
            </w:r>
          </w:p>
          <w:p w14:paraId="2D9783FF" w14:textId="77777777" w:rsidR="00A71C8F" w:rsidRDefault="00A71C8F" w:rsidP="00A71C8F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nauczycieli akademickich zatrudnionych na WNOZ,</w:t>
            </w:r>
          </w:p>
          <w:p w14:paraId="28AF9678" w14:textId="77777777" w:rsidR="00A71C8F" w:rsidRDefault="00A71C8F" w:rsidP="00A71C8F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pracowników niebędących nauczycielami akademickimi, </w:t>
            </w:r>
          </w:p>
          <w:p w14:paraId="732C4259" w14:textId="77777777" w:rsidR="00A71C8F" w:rsidRDefault="00A71C8F" w:rsidP="00A71C8F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studentów i doktorantów </w:t>
            </w:r>
          </w:p>
          <w:p w14:paraId="03FA387D" w14:textId="77777777" w:rsidR="00A71C8F" w:rsidRDefault="00A71C8F" w:rsidP="00A71C8F">
            <w:pPr>
              <w:pStyle w:val="Akapitzlist"/>
              <w:widowControl w:val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 dyżurach UKW (Biuro UKW).</w:t>
            </w:r>
          </w:p>
          <w:p w14:paraId="3155B31B" w14:textId="77777777" w:rsidR="00A71C8F" w:rsidRDefault="00A71C8F" w:rsidP="00A71C8F">
            <w:pPr>
              <w:pStyle w:val="Akapitzlist"/>
              <w:widowControl w:val="0"/>
              <w:ind w:left="0"/>
              <w:jc w:val="both"/>
              <w:rPr>
                <w:lang w:eastAsia="en-US"/>
              </w:rPr>
            </w:pPr>
          </w:p>
          <w:p w14:paraId="6AC21B53" w14:textId="3FC4E64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Zamknięcie zgłoszeń 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7FC318F7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od 14 grudnia 2023 r.</w:t>
            </w:r>
          </w:p>
          <w:p w14:paraId="7AA1C080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do 21 grudnia 2023 r.</w:t>
            </w:r>
          </w:p>
          <w:p w14:paraId="2A62E99C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2FA8C9EF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79579B81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30F5A138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5A36B6D6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00111340" w14:textId="77777777" w:rsidR="00A71C8F" w:rsidRDefault="00A71C8F" w:rsidP="00A71C8F">
            <w:pPr>
              <w:widowControl w:val="0"/>
              <w:rPr>
                <w:lang w:eastAsia="en-US"/>
              </w:rPr>
            </w:pPr>
          </w:p>
          <w:p w14:paraId="2A1C3A1F" w14:textId="77777777" w:rsidR="00A71C8F" w:rsidRDefault="00A71C8F" w:rsidP="00A71C8F">
            <w:pPr>
              <w:widowControl w:val="0"/>
              <w:rPr>
                <w:lang w:eastAsia="en-US"/>
              </w:rPr>
            </w:pPr>
          </w:p>
          <w:p w14:paraId="17EE6FC3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</w:p>
          <w:p w14:paraId="31424B4E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</w:p>
          <w:p w14:paraId="574FC368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</w:p>
          <w:p w14:paraId="2A083EFB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21 grudnia 2023 r.          (czwartek) </w:t>
            </w:r>
          </w:p>
          <w:p w14:paraId="0D5AB5AE" w14:textId="1964E0A1" w:rsidR="00A71C8F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>
              <w:rPr>
                <w:szCs w:val="20"/>
                <w:lang w:eastAsia="en-US"/>
              </w:rPr>
              <w:t>godz. 15:00</w:t>
            </w:r>
          </w:p>
        </w:tc>
      </w:tr>
      <w:tr w:rsidR="00A71C8F" w14:paraId="3C3CA40B" w14:textId="77777777" w:rsidTr="00A71C8F">
        <w:tc>
          <w:tcPr>
            <w:tcW w:w="646" w:type="dxa"/>
          </w:tcPr>
          <w:p w14:paraId="7D44AF01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4EFAAAF4" w14:textId="4E0A31DE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b/>
                <w:szCs w:val="20"/>
                <w:lang w:eastAsia="en-US"/>
              </w:rPr>
              <w:t>Zamieszczenie list kandydatów na elektorów na stronie internetowej zakładka „WYBORY</w:t>
            </w:r>
            <w:r>
              <w:rPr>
                <w:rFonts w:eastAsia="Arial Unicode MS"/>
                <w:b/>
                <w:szCs w:val="20"/>
                <w:lang w:eastAsia="en-US"/>
              </w:rPr>
              <w:t>”</w:t>
            </w:r>
            <w:r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7827E005" w14:textId="77777777" w:rsidR="00A71C8F" w:rsidRDefault="00A71C8F" w:rsidP="00A71C8F">
            <w:pPr>
              <w:widowControl w:val="0"/>
              <w:jc w:val="both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22 grudnia 2023 r.</w:t>
            </w:r>
          </w:p>
          <w:p w14:paraId="017D3A92" w14:textId="2CCA1FDF" w:rsidR="00A71C8F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 w:rsidRPr="00FB0D40">
              <w:rPr>
                <w:b/>
                <w:szCs w:val="20"/>
                <w:lang w:eastAsia="en-US"/>
              </w:rPr>
              <w:t>(piątek)</w:t>
            </w:r>
          </w:p>
        </w:tc>
      </w:tr>
      <w:tr w:rsidR="00A71C8F" w14:paraId="45771856" w14:textId="77777777" w:rsidTr="00A71C8F">
        <w:tc>
          <w:tcPr>
            <w:tcW w:w="646" w:type="dxa"/>
          </w:tcPr>
          <w:p w14:paraId="34B3C26F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6F36DD36" w14:textId="613571D2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I tura wyborów do Uczelnianego Kolegium Elektorów. 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5A5C6DE3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8 stycznia 2024 r. </w:t>
            </w:r>
          </w:p>
          <w:p w14:paraId="26D145FF" w14:textId="26F08D2F" w:rsidR="00A71C8F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>
              <w:rPr>
                <w:szCs w:val="20"/>
                <w:lang w:eastAsia="en-US"/>
              </w:rPr>
              <w:t>(poniedziałek)</w:t>
            </w:r>
          </w:p>
        </w:tc>
      </w:tr>
      <w:tr w:rsidR="00A71C8F" w14:paraId="78A81647" w14:textId="77777777" w:rsidTr="00A71C8F">
        <w:tc>
          <w:tcPr>
            <w:tcW w:w="646" w:type="dxa"/>
          </w:tcPr>
          <w:p w14:paraId="04ED66C6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7565173E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II tura wyborów do Uczelnianego Kolegium Elektorów. </w:t>
            </w:r>
          </w:p>
          <w:p w14:paraId="228C7101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14" w:type="dxa"/>
            <w:shd w:val="clear" w:color="auto" w:fill="EAF1DD" w:themeFill="accent3" w:themeFillTint="33"/>
          </w:tcPr>
          <w:p w14:paraId="42399731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10 stycznia 2024 r. </w:t>
            </w:r>
          </w:p>
          <w:p w14:paraId="00D7FA40" w14:textId="3669FB68" w:rsidR="00A71C8F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>
              <w:rPr>
                <w:szCs w:val="20"/>
                <w:lang w:eastAsia="en-US"/>
              </w:rPr>
              <w:t>(środa)</w:t>
            </w:r>
          </w:p>
        </w:tc>
      </w:tr>
      <w:tr w:rsidR="00A71C8F" w14:paraId="767BCD86" w14:textId="77777777" w:rsidTr="00A71C8F">
        <w:tc>
          <w:tcPr>
            <w:tcW w:w="646" w:type="dxa"/>
          </w:tcPr>
          <w:p w14:paraId="0C856CD3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1ADE9EFF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III tura wyborów do Uczelnianego Kolegium Elektorów. </w:t>
            </w:r>
          </w:p>
          <w:p w14:paraId="75AC84C2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14" w:type="dxa"/>
            <w:shd w:val="clear" w:color="auto" w:fill="EAF1DD" w:themeFill="accent3" w:themeFillTint="33"/>
          </w:tcPr>
          <w:p w14:paraId="69866AC9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12 stycznia 2024 r. </w:t>
            </w:r>
          </w:p>
          <w:p w14:paraId="766E09D3" w14:textId="64BB8C2A" w:rsidR="00A71C8F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>
              <w:rPr>
                <w:szCs w:val="20"/>
                <w:lang w:eastAsia="en-US"/>
              </w:rPr>
              <w:t>(piątek)</w:t>
            </w:r>
          </w:p>
        </w:tc>
      </w:tr>
      <w:tr w:rsidR="00A71C8F" w14:paraId="5F5E779F" w14:textId="77777777" w:rsidTr="00A71C8F">
        <w:tc>
          <w:tcPr>
            <w:tcW w:w="646" w:type="dxa"/>
          </w:tcPr>
          <w:p w14:paraId="068880D9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3DC3BF5A" w14:textId="09FD1DB9" w:rsidR="00A71C8F" w:rsidRPr="00B82A08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B82A08">
              <w:rPr>
                <w:szCs w:val="20"/>
                <w:lang w:eastAsia="en-US"/>
              </w:rPr>
              <w:t>IV tura wyborów do Uczelnianego Kolegium Elektorów – w grupie studentów i doktorantów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4E69FC5A" w14:textId="77777777" w:rsidR="00A71C8F" w:rsidRPr="00B82A08" w:rsidRDefault="00A71C8F" w:rsidP="00A71C8F">
            <w:pPr>
              <w:widowControl w:val="0"/>
              <w:jc w:val="both"/>
              <w:rPr>
                <w:szCs w:val="20"/>
                <w:lang w:eastAsia="en-US"/>
              </w:rPr>
            </w:pPr>
            <w:r w:rsidRPr="00B82A08">
              <w:rPr>
                <w:szCs w:val="20"/>
                <w:lang w:eastAsia="en-US"/>
              </w:rPr>
              <w:t>15 stycznia 2024 r.</w:t>
            </w:r>
          </w:p>
          <w:p w14:paraId="1990B438" w14:textId="5302E0BC" w:rsidR="00A71C8F" w:rsidRPr="00B82A08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 w:rsidRPr="00B82A08">
              <w:rPr>
                <w:szCs w:val="20"/>
                <w:lang w:eastAsia="en-US"/>
              </w:rPr>
              <w:t>(poniedziałek)</w:t>
            </w:r>
          </w:p>
        </w:tc>
      </w:tr>
      <w:tr w:rsidR="00A71C8F" w14:paraId="2059C67B" w14:textId="77777777" w:rsidTr="00A71C8F">
        <w:tc>
          <w:tcPr>
            <w:tcW w:w="646" w:type="dxa"/>
          </w:tcPr>
          <w:p w14:paraId="46200034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54B4A4E1" w14:textId="3074768C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IV tura wyborów do Uczelnianego Kolegium Elektorów – w grupie pracowników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7EF4A210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1F31FC">
              <w:rPr>
                <w:szCs w:val="20"/>
                <w:lang w:eastAsia="en-US"/>
              </w:rPr>
              <w:t>29 stycznia 2024 r.</w:t>
            </w:r>
          </w:p>
          <w:p w14:paraId="31262B59" w14:textId="09FA2B6A" w:rsidR="00A71C8F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>
              <w:rPr>
                <w:szCs w:val="20"/>
                <w:lang w:eastAsia="en-US"/>
              </w:rPr>
              <w:t>(poniedziałek)</w:t>
            </w:r>
          </w:p>
        </w:tc>
      </w:tr>
      <w:tr w:rsidR="00A71C8F" w14:paraId="469F8ED1" w14:textId="77777777" w:rsidTr="00A71C8F">
        <w:tc>
          <w:tcPr>
            <w:tcW w:w="646" w:type="dxa"/>
          </w:tcPr>
          <w:p w14:paraId="2F202BA9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EAF1DD" w:themeFill="accent3" w:themeFillTint="33"/>
          </w:tcPr>
          <w:p w14:paraId="0037B71C" w14:textId="5D602EB0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b/>
                <w:szCs w:val="20"/>
                <w:lang w:eastAsia="en-US"/>
              </w:rPr>
              <w:t>Wywieszenie listy pełnego składu UKE na stronie internetowej zakładka „WYBORY</w:t>
            </w:r>
            <w:r>
              <w:rPr>
                <w:rFonts w:eastAsia="Arial Unicode MS"/>
                <w:b/>
                <w:szCs w:val="20"/>
                <w:lang w:eastAsia="en-US"/>
              </w:rPr>
              <w:t>”</w:t>
            </w:r>
            <w:r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4DEC0415" w14:textId="77777777" w:rsidR="00A71C8F" w:rsidRPr="00FB0D40" w:rsidRDefault="00A71C8F" w:rsidP="00A71C8F">
            <w:pPr>
              <w:widowControl w:val="0"/>
              <w:rPr>
                <w:b/>
                <w:szCs w:val="20"/>
                <w:lang w:eastAsia="en-US"/>
              </w:rPr>
            </w:pPr>
            <w:r w:rsidRPr="00FB0D40">
              <w:rPr>
                <w:b/>
                <w:szCs w:val="20"/>
                <w:lang w:eastAsia="en-US"/>
              </w:rPr>
              <w:t>30 stycznia 2024 r.</w:t>
            </w:r>
          </w:p>
          <w:p w14:paraId="74784FF0" w14:textId="726573EA" w:rsidR="00A71C8F" w:rsidRDefault="00A71C8F" w:rsidP="00A71C8F">
            <w:pPr>
              <w:widowControl w:val="0"/>
              <w:jc w:val="both"/>
              <w:rPr>
                <w:highlight w:val="lightGray"/>
                <w:lang w:eastAsia="en-US"/>
              </w:rPr>
            </w:pPr>
            <w:r w:rsidRPr="00FB0D40">
              <w:rPr>
                <w:b/>
                <w:szCs w:val="20"/>
                <w:lang w:eastAsia="en-US"/>
              </w:rPr>
              <w:t>(wtorek)</w:t>
            </w:r>
          </w:p>
        </w:tc>
      </w:tr>
      <w:tr w:rsidR="00A71C8F" w14:paraId="0E220CF0" w14:textId="77777777">
        <w:tc>
          <w:tcPr>
            <w:tcW w:w="646" w:type="dxa"/>
          </w:tcPr>
          <w:p w14:paraId="611C5B13" w14:textId="77777777" w:rsidR="00A71C8F" w:rsidRDefault="00A71C8F" w:rsidP="00A71C8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03E0F52A" w14:textId="77777777" w:rsidR="00A71C8F" w:rsidRDefault="00A71C8F" w:rsidP="00A71C8F">
            <w:pPr>
              <w:widowControl w:val="0"/>
              <w:shd w:val="clear" w:color="auto" w:fill="B8CCE4" w:themeFill="accent1" w:themeFillTint="66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Zgłaszanie kandydatów na rektora przez członków senatu oraz Radę Uczelni do Rektora celem zaopiniowania kandydatów przez senat</w:t>
            </w:r>
          </w:p>
          <w:p w14:paraId="682A0BCB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17DECF88" w14:textId="30136C26" w:rsidR="00A71C8F" w:rsidRDefault="00A71C8F" w:rsidP="00A71C8F">
            <w:pPr>
              <w:widowControl w:val="0"/>
              <w:shd w:val="clear" w:color="auto" w:fill="B8CCE4" w:themeFill="accent1" w:themeFillTint="66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Zamknięcie zgłoszeń</w:t>
            </w:r>
          </w:p>
        </w:tc>
        <w:tc>
          <w:tcPr>
            <w:tcW w:w="2614" w:type="dxa"/>
            <w:shd w:val="clear" w:color="auto" w:fill="B8CCE4" w:themeFill="accent1" w:themeFillTint="66"/>
          </w:tcPr>
          <w:p w14:paraId="7428BBE1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od </w:t>
            </w:r>
            <w:r w:rsidRPr="003F4251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 xml:space="preserve"> stycznia 2024 r.</w:t>
            </w:r>
          </w:p>
          <w:p w14:paraId="59BC8AEB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do 5 stycznia 2024 r.</w:t>
            </w:r>
          </w:p>
          <w:p w14:paraId="312A2DAB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3A26B9DC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5 stycznia 2024 r. </w:t>
            </w:r>
          </w:p>
          <w:p w14:paraId="7AB5045C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(piątek)</w:t>
            </w:r>
          </w:p>
          <w:p w14:paraId="59CC4FE6" w14:textId="0D753CA7" w:rsidR="00A71C8F" w:rsidRDefault="00A71C8F" w:rsidP="00A71C8F">
            <w:pPr>
              <w:widowControl w:val="0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godz. 15:00</w:t>
            </w:r>
          </w:p>
        </w:tc>
      </w:tr>
      <w:tr w:rsidR="00A71C8F" w14:paraId="109B3207" w14:textId="77777777">
        <w:tc>
          <w:tcPr>
            <w:tcW w:w="646" w:type="dxa"/>
          </w:tcPr>
          <w:p w14:paraId="36F62E12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1D522EE6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74DDF688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Zaopiniowanie kandydatów na rektora przez senat Uczelni</w:t>
            </w:r>
          </w:p>
          <w:p w14:paraId="0247BC77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14" w:type="dxa"/>
            <w:shd w:val="clear" w:color="auto" w:fill="B8CCE4" w:themeFill="accent1" w:themeFillTint="66"/>
          </w:tcPr>
          <w:p w14:paraId="1515DADA" w14:textId="77777777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0279AAD4" w14:textId="1026DFEB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76125F">
              <w:rPr>
                <w:szCs w:val="20"/>
                <w:lang w:eastAsia="en-US"/>
              </w:rPr>
              <w:t>17 stycznia 2024 r.</w:t>
            </w:r>
          </w:p>
        </w:tc>
      </w:tr>
      <w:tr w:rsidR="00A71C8F" w14:paraId="5AF56F85" w14:textId="77777777">
        <w:tc>
          <w:tcPr>
            <w:tcW w:w="646" w:type="dxa"/>
          </w:tcPr>
          <w:p w14:paraId="2CDAF410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66D1D929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 xml:space="preserve">Zgłaszanie kandydatów na rektora </w:t>
            </w:r>
            <w:r w:rsidRPr="00A71C8F">
              <w:rPr>
                <w:b/>
                <w:szCs w:val="20"/>
                <w:lang w:eastAsia="en-US"/>
              </w:rPr>
              <w:t>przez Rektora</w:t>
            </w:r>
            <w:r>
              <w:rPr>
                <w:szCs w:val="20"/>
                <w:lang w:eastAsia="en-US"/>
              </w:rPr>
              <w:t xml:space="preserve"> (w przypadku kandydatów zgłoszonych przez członków senatu) lub </w:t>
            </w:r>
            <w:r w:rsidRPr="00A71C8F">
              <w:rPr>
                <w:b/>
                <w:szCs w:val="20"/>
                <w:lang w:eastAsia="en-US"/>
              </w:rPr>
              <w:t>przez przewodniczącego Rady Uczelni</w:t>
            </w:r>
            <w:r>
              <w:rPr>
                <w:szCs w:val="20"/>
                <w:lang w:eastAsia="en-US"/>
              </w:rPr>
              <w:t xml:space="preserve"> (w przypadku kandydatów zgłoszonych przez Radę Uczelni) w Biurze UKW</w:t>
            </w:r>
          </w:p>
          <w:p w14:paraId="1B84E173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53C9AD4D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Zamknięcie zgłoszeń</w:t>
            </w:r>
          </w:p>
        </w:tc>
        <w:tc>
          <w:tcPr>
            <w:tcW w:w="2614" w:type="dxa"/>
            <w:shd w:val="clear" w:color="auto" w:fill="B8CCE4" w:themeFill="accent1" w:themeFillTint="66"/>
          </w:tcPr>
          <w:p w14:paraId="7B0A4979" w14:textId="32074024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76125F">
              <w:rPr>
                <w:szCs w:val="20"/>
                <w:lang w:eastAsia="en-US"/>
              </w:rPr>
              <w:t>od 18 stycznia 2024 r.</w:t>
            </w:r>
          </w:p>
          <w:p w14:paraId="54B19361" w14:textId="55503277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76125F">
              <w:rPr>
                <w:szCs w:val="20"/>
                <w:lang w:eastAsia="en-US"/>
              </w:rPr>
              <w:t>do 19 stycznia 2024 r.</w:t>
            </w:r>
          </w:p>
          <w:p w14:paraId="3B6FC3C9" w14:textId="77777777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49B6BDCD" w14:textId="77777777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029C3BC4" w14:textId="77777777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3EAD7CF5" w14:textId="7511C970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76125F">
              <w:rPr>
                <w:szCs w:val="20"/>
                <w:lang w:eastAsia="en-US"/>
              </w:rPr>
              <w:t>19 stycznia 2024 r.</w:t>
            </w:r>
          </w:p>
          <w:p w14:paraId="209FAA09" w14:textId="0B3BD41A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76125F">
              <w:rPr>
                <w:szCs w:val="20"/>
                <w:lang w:eastAsia="en-US"/>
              </w:rPr>
              <w:t xml:space="preserve">(piątek) </w:t>
            </w:r>
          </w:p>
          <w:p w14:paraId="284ADC62" w14:textId="77777777" w:rsidR="00A71C8F" w:rsidRPr="0076125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76125F">
              <w:rPr>
                <w:szCs w:val="20"/>
                <w:lang w:eastAsia="en-US"/>
              </w:rPr>
              <w:t>godz. 15:00</w:t>
            </w:r>
          </w:p>
        </w:tc>
      </w:tr>
      <w:tr w:rsidR="00A71C8F" w14:paraId="01180503" w14:textId="77777777">
        <w:tc>
          <w:tcPr>
            <w:tcW w:w="646" w:type="dxa"/>
          </w:tcPr>
          <w:p w14:paraId="14C42BF1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44D6823C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b/>
                <w:szCs w:val="20"/>
                <w:lang w:eastAsia="en-US"/>
              </w:rPr>
              <w:t>Zamieszczenie listy kandydatów na rektora na stronie internetowej zakładka „WYBORY</w:t>
            </w:r>
            <w:r>
              <w:rPr>
                <w:rFonts w:eastAsia="Arial Unicode MS"/>
                <w:b/>
                <w:szCs w:val="20"/>
                <w:lang w:eastAsia="en-US"/>
              </w:rPr>
              <w:t>”</w:t>
            </w:r>
            <w:r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2614" w:type="dxa"/>
            <w:shd w:val="clear" w:color="auto" w:fill="B8CCE4" w:themeFill="accent1" w:themeFillTint="66"/>
          </w:tcPr>
          <w:p w14:paraId="744F0EC9" w14:textId="6A50B749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b/>
                <w:szCs w:val="20"/>
                <w:lang w:eastAsia="en-US"/>
              </w:rPr>
              <w:t>22 stycznia 2024 r</w:t>
            </w:r>
            <w:r>
              <w:rPr>
                <w:szCs w:val="20"/>
                <w:lang w:eastAsia="en-US"/>
              </w:rPr>
              <w:t>.</w:t>
            </w:r>
          </w:p>
          <w:p w14:paraId="17F730CE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(poniedziałek)</w:t>
            </w:r>
          </w:p>
        </w:tc>
      </w:tr>
      <w:tr w:rsidR="00A71C8F" w14:paraId="511F0A2B" w14:textId="77777777" w:rsidTr="00F934C0">
        <w:tc>
          <w:tcPr>
            <w:tcW w:w="646" w:type="dxa"/>
          </w:tcPr>
          <w:p w14:paraId="1BAADF51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2629E719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392616">
              <w:rPr>
                <w:lang w:eastAsia="en-US"/>
              </w:rPr>
              <w:t>Zgłaszanie przez elektorów do przewodniczącego UKW kandydatów na przewodniczącego UKE oraz zastępcę przewodniczącego UKE</w:t>
            </w:r>
          </w:p>
          <w:p w14:paraId="23EB80EC" w14:textId="77777777" w:rsidR="00A71C8F" w:rsidRDefault="00A71C8F" w:rsidP="00A71C8F">
            <w:pPr>
              <w:widowControl w:val="0"/>
              <w:jc w:val="both"/>
              <w:rPr>
                <w:lang w:eastAsia="en-US"/>
              </w:rPr>
            </w:pPr>
          </w:p>
          <w:p w14:paraId="0545DB54" w14:textId="3461EAD0" w:rsidR="00A71C8F" w:rsidRPr="00392616" w:rsidRDefault="00A71C8F" w:rsidP="00A71C8F">
            <w:pPr>
              <w:widowControl w:val="0"/>
              <w:jc w:val="both"/>
              <w:rPr>
                <w:b/>
                <w:szCs w:val="20"/>
                <w:lang w:eastAsia="en-US"/>
              </w:rPr>
            </w:pPr>
            <w:r>
              <w:rPr>
                <w:lang w:eastAsia="en-US"/>
              </w:rPr>
              <w:t>Zamknięcie zgłoszeń</w:t>
            </w:r>
          </w:p>
        </w:tc>
        <w:tc>
          <w:tcPr>
            <w:tcW w:w="2614" w:type="dxa"/>
            <w:shd w:val="clear" w:color="auto" w:fill="B8CCE4" w:themeFill="accent1" w:themeFillTint="66"/>
          </w:tcPr>
          <w:p w14:paraId="022A7B3A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  <w:r w:rsidRPr="00392616">
              <w:rPr>
                <w:szCs w:val="20"/>
                <w:lang w:eastAsia="en-US"/>
              </w:rPr>
              <w:t xml:space="preserve">od 30 stycznia 2024 r. do 31 stycznia 2024 r. </w:t>
            </w:r>
          </w:p>
          <w:p w14:paraId="715C30E3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</w:p>
          <w:p w14:paraId="186F9E4D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31 stycznia 2024 r.</w:t>
            </w:r>
          </w:p>
          <w:p w14:paraId="12C6BE78" w14:textId="77777777" w:rsidR="00A71C8F" w:rsidRDefault="00A71C8F" w:rsidP="00A71C8F">
            <w:pPr>
              <w:widowControl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(środa)</w:t>
            </w:r>
          </w:p>
          <w:p w14:paraId="63FBE221" w14:textId="5806A95F" w:rsidR="00A71C8F" w:rsidRPr="00392616" w:rsidRDefault="00A71C8F" w:rsidP="00A71C8F">
            <w:pPr>
              <w:widowControl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godz. 15:00</w:t>
            </w:r>
          </w:p>
        </w:tc>
      </w:tr>
      <w:tr w:rsidR="00A71C8F" w14:paraId="56BBAA39" w14:textId="77777777" w:rsidTr="00F934C0">
        <w:tc>
          <w:tcPr>
            <w:tcW w:w="646" w:type="dxa"/>
          </w:tcPr>
          <w:p w14:paraId="76B4233E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77B8EB8B" w14:textId="6A2A7A8E" w:rsidR="00A71C8F" w:rsidRPr="00392616" w:rsidRDefault="00A71C8F" w:rsidP="00A71C8F">
            <w:pPr>
              <w:widowControl w:val="0"/>
              <w:jc w:val="both"/>
              <w:rPr>
                <w:b/>
                <w:szCs w:val="20"/>
                <w:lang w:eastAsia="en-US"/>
              </w:rPr>
            </w:pPr>
            <w:r w:rsidRPr="00392616">
              <w:rPr>
                <w:lang w:eastAsia="en-US"/>
              </w:rPr>
              <w:t xml:space="preserve">Wywieszenie listy kandydatów na przewodniczącego UKE oraz zastępcę przewodniczącego UKE na stronie internetowej zakładka </w:t>
            </w:r>
            <w:r>
              <w:rPr>
                <w:lang w:eastAsia="en-US"/>
              </w:rPr>
              <w:br/>
            </w:r>
            <w:r w:rsidRPr="00392616">
              <w:rPr>
                <w:lang w:eastAsia="en-US"/>
              </w:rPr>
              <w:t>„WYBORY</w:t>
            </w:r>
            <w:r w:rsidRPr="00392616">
              <w:rPr>
                <w:rFonts w:eastAsia="Arial Unicode MS"/>
                <w:lang w:eastAsia="en-US"/>
              </w:rPr>
              <w:t>”</w:t>
            </w:r>
            <w:r w:rsidRPr="00392616">
              <w:rPr>
                <w:lang w:eastAsia="en-US"/>
              </w:rPr>
              <w:t>.</w:t>
            </w:r>
          </w:p>
        </w:tc>
        <w:tc>
          <w:tcPr>
            <w:tcW w:w="2614" w:type="dxa"/>
            <w:shd w:val="clear" w:color="auto" w:fill="B8CCE4" w:themeFill="accent1" w:themeFillTint="66"/>
          </w:tcPr>
          <w:p w14:paraId="0343E8E4" w14:textId="77777777" w:rsidR="00A71C8F" w:rsidRPr="00392616" w:rsidRDefault="00A71C8F" w:rsidP="00A71C8F">
            <w:pPr>
              <w:widowControl w:val="0"/>
              <w:rPr>
                <w:szCs w:val="20"/>
                <w:lang w:eastAsia="en-US"/>
              </w:rPr>
            </w:pPr>
            <w:r w:rsidRPr="00392616">
              <w:rPr>
                <w:szCs w:val="20"/>
                <w:lang w:eastAsia="en-US"/>
              </w:rPr>
              <w:t>31 stycznia 2024 r.</w:t>
            </w:r>
          </w:p>
          <w:p w14:paraId="0C31349A" w14:textId="6AB5C270" w:rsidR="00A71C8F" w:rsidRPr="00392616" w:rsidRDefault="00A71C8F" w:rsidP="00A71C8F">
            <w:pPr>
              <w:widowControl w:val="0"/>
              <w:rPr>
                <w:b/>
                <w:szCs w:val="20"/>
                <w:lang w:eastAsia="en-US"/>
              </w:rPr>
            </w:pPr>
            <w:r w:rsidRPr="00392616">
              <w:rPr>
                <w:szCs w:val="20"/>
                <w:lang w:eastAsia="en-US"/>
              </w:rPr>
              <w:t>(środa)</w:t>
            </w:r>
          </w:p>
        </w:tc>
      </w:tr>
      <w:tr w:rsidR="00A71C8F" w14:paraId="34EAF49E" w14:textId="77777777">
        <w:tc>
          <w:tcPr>
            <w:tcW w:w="646" w:type="dxa"/>
          </w:tcPr>
          <w:p w14:paraId="40A6B1E6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5603910E" w14:textId="77777777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</w:p>
          <w:p w14:paraId="61E0B162" w14:textId="77777777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>Zebranie otwarte - prezentacja kandydatów na rektora</w:t>
            </w:r>
          </w:p>
          <w:p w14:paraId="0401DAA4" w14:textId="77777777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2614" w:type="dxa"/>
            <w:shd w:val="clear" w:color="auto" w:fill="B8CCE4" w:themeFill="accent1" w:themeFillTint="66"/>
          </w:tcPr>
          <w:p w14:paraId="562D777B" w14:textId="77777777" w:rsidR="00A71C8F" w:rsidRDefault="00A71C8F" w:rsidP="00A71C8F">
            <w:pPr>
              <w:widowControl w:val="0"/>
              <w:rPr>
                <w:b/>
                <w:lang w:eastAsia="en-US"/>
              </w:rPr>
            </w:pPr>
          </w:p>
          <w:p w14:paraId="644DAC0C" w14:textId="77777777" w:rsidR="00A71C8F" w:rsidRPr="00FB0D40" w:rsidRDefault="00A71C8F" w:rsidP="00A71C8F">
            <w:pPr>
              <w:widowControl w:val="0"/>
              <w:rPr>
                <w:b/>
                <w:szCs w:val="20"/>
                <w:lang w:eastAsia="en-US"/>
              </w:rPr>
            </w:pPr>
            <w:r w:rsidRPr="00FB0D40">
              <w:rPr>
                <w:b/>
                <w:szCs w:val="20"/>
                <w:lang w:eastAsia="en-US"/>
              </w:rPr>
              <w:t>31 stycznia 2024 r.</w:t>
            </w:r>
          </w:p>
          <w:p w14:paraId="1D933F2A" w14:textId="12CE4365" w:rsidR="00A71C8F" w:rsidRDefault="00A71C8F" w:rsidP="00A71C8F">
            <w:pPr>
              <w:widowControl w:val="0"/>
              <w:rPr>
                <w:b/>
                <w:lang w:eastAsia="en-US"/>
              </w:rPr>
            </w:pPr>
            <w:r w:rsidRPr="00FB0D40">
              <w:rPr>
                <w:b/>
                <w:szCs w:val="20"/>
                <w:lang w:eastAsia="en-US"/>
              </w:rPr>
              <w:t>(środa)</w:t>
            </w:r>
          </w:p>
        </w:tc>
      </w:tr>
      <w:tr w:rsidR="00A71C8F" w14:paraId="2153E0FE" w14:textId="77777777">
        <w:tc>
          <w:tcPr>
            <w:tcW w:w="646" w:type="dxa"/>
          </w:tcPr>
          <w:p w14:paraId="34B71A61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6F7BD1EE" w14:textId="77777777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</w:p>
          <w:p w14:paraId="113CB8CB" w14:textId="1CC54DF0" w:rsidR="00A71C8F" w:rsidRDefault="00A71C8F" w:rsidP="00A71C8F">
            <w:pPr>
              <w:widowControl w:val="0"/>
              <w:jc w:val="both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WYBORY PRZEWODNICZĄCEGO UKE</w:t>
            </w:r>
          </w:p>
          <w:p w14:paraId="584BBE69" w14:textId="7DA2818B" w:rsidR="00A71C8F" w:rsidRDefault="00A71C8F" w:rsidP="00A71C8F">
            <w:pPr>
              <w:widowControl w:val="0"/>
              <w:jc w:val="both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WYBORY ZASTĘPCY PRZEWODNICZĄCEGO UKE</w:t>
            </w:r>
          </w:p>
          <w:p w14:paraId="56009154" w14:textId="77777777" w:rsidR="00A71C8F" w:rsidRDefault="00A71C8F" w:rsidP="00A71C8F">
            <w:pPr>
              <w:widowControl w:val="0"/>
              <w:jc w:val="both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WYBORY REKTORA </w:t>
            </w:r>
          </w:p>
          <w:p w14:paraId="5FBF0CF1" w14:textId="77777777" w:rsidR="00A71C8F" w:rsidRDefault="00A71C8F" w:rsidP="00A71C8F">
            <w:pPr>
              <w:widowControl w:val="0"/>
              <w:jc w:val="both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przez Uczelniane Kolegium Elektorów </w:t>
            </w:r>
          </w:p>
          <w:p w14:paraId="10BD3E2C" w14:textId="7360B2FA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2614" w:type="dxa"/>
            <w:shd w:val="clear" w:color="auto" w:fill="B8CCE4" w:themeFill="accent1" w:themeFillTint="66"/>
          </w:tcPr>
          <w:p w14:paraId="4706DC8D" w14:textId="77777777" w:rsidR="00A71C8F" w:rsidRPr="0076125F" w:rsidRDefault="00A71C8F" w:rsidP="00A71C8F">
            <w:pPr>
              <w:widowControl w:val="0"/>
              <w:rPr>
                <w:b/>
                <w:lang w:eastAsia="en-US"/>
              </w:rPr>
            </w:pPr>
          </w:p>
          <w:p w14:paraId="6D47DA65" w14:textId="795CA18C" w:rsidR="00A71C8F" w:rsidRPr="0076125F" w:rsidRDefault="00A71C8F" w:rsidP="00A71C8F">
            <w:pPr>
              <w:widowControl w:val="0"/>
              <w:rPr>
                <w:b/>
                <w:lang w:eastAsia="en-US"/>
              </w:rPr>
            </w:pPr>
            <w:r w:rsidRPr="0076125F">
              <w:rPr>
                <w:b/>
                <w:szCs w:val="20"/>
                <w:lang w:eastAsia="en-US"/>
              </w:rPr>
              <w:t>2 lutego 2024 r.</w:t>
            </w:r>
          </w:p>
          <w:p w14:paraId="78925856" w14:textId="0DAF95EB" w:rsidR="00A71C8F" w:rsidRDefault="00A71C8F" w:rsidP="00A71C8F">
            <w:pPr>
              <w:widowControl w:val="0"/>
              <w:rPr>
                <w:b/>
                <w:lang w:eastAsia="en-US"/>
              </w:rPr>
            </w:pPr>
            <w:r w:rsidRPr="0076125F">
              <w:rPr>
                <w:b/>
                <w:szCs w:val="20"/>
                <w:lang w:eastAsia="en-US"/>
              </w:rPr>
              <w:t>(piątek)</w:t>
            </w:r>
          </w:p>
        </w:tc>
      </w:tr>
      <w:tr w:rsidR="00A71C8F" w14:paraId="64C972DB" w14:textId="77777777">
        <w:tc>
          <w:tcPr>
            <w:tcW w:w="646" w:type="dxa"/>
          </w:tcPr>
          <w:p w14:paraId="12F0B3EE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B8CCE4" w:themeFill="accent1" w:themeFillTint="66"/>
          </w:tcPr>
          <w:p w14:paraId="37335FC4" w14:textId="363170E1" w:rsidR="00A71C8F" w:rsidRPr="00FB0D40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  <w:r w:rsidRPr="00FB0D40">
              <w:rPr>
                <w:b/>
                <w:lang w:eastAsia="en-US"/>
              </w:rPr>
              <w:t>Wywieszenie wyników głosowania na rektora na stronie internetowej zakładka „WYBORY</w:t>
            </w:r>
            <w:r w:rsidRPr="00FB0D40">
              <w:rPr>
                <w:rFonts w:eastAsia="Arial Unicode MS"/>
                <w:b/>
                <w:lang w:eastAsia="en-US"/>
              </w:rPr>
              <w:t>”</w:t>
            </w:r>
          </w:p>
        </w:tc>
        <w:tc>
          <w:tcPr>
            <w:tcW w:w="2614" w:type="dxa"/>
            <w:shd w:val="clear" w:color="auto" w:fill="B8CCE4" w:themeFill="accent1" w:themeFillTint="66"/>
          </w:tcPr>
          <w:p w14:paraId="18EDCF50" w14:textId="0F073651" w:rsidR="00A71C8F" w:rsidRPr="00FB0D40" w:rsidRDefault="00A71C8F" w:rsidP="00A71C8F">
            <w:pPr>
              <w:widowControl w:val="0"/>
              <w:rPr>
                <w:b/>
                <w:lang w:eastAsia="en-US"/>
              </w:rPr>
            </w:pPr>
            <w:r w:rsidRPr="00FB0D40">
              <w:rPr>
                <w:b/>
                <w:szCs w:val="20"/>
                <w:lang w:eastAsia="en-US"/>
              </w:rPr>
              <w:t>2 lutego 2024 r.</w:t>
            </w:r>
          </w:p>
          <w:p w14:paraId="48EDC5C8" w14:textId="7637010F" w:rsidR="00A71C8F" w:rsidRPr="00FB0D40" w:rsidRDefault="00A71C8F" w:rsidP="00A71C8F">
            <w:pPr>
              <w:widowControl w:val="0"/>
              <w:rPr>
                <w:b/>
                <w:lang w:eastAsia="en-US"/>
              </w:rPr>
            </w:pPr>
            <w:r w:rsidRPr="00FB0D40">
              <w:rPr>
                <w:b/>
                <w:szCs w:val="20"/>
                <w:lang w:eastAsia="en-US"/>
              </w:rPr>
              <w:t>(piątek)</w:t>
            </w:r>
          </w:p>
        </w:tc>
      </w:tr>
      <w:tr w:rsidR="00A71C8F" w14:paraId="523CB300" w14:textId="77777777" w:rsidTr="00F934C0">
        <w:tc>
          <w:tcPr>
            <w:tcW w:w="646" w:type="dxa"/>
          </w:tcPr>
          <w:p w14:paraId="5C371D81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C4BC96" w:themeFill="background2" w:themeFillShade="BF"/>
          </w:tcPr>
          <w:p w14:paraId="60349481" w14:textId="4D508E04" w:rsidR="00A71C8F" w:rsidRPr="0055215B" w:rsidRDefault="00A71C8F" w:rsidP="00A71C8F">
            <w:pPr>
              <w:rPr>
                <w:lang w:eastAsia="en-US"/>
              </w:rPr>
            </w:pPr>
            <w:r w:rsidRPr="0055215B">
              <w:rPr>
                <w:lang w:eastAsia="en-US"/>
              </w:rPr>
              <w:t xml:space="preserve">WYBORY PRZEDSTAWICIELI DOKTORANTÓW DO SENATU </w:t>
            </w:r>
          </w:p>
          <w:p w14:paraId="4973BD52" w14:textId="2D63A9A1" w:rsidR="00A71C8F" w:rsidRPr="00A40188" w:rsidRDefault="00A71C8F" w:rsidP="00A71C8F">
            <w:pPr>
              <w:widowControl w:val="0"/>
              <w:rPr>
                <w:b/>
                <w:color w:val="FF0000"/>
                <w:lang w:eastAsia="en-US"/>
              </w:rPr>
            </w:pPr>
            <w:r w:rsidRPr="0055215B">
              <w:rPr>
                <w:lang w:eastAsia="en-US"/>
              </w:rPr>
              <w:t xml:space="preserve">według regulaminu samorządu doktorantów </w:t>
            </w:r>
          </w:p>
        </w:tc>
        <w:tc>
          <w:tcPr>
            <w:tcW w:w="2614" w:type="dxa"/>
            <w:shd w:val="clear" w:color="auto" w:fill="C4BC96" w:themeFill="background2" w:themeFillShade="BF"/>
          </w:tcPr>
          <w:p w14:paraId="7832DC5C" w14:textId="38880A33" w:rsidR="00A71C8F" w:rsidRPr="00A40188" w:rsidRDefault="00A71C8F" w:rsidP="00A71C8F">
            <w:pPr>
              <w:widowControl w:val="0"/>
              <w:rPr>
                <w:b/>
                <w:color w:val="FF0000"/>
                <w:lang w:eastAsia="en-US"/>
              </w:rPr>
            </w:pPr>
            <w:r w:rsidRPr="00F96943">
              <w:rPr>
                <w:b/>
                <w:lang w:eastAsia="en-US"/>
              </w:rPr>
              <w:t>od 26 lutego 2024 r.</w:t>
            </w:r>
            <w:r w:rsidRPr="00F96943">
              <w:rPr>
                <w:b/>
                <w:lang w:eastAsia="en-US"/>
              </w:rPr>
              <w:br/>
              <w:t>do 29 marca 2024 r.</w:t>
            </w:r>
          </w:p>
        </w:tc>
      </w:tr>
      <w:tr w:rsidR="00A71C8F" w14:paraId="01D2CF3A" w14:textId="77777777" w:rsidTr="00F934C0">
        <w:tc>
          <w:tcPr>
            <w:tcW w:w="646" w:type="dxa"/>
          </w:tcPr>
          <w:p w14:paraId="4CFA8468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C4BC96" w:themeFill="background2" w:themeFillShade="BF"/>
          </w:tcPr>
          <w:p w14:paraId="6A243356" w14:textId="77777777" w:rsidR="00A71C8F" w:rsidRDefault="00A71C8F" w:rsidP="00A71C8F">
            <w:pPr>
              <w:rPr>
                <w:lang w:eastAsia="en-US"/>
              </w:rPr>
            </w:pPr>
            <w:r>
              <w:rPr>
                <w:lang w:eastAsia="en-US"/>
              </w:rPr>
              <w:t>WYBORY PRZEDSTAWICIELI STUDENTÓW DO SENATU</w:t>
            </w:r>
          </w:p>
          <w:p w14:paraId="41B67468" w14:textId="09D24EA6" w:rsidR="00A71C8F" w:rsidRDefault="00A71C8F" w:rsidP="00A71C8F">
            <w:pPr>
              <w:widowControl w:val="0"/>
              <w:rPr>
                <w:b/>
                <w:lang w:eastAsia="en-US"/>
              </w:rPr>
            </w:pPr>
            <w:r>
              <w:rPr>
                <w:lang w:eastAsia="en-US"/>
              </w:rPr>
              <w:t>według regulaminu samorządu studenckiego.</w:t>
            </w:r>
          </w:p>
        </w:tc>
        <w:tc>
          <w:tcPr>
            <w:tcW w:w="2614" w:type="dxa"/>
            <w:shd w:val="clear" w:color="auto" w:fill="C4BC96" w:themeFill="background2" w:themeFillShade="BF"/>
          </w:tcPr>
          <w:p w14:paraId="0F9C7F78" w14:textId="407335DC" w:rsidR="00A71C8F" w:rsidRDefault="00A71C8F" w:rsidP="00A71C8F">
            <w:pPr>
              <w:widowControl w:val="0"/>
              <w:rPr>
                <w:b/>
                <w:lang w:eastAsia="en-US"/>
              </w:rPr>
            </w:pPr>
            <w:r w:rsidRPr="0076125F">
              <w:rPr>
                <w:b/>
                <w:lang w:eastAsia="en-US"/>
              </w:rPr>
              <w:t>od 26 lutego 2024 r.</w:t>
            </w:r>
            <w:r w:rsidRPr="0076125F">
              <w:rPr>
                <w:b/>
                <w:lang w:eastAsia="en-US"/>
              </w:rPr>
              <w:br/>
              <w:t>do 29 marca 2024 r.</w:t>
            </w:r>
          </w:p>
        </w:tc>
      </w:tr>
      <w:tr w:rsidR="00A71C8F" w14:paraId="48A071F5" w14:textId="77777777" w:rsidTr="00F934C0">
        <w:tc>
          <w:tcPr>
            <w:tcW w:w="646" w:type="dxa"/>
          </w:tcPr>
          <w:p w14:paraId="72C98DAA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FFFF99"/>
          </w:tcPr>
          <w:p w14:paraId="3C4DF31F" w14:textId="77777777" w:rsidR="00A71C8F" w:rsidRDefault="00A71C8F" w:rsidP="00A71C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Zgłaszanie kandydatów do senatu w grupach:</w:t>
            </w:r>
          </w:p>
          <w:p w14:paraId="1574C1FC" w14:textId="70BBB598" w:rsidR="00A71C8F" w:rsidRDefault="00A71C8F" w:rsidP="00A71C8F">
            <w:pPr>
              <w:pStyle w:val="Akapitzlist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Nauczycieli akademickich zatrudnionych na stanowiskach profesora lub profesora uczelni, osobno dla każdego wydziału (nauczyciele akademiccy zatrudnieni w filiach,  jednostkach ogólnouczelnianych </w:t>
            </w:r>
            <w:r w:rsidRPr="00F934C0">
              <w:t>lub innych jednostkach organizacyjnych, o których mowa w § 11 ust. 1 pkt 5 statutu funkcjonujących poza wydziałem</w:t>
            </w:r>
            <w:r>
              <w:t>,</w:t>
            </w:r>
            <w:r w:rsidRPr="00F934C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zgłaszają kandydatów, kandydują i głosują w swojej grupie zatrudnienia w ramach WL),</w:t>
            </w:r>
          </w:p>
          <w:p w14:paraId="3B4297B2" w14:textId="73A39518" w:rsidR="00A71C8F" w:rsidRDefault="00A71C8F" w:rsidP="00A71C8F">
            <w:pPr>
              <w:pStyle w:val="Akapitzlist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Nauczycieli akademickich zatrudnionych na stanowiskach innych niż profesor i profesor uczelni, osobno dla każdego wydziału (nauczyciele akademiccy zatrudnieni w filiach,  jednostkach ogólnouczelnianych </w:t>
            </w:r>
            <w:r w:rsidRPr="00F934C0">
              <w:t>lub innych jednostkach organizacyjnych, o których mowa w § 11 ust. 1 pkt 5 statutu funkcjonujących poza wydziałem</w:t>
            </w:r>
            <w:r>
              <w:t>,</w:t>
            </w:r>
            <w:r w:rsidRPr="00F934C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zgłaszają kandydatów, kandydują i głosują w swojej grupie zatrudnienia w ramach WL),</w:t>
            </w:r>
          </w:p>
          <w:p w14:paraId="04C25585" w14:textId="77777777" w:rsidR="00A71C8F" w:rsidRDefault="00A71C8F" w:rsidP="00A71C8F">
            <w:pPr>
              <w:pStyle w:val="Akapitzlist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pracowników niebędących nauczycielami akademickimi:</w:t>
            </w:r>
          </w:p>
          <w:p w14:paraId="2E57783B" w14:textId="77777777" w:rsidR="00A71C8F" w:rsidRPr="005F246E" w:rsidRDefault="00A71C8F" w:rsidP="00A71C8F">
            <w:pPr>
              <w:pStyle w:val="Akapitzlist"/>
              <w:numPr>
                <w:ilvl w:val="0"/>
                <w:numId w:val="7"/>
              </w:numPr>
              <w:ind w:left="1055" w:hanging="283"/>
              <w:jc w:val="both"/>
              <w:rPr>
                <w:lang w:eastAsia="en-US"/>
              </w:rPr>
            </w:pPr>
            <w:r w:rsidRPr="005F246E">
              <w:rPr>
                <w:lang w:eastAsia="en-US"/>
              </w:rPr>
              <w:t>naukowo-techniczni, inżynieryjno-techniczni,</w:t>
            </w:r>
          </w:p>
          <w:p w14:paraId="6CAC29A7" w14:textId="3AE5F7EB" w:rsidR="00A71C8F" w:rsidRPr="005F246E" w:rsidRDefault="00A71C8F" w:rsidP="00A71C8F">
            <w:pPr>
              <w:pStyle w:val="Akapitzlist"/>
              <w:numPr>
                <w:ilvl w:val="0"/>
                <w:numId w:val="7"/>
              </w:numPr>
              <w:ind w:left="1055" w:hanging="283"/>
              <w:jc w:val="both"/>
              <w:rPr>
                <w:lang w:eastAsia="en-US"/>
              </w:rPr>
            </w:pPr>
            <w:r w:rsidRPr="005F246E">
              <w:rPr>
                <w:lang w:eastAsia="en-US"/>
              </w:rPr>
              <w:t>biblioteczni, administracyjni, obsług</w:t>
            </w:r>
            <w:r>
              <w:rPr>
                <w:lang w:eastAsia="en-US"/>
              </w:rPr>
              <w:t>a</w:t>
            </w:r>
            <w:r w:rsidRPr="005F246E">
              <w:rPr>
                <w:lang w:eastAsia="en-US"/>
              </w:rPr>
              <w:t>.</w:t>
            </w:r>
          </w:p>
          <w:p w14:paraId="23C6CAAE" w14:textId="77777777" w:rsidR="00A71C8F" w:rsidRDefault="00A71C8F" w:rsidP="00A71C8F">
            <w:pPr>
              <w:pStyle w:val="Akapitzlist"/>
              <w:ind w:left="61"/>
              <w:jc w:val="both"/>
              <w:rPr>
                <w:lang w:eastAsia="en-US"/>
              </w:rPr>
            </w:pPr>
            <w:r>
              <w:rPr>
                <w:lang w:eastAsia="en-US"/>
              </w:rPr>
              <w:t>na dyżurach UKW (Biuro UKW).</w:t>
            </w:r>
          </w:p>
          <w:p w14:paraId="1C5A34FA" w14:textId="77777777" w:rsidR="00A71C8F" w:rsidRPr="00044E92" w:rsidRDefault="00A71C8F" w:rsidP="00A71C8F">
            <w:pPr>
              <w:pStyle w:val="Akapitzlist"/>
              <w:ind w:left="61"/>
              <w:jc w:val="both"/>
              <w:rPr>
                <w:sz w:val="16"/>
                <w:szCs w:val="16"/>
                <w:lang w:eastAsia="en-US"/>
              </w:rPr>
            </w:pPr>
          </w:p>
          <w:p w14:paraId="4BAF2466" w14:textId="77777777" w:rsidR="00A71C8F" w:rsidRDefault="00A71C8F" w:rsidP="00A71C8F">
            <w:pPr>
              <w:pStyle w:val="Akapitzlist"/>
              <w:ind w:left="61"/>
              <w:jc w:val="both"/>
              <w:rPr>
                <w:lang w:eastAsia="en-US"/>
              </w:rPr>
            </w:pPr>
          </w:p>
          <w:p w14:paraId="394CB5A9" w14:textId="048D9822" w:rsidR="00A71C8F" w:rsidRDefault="00A71C8F" w:rsidP="00A71C8F">
            <w:pPr>
              <w:pStyle w:val="Akapitzlist"/>
              <w:spacing w:after="120"/>
              <w:ind w:left="62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Zamknięcie zgłoszeń</w:t>
            </w:r>
          </w:p>
        </w:tc>
        <w:tc>
          <w:tcPr>
            <w:tcW w:w="2614" w:type="dxa"/>
            <w:shd w:val="clear" w:color="auto" w:fill="FFFF99"/>
          </w:tcPr>
          <w:p w14:paraId="52281869" w14:textId="2D80400C" w:rsidR="00A71C8F" w:rsidRPr="003F45F4" w:rsidRDefault="00A71C8F" w:rsidP="00A71C8F">
            <w:pPr>
              <w:widowControl w:val="0"/>
              <w:rPr>
                <w:lang w:eastAsia="en-US"/>
              </w:rPr>
            </w:pPr>
            <w:r w:rsidRPr="003F45F4">
              <w:rPr>
                <w:lang w:eastAsia="en-US"/>
              </w:rPr>
              <w:t>od 5 lutego 2024 r.</w:t>
            </w:r>
          </w:p>
          <w:p w14:paraId="69AA9996" w14:textId="4730B74E" w:rsidR="00A71C8F" w:rsidRPr="003F45F4" w:rsidRDefault="00A71C8F" w:rsidP="00A71C8F">
            <w:pPr>
              <w:widowControl w:val="0"/>
              <w:rPr>
                <w:lang w:eastAsia="en-US"/>
              </w:rPr>
            </w:pPr>
            <w:r w:rsidRPr="003F45F4">
              <w:rPr>
                <w:lang w:eastAsia="en-US"/>
              </w:rPr>
              <w:t>do 16 lutego 2024 r.</w:t>
            </w:r>
          </w:p>
          <w:p w14:paraId="50D2FA30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48D4F674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2CFF9303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63B7AFE2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18E34A1E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629F32A5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1066C44D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51858813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0AC23365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573A7225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7839E814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60894405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0D035E4B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55451AFE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57296182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19E1A56A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3754FBB8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5DF4966E" w14:textId="77777777" w:rsidR="00A71C8F" w:rsidRPr="003F45F4" w:rsidRDefault="00A71C8F" w:rsidP="00A71C8F">
            <w:pPr>
              <w:widowControl w:val="0"/>
              <w:rPr>
                <w:lang w:eastAsia="en-US"/>
              </w:rPr>
            </w:pPr>
          </w:p>
          <w:p w14:paraId="07FBCC1C" w14:textId="4E3F5860" w:rsidR="00A71C8F" w:rsidRPr="003F45F4" w:rsidRDefault="00A71C8F" w:rsidP="00A71C8F">
            <w:pPr>
              <w:widowControl w:val="0"/>
              <w:rPr>
                <w:lang w:eastAsia="en-US"/>
              </w:rPr>
            </w:pPr>
            <w:r w:rsidRPr="003F45F4">
              <w:rPr>
                <w:lang w:eastAsia="en-US"/>
              </w:rPr>
              <w:t xml:space="preserve">16 lutego 2024 r. </w:t>
            </w:r>
          </w:p>
          <w:p w14:paraId="7765C708" w14:textId="77777777" w:rsidR="00A71C8F" w:rsidRPr="003F45F4" w:rsidRDefault="00A71C8F" w:rsidP="00A71C8F">
            <w:pPr>
              <w:widowControl w:val="0"/>
              <w:spacing w:after="120"/>
              <w:contextualSpacing/>
              <w:rPr>
                <w:lang w:eastAsia="en-US"/>
              </w:rPr>
            </w:pPr>
            <w:r w:rsidRPr="003F45F4">
              <w:rPr>
                <w:lang w:eastAsia="en-US"/>
              </w:rPr>
              <w:t xml:space="preserve">(piątek) </w:t>
            </w:r>
          </w:p>
          <w:p w14:paraId="4EE1D475" w14:textId="2EAB298D" w:rsidR="00A71C8F" w:rsidRPr="003F45F4" w:rsidRDefault="00A71C8F" w:rsidP="00A71C8F">
            <w:pPr>
              <w:widowControl w:val="0"/>
              <w:spacing w:after="120"/>
              <w:contextualSpacing/>
              <w:rPr>
                <w:b/>
                <w:lang w:eastAsia="en-US"/>
              </w:rPr>
            </w:pPr>
            <w:r w:rsidRPr="003F45F4">
              <w:rPr>
                <w:lang w:eastAsia="en-US"/>
              </w:rPr>
              <w:t>godz. 15:00</w:t>
            </w:r>
          </w:p>
        </w:tc>
      </w:tr>
      <w:tr w:rsidR="00A71C8F" w14:paraId="2ED7AABD" w14:textId="77777777" w:rsidTr="00F934C0">
        <w:tc>
          <w:tcPr>
            <w:tcW w:w="646" w:type="dxa"/>
          </w:tcPr>
          <w:p w14:paraId="4E409B98" w14:textId="4D045963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FFFF99"/>
          </w:tcPr>
          <w:p w14:paraId="1F9DFD06" w14:textId="7A92E95E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  <w:r w:rsidRPr="00951D5F">
              <w:rPr>
                <w:rFonts w:eastAsia="Arial Unicode MS"/>
                <w:b/>
                <w:lang w:eastAsia="en-US"/>
              </w:rPr>
              <w:t>Zamieszczenie</w:t>
            </w:r>
            <w:r w:rsidRPr="00951D5F">
              <w:rPr>
                <w:b/>
                <w:lang w:eastAsia="en-US"/>
              </w:rPr>
              <w:t xml:space="preserve"> list kandydatów do senatu na stronie internetowej zakładka „WYBORY</w:t>
            </w:r>
            <w:r w:rsidRPr="00951D5F">
              <w:rPr>
                <w:rFonts w:eastAsia="Arial Unicode MS"/>
                <w:b/>
                <w:lang w:eastAsia="en-US"/>
              </w:rPr>
              <w:t>”</w:t>
            </w:r>
            <w:r w:rsidRPr="00951D5F">
              <w:rPr>
                <w:b/>
                <w:lang w:eastAsia="en-US"/>
              </w:rPr>
              <w:t>.</w:t>
            </w:r>
          </w:p>
        </w:tc>
        <w:tc>
          <w:tcPr>
            <w:tcW w:w="2614" w:type="dxa"/>
            <w:shd w:val="clear" w:color="auto" w:fill="FFFF99"/>
          </w:tcPr>
          <w:p w14:paraId="2364BAC1" w14:textId="5A41A6CF" w:rsidR="00A71C8F" w:rsidRPr="003F45F4" w:rsidRDefault="00A71C8F" w:rsidP="00A71C8F">
            <w:pPr>
              <w:widowControl w:val="0"/>
              <w:rPr>
                <w:b/>
                <w:lang w:eastAsia="en-US"/>
              </w:rPr>
            </w:pPr>
            <w:r w:rsidRPr="003F45F4">
              <w:rPr>
                <w:b/>
                <w:lang w:eastAsia="en-US"/>
              </w:rPr>
              <w:t>19 lutego 2024 r.</w:t>
            </w:r>
          </w:p>
          <w:p w14:paraId="0B008AC0" w14:textId="16F060C0" w:rsidR="00A71C8F" w:rsidRPr="003F45F4" w:rsidRDefault="00A71C8F" w:rsidP="00A71C8F">
            <w:pPr>
              <w:widowControl w:val="0"/>
              <w:rPr>
                <w:b/>
                <w:lang w:eastAsia="en-US"/>
              </w:rPr>
            </w:pPr>
            <w:r w:rsidRPr="003F45F4">
              <w:rPr>
                <w:b/>
                <w:lang w:eastAsia="en-US"/>
              </w:rPr>
              <w:t>(poniedziałek)</w:t>
            </w:r>
          </w:p>
        </w:tc>
      </w:tr>
      <w:tr w:rsidR="00A71C8F" w14:paraId="5336821E" w14:textId="77777777" w:rsidTr="00F934C0">
        <w:tc>
          <w:tcPr>
            <w:tcW w:w="646" w:type="dxa"/>
          </w:tcPr>
          <w:p w14:paraId="6E1C846E" w14:textId="6A5D436B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FFFF99"/>
          </w:tcPr>
          <w:p w14:paraId="6EFA8878" w14:textId="77777777" w:rsidR="00A71C8F" w:rsidRPr="00B92415" w:rsidRDefault="00A71C8F" w:rsidP="00A71C8F">
            <w:pPr>
              <w:jc w:val="both"/>
              <w:rPr>
                <w:lang w:eastAsia="en-US"/>
              </w:rPr>
            </w:pPr>
            <w:r w:rsidRPr="00B92415">
              <w:rPr>
                <w:lang w:eastAsia="en-US"/>
              </w:rPr>
              <w:t>I tura wyborów do senatu</w:t>
            </w:r>
          </w:p>
          <w:p w14:paraId="57115B55" w14:textId="77777777" w:rsidR="00A71C8F" w:rsidRPr="00B92415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2614" w:type="dxa"/>
            <w:shd w:val="clear" w:color="auto" w:fill="FFFF99"/>
          </w:tcPr>
          <w:p w14:paraId="5C916A0E" w14:textId="77777777" w:rsidR="003F45F4" w:rsidRPr="00B92415" w:rsidRDefault="003F45F4" w:rsidP="00A71C8F">
            <w:pPr>
              <w:widowControl w:val="0"/>
              <w:rPr>
                <w:lang w:eastAsia="en-US"/>
              </w:rPr>
            </w:pPr>
            <w:r w:rsidRPr="00B92415">
              <w:rPr>
                <w:lang w:eastAsia="en-US"/>
              </w:rPr>
              <w:t>26 lutego 2024 r.</w:t>
            </w:r>
          </w:p>
          <w:p w14:paraId="4FE9B0F5" w14:textId="4C630ED5" w:rsidR="003F45F4" w:rsidRPr="00B92415" w:rsidRDefault="003F45F4" w:rsidP="00A71C8F">
            <w:pPr>
              <w:widowControl w:val="0"/>
              <w:rPr>
                <w:lang w:eastAsia="en-US"/>
              </w:rPr>
            </w:pPr>
            <w:r w:rsidRPr="00B92415">
              <w:rPr>
                <w:lang w:eastAsia="en-US"/>
              </w:rPr>
              <w:t>(poniedziałek)</w:t>
            </w:r>
          </w:p>
        </w:tc>
      </w:tr>
      <w:tr w:rsidR="00A71C8F" w14:paraId="3558B451" w14:textId="77777777" w:rsidTr="00F934C0">
        <w:tc>
          <w:tcPr>
            <w:tcW w:w="646" w:type="dxa"/>
          </w:tcPr>
          <w:p w14:paraId="6D2A8DF1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FFFF99"/>
          </w:tcPr>
          <w:p w14:paraId="1C525915" w14:textId="3B43C197" w:rsidR="00A71C8F" w:rsidRPr="00B92415" w:rsidRDefault="00A71C8F" w:rsidP="00A71C8F">
            <w:pPr>
              <w:jc w:val="both"/>
              <w:rPr>
                <w:lang w:eastAsia="en-US"/>
              </w:rPr>
            </w:pPr>
            <w:r w:rsidRPr="00B92415">
              <w:rPr>
                <w:lang w:eastAsia="en-US"/>
              </w:rPr>
              <w:t>II tura wyborów do senatu</w:t>
            </w:r>
          </w:p>
          <w:p w14:paraId="1494369D" w14:textId="77777777" w:rsidR="00A71C8F" w:rsidRPr="00B92415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2614" w:type="dxa"/>
            <w:shd w:val="clear" w:color="auto" w:fill="FFFF99"/>
          </w:tcPr>
          <w:p w14:paraId="7EF6D17F" w14:textId="77777777" w:rsidR="003F45F4" w:rsidRPr="00B92415" w:rsidRDefault="003F45F4" w:rsidP="00A71C8F">
            <w:pPr>
              <w:widowControl w:val="0"/>
              <w:rPr>
                <w:lang w:eastAsia="en-US"/>
              </w:rPr>
            </w:pPr>
            <w:r w:rsidRPr="00B92415">
              <w:rPr>
                <w:lang w:eastAsia="en-US"/>
              </w:rPr>
              <w:t>29 lutego 2023 r.</w:t>
            </w:r>
          </w:p>
          <w:p w14:paraId="14FFD345" w14:textId="03A97F4D" w:rsidR="003F45F4" w:rsidRPr="00B92415" w:rsidRDefault="003F45F4" w:rsidP="00A71C8F">
            <w:pPr>
              <w:widowControl w:val="0"/>
              <w:rPr>
                <w:lang w:eastAsia="en-US"/>
              </w:rPr>
            </w:pPr>
            <w:r w:rsidRPr="00B92415">
              <w:rPr>
                <w:lang w:eastAsia="en-US"/>
              </w:rPr>
              <w:t>(czwartek)</w:t>
            </w:r>
          </w:p>
        </w:tc>
      </w:tr>
      <w:tr w:rsidR="00A71C8F" w14:paraId="514B4ED5" w14:textId="77777777" w:rsidTr="00F934C0">
        <w:tc>
          <w:tcPr>
            <w:tcW w:w="646" w:type="dxa"/>
          </w:tcPr>
          <w:p w14:paraId="270A4E62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FFFF99"/>
          </w:tcPr>
          <w:p w14:paraId="1E304D47" w14:textId="31668E7B" w:rsidR="00A71C8F" w:rsidRPr="00364599" w:rsidRDefault="00A71C8F" w:rsidP="00A71C8F">
            <w:pPr>
              <w:jc w:val="both"/>
              <w:rPr>
                <w:lang w:eastAsia="en-US"/>
              </w:rPr>
            </w:pPr>
            <w:r w:rsidRPr="00364599">
              <w:rPr>
                <w:lang w:eastAsia="en-US"/>
              </w:rPr>
              <w:t>I</w:t>
            </w:r>
            <w:r>
              <w:rPr>
                <w:lang w:eastAsia="en-US"/>
              </w:rPr>
              <w:t>II</w:t>
            </w:r>
            <w:r w:rsidRPr="00364599">
              <w:rPr>
                <w:lang w:eastAsia="en-US"/>
              </w:rPr>
              <w:t xml:space="preserve"> tura wyborów do senatu</w:t>
            </w:r>
          </w:p>
          <w:p w14:paraId="516DDFF7" w14:textId="5DA8566C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614" w:type="dxa"/>
            <w:shd w:val="clear" w:color="auto" w:fill="FFFF99"/>
          </w:tcPr>
          <w:p w14:paraId="217E8552" w14:textId="77DA3E07" w:rsidR="00A71C8F" w:rsidRPr="003F45F4" w:rsidRDefault="00A71C8F" w:rsidP="00A71C8F">
            <w:pPr>
              <w:widowControl w:val="0"/>
              <w:rPr>
                <w:lang w:eastAsia="en-US"/>
              </w:rPr>
            </w:pPr>
            <w:r w:rsidRPr="003F45F4">
              <w:rPr>
                <w:lang w:eastAsia="en-US"/>
              </w:rPr>
              <w:t>5 marca 2024 r.</w:t>
            </w:r>
          </w:p>
          <w:p w14:paraId="7F35E2D0" w14:textId="07F45A25" w:rsidR="00A71C8F" w:rsidRPr="003F45F4" w:rsidRDefault="00A71C8F" w:rsidP="00A71C8F">
            <w:pPr>
              <w:widowControl w:val="0"/>
              <w:rPr>
                <w:lang w:eastAsia="en-US"/>
              </w:rPr>
            </w:pPr>
            <w:r w:rsidRPr="003F45F4">
              <w:rPr>
                <w:lang w:eastAsia="en-US"/>
              </w:rPr>
              <w:t>(wtorek)</w:t>
            </w:r>
          </w:p>
        </w:tc>
      </w:tr>
      <w:tr w:rsidR="00A71C8F" w14:paraId="645FEB5C" w14:textId="77777777" w:rsidTr="00F934C0">
        <w:tc>
          <w:tcPr>
            <w:tcW w:w="646" w:type="dxa"/>
          </w:tcPr>
          <w:p w14:paraId="511C123A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FFFF99"/>
          </w:tcPr>
          <w:p w14:paraId="3E115DAE" w14:textId="4674C93E" w:rsidR="00A71C8F" w:rsidRPr="00364599" w:rsidRDefault="00A71C8F" w:rsidP="00A71C8F">
            <w:pPr>
              <w:jc w:val="both"/>
              <w:rPr>
                <w:lang w:eastAsia="en-US"/>
              </w:rPr>
            </w:pPr>
            <w:r w:rsidRPr="00364599">
              <w:rPr>
                <w:lang w:eastAsia="en-US"/>
              </w:rPr>
              <w:t>I</w:t>
            </w:r>
            <w:r>
              <w:rPr>
                <w:lang w:eastAsia="en-US"/>
              </w:rPr>
              <w:t>V</w:t>
            </w:r>
            <w:r w:rsidRPr="00364599">
              <w:rPr>
                <w:lang w:eastAsia="en-US"/>
              </w:rPr>
              <w:t xml:space="preserve"> tura wyborów do senatu</w:t>
            </w:r>
          </w:p>
          <w:p w14:paraId="3CF41489" w14:textId="77777777" w:rsidR="00A71C8F" w:rsidRDefault="00A71C8F" w:rsidP="00A71C8F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2614" w:type="dxa"/>
            <w:shd w:val="clear" w:color="auto" w:fill="FFFF99"/>
          </w:tcPr>
          <w:p w14:paraId="5E2AF40D" w14:textId="2768FC73" w:rsidR="00A71C8F" w:rsidRPr="003F45F4" w:rsidRDefault="00A71C8F" w:rsidP="00A71C8F">
            <w:pPr>
              <w:widowControl w:val="0"/>
              <w:rPr>
                <w:lang w:eastAsia="en-US"/>
              </w:rPr>
            </w:pPr>
            <w:r w:rsidRPr="003F45F4">
              <w:rPr>
                <w:lang w:eastAsia="en-US"/>
              </w:rPr>
              <w:t>8 marca 2024 r.</w:t>
            </w:r>
          </w:p>
          <w:p w14:paraId="7AC4A0F6" w14:textId="2B5F665E" w:rsidR="00A71C8F" w:rsidRPr="003F45F4" w:rsidRDefault="00A71C8F" w:rsidP="00A71C8F">
            <w:pPr>
              <w:widowControl w:val="0"/>
              <w:rPr>
                <w:lang w:eastAsia="en-US"/>
              </w:rPr>
            </w:pPr>
            <w:r w:rsidRPr="003F45F4">
              <w:rPr>
                <w:lang w:eastAsia="en-US"/>
              </w:rPr>
              <w:t>(piątek)</w:t>
            </w:r>
          </w:p>
        </w:tc>
      </w:tr>
      <w:tr w:rsidR="00A71C8F" w14:paraId="223AC48F" w14:textId="77777777" w:rsidTr="00F934C0">
        <w:tc>
          <w:tcPr>
            <w:tcW w:w="646" w:type="dxa"/>
          </w:tcPr>
          <w:p w14:paraId="124BA23B" w14:textId="77777777" w:rsidR="00A71C8F" w:rsidRDefault="00A71C8F" w:rsidP="00A71C8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41" w:type="dxa"/>
            <w:shd w:val="clear" w:color="auto" w:fill="FFFF99"/>
          </w:tcPr>
          <w:p w14:paraId="7A9B6AE7" w14:textId="2ACA296B" w:rsidR="00A71C8F" w:rsidRPr="0076081B" w:rsidRDefault="00A71C8F" w:rsidP="00A71C8F">
            <w:pPr>
              <w:widowControl w:val="0"/>
              <w:jc w:val="both"/>
              <w:rPr>
                <w:lang w:eastAsia="en-US"/>
              </w:rPr>
            </w:pPr>
            <w:r w:rsidRPr="004979C9">
              <w:rPr>
                <w:lang w:eastAsia="en-US"/>
              </w:rPr>
              <w:t>Kolejne tury wyborów do senatu ustala UKW</w:t>
            </w:r>
          </w:p>
        </w:tc>
        <w:tc>
          <w:tcPr>
            <w:tcW w:w="2614" w:type="dxa"/>
            <w:shd w:val="clear" w:color="auto" w:fill="FFFF99"/>
          </w:tcPr>
          <w:p w14:paraId="376113A0" w14:textId="77777777" w:rsidR="00A71C8F" w:rsidRDefault="00A71C8F" w:rsidP="00A71C8F">
            <w:pPr>
              <w:widowControl w:val="0"/>
              <w:rPr>
                <w:b/>
                <w:lang w:eastAsia="en-US"/>
              </w:rPr>
            </w:pPr>
          </w:p>
        </w:tc>
      </w:tr>
    </w:tbl>
    <w:p w14:paraId="29EB2C98" w14:textId="77777777" w:rsidR="0005614C" w:rsidRDefault="0005614C"/>
    <w:sectPr w:rsidR="0005614C" w:rsidSect="003F45F4">
      <w:pgSz w:w="11906" w:h="16838"/>
      <w:pgMar w:top="284" w:right="1134" w:bottom="142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AFD"/>
    <w:multiLevelType w:val="multilevel"/>
    <w:tmpl w:val="00A03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D100BA"/>
    <w:multiLevelType w:val="multilevel"/>
    <w:tmpl w:val="F64A28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11D9"/>
    <w:multiLevelType w:val="multilevel"/>
    <w:tmpl w:val="E384F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293270"/>
    <w:multiLevelType w:val="hybridMultilevel"/>
    <w:tmpl w:val="458687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A9214F1"/>
    <w:multiLevelType w:val="hybridMultilevel"/>
    <w:tmpl w:val="22D25AC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4C"/>
    <w:rsid w:val="00010684"/>
    <w:rsid w:val="0001322C"/>
    <w:rsid w:val="0005614C"/>
    <w:rsid w:val="000742C3"/>
    <w:rsid w:val="0008667A"/>
    <w:rsid w:val="000B79B2"/>
    <w:rsid w:val="000C2E77"/>
    <w:rsid w:val="000E4B26"/>
    <w:rsid w:val="00147017"/>
    <w:rsid w:val="00187982"/>
    <w:rsid w:val="001D233A"/>
    <w:rsid w:val="001D4BE9"/>
    <w:rsid w:val="001F31FC"/>
    <w:rsid w:val="00223BD0"/>
    <w:rsid w:val="00240046"/>
    <w:rsid w:val="002507D5"/>
    <w:rsid w:val="002A4A66"/>
    <w:rsid w:val="002D5E02"/>
    <w:rsid w:val="00317E1F"/>
    <w:rsid w:val="00392616"/>
    <w:rsid w:val="003F4251"/>
    <w:rsid w:val="003F45F4"/>
    <w:rsid w:val="0041477E"/>
    <w:rsid w:val="00492D3B"/>
    <w:rsid w:val="004F4C1C"/>
    <w:rsid w:val="0052768C"/>
    <w:rsid w:val="0055215B"/>
    <w:rsid w:val="00553ACB"/>
    <w:rsid w:val="005D0AB6"/>
    <w:rsid w:val="006176E6"/>
    <w:rsid w:val="006956DB"/>
    <w:rsid w:val="006A0E0A"/>
    <w:rsid w:val="00723A90"/>
    <w:rsid w:val="0073170A"/>
    <w:rsid w:val="007547D9"/>
    <w:rsid w:val="0076081B"/>
    <w:rsid w:val="0076125F"/>
    <w:rsid w:val="00771EFE"/>
    <w:rsid w:val="007F07AB"/>
    <w:rsid w:val="007F56BB"/>
    <w:rsid w:val="0083115B"/>
    <w:rsid w:val="00847545"/>
    <w:rsid w:val="00885D84"/>
    <w:rsid w:val="008E25E8"/>
    <w:rsid w:val="0090448B"/>
    <w:rsid w:val="00910766"/>
    <w:rsid w:val="009610C1"/>
    <w:rsid w:val="009838C1"/>
    <w:rsid w:val="0099413A"/>
    <w:rsid w:val="009A55DD"/>
    <w:rsid w:val="009D722B"/>
    <w:rsid w:val="00A23B70"/>
    <w:rsid w:val="00A40188"/>
    <w:rsid w:val="00A71C8F"/>
    <w:rsid w:val="00A91918"/>
    <w:rsid w:val="00AB6785"/>
    <w:rsid w:val="00AC1086"/>
    <w:rsid w:val="00AC2CEE"/>
    <w:rsid w:val="00AE0983"/>
    <w:rsid w:val="00AF0D21"/>
    <w:rsid w:val="00AF2BA5"/>
    <w:rsid w:val="00AF5C66"/>
    <w:rsid w:val="00B0249B"/>
    <w:rsid w:val="00B076CD"/>
    <w:rsid w:val="00B156A1"/>
    <w:rsid w:val="00B82A08"/>
    <w:rsid w:val="00B92415"/>
    <w:rsid w:val="00BC25F6"/>
    <w:rsid w:val="00C01744"/>
    <w:rsid w:val="00C31668"/>
    <w:rsid w:val="00CE61F9"/>
    <w:rsid w:val="00CF224C"/>
    <w:rsid w:val="00CF76C7"/>
    <w:rsid w:val="00D63BE9"/>
    <w:rsid w:val="00D665D9"/>
    <w:rsid w:val="00D93A96"/>
    <w:rsid w:val="00DC468A"/>
    <w:rsid w:val="00DE56C8"/>
    <w:rsid w:val="00E30666"/>
    <w:rsid w:val="00E57502"/>
    <w:rsid w:val="00E7643D"/>
    <w:rsid w:val="00EB489E"/>
    <w:rsid w:val="00EE65DF"/>
    <w:rsid w:val="00EF5969"/>
    <w:rsid w:val="00F17F46"/>
    <w:rsid w:val="00F659F2"/>
    <w:rsid w:val="00F8662D"/>
    <w:rsid w:val="00F934C0"/>
    <w:rsid w:val="00F96943"/>
    <w:rsid w:val="00FA5701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2DBA"/>
  <w15:docId w15:val="{6D71841A-A039-460E-A55D-D969E78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93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449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F0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449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3F093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IZurek</cp:lastModifiedBy>
  <cp:revision>8</cp:revision>
  <cp:lastPrinted>2023-10-18T07:06:00Z</cp:lastPrinted>
  <dcterms:created xsi:type="dcterms:W3CDTF">2023-10-30T14:12:00Z</dcterms:created>
  <dcterms:modified xsi:type="dcterms:W3CDTF">2023-11-29T11:40:00Z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