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body>
    <w:tbl>
      <w:tblPr>
        <w:tblW w:w="0" w:type="auto"/>
        <w:tblCellSpacing w:w="0" w:type="auto"/>
        <w:tblBorders>
          <w:top w:val="none"/>
          <w:left w:val="none"/>
          <w:bottom w:val="none"/>
          <w:right w:val="none"/>
          <w:insideH w:val="none"/>
          <w:insideV w:val="none"/>
        </w:tblBorders>
      </w:tblPr>
      <w:tblGrid>
        <w:gridCol w:w="687"/>
        <w:gridCol w:w="11255"/>
        <w:gridCol w:w="1117"/>
        <w:gridCol w:w="1021"/>
      </w:tblGrid>
      <w:tr>
        <w:trPr>
          <w:trHeight w:val="90" w:hRule="atLeast"/>
        </w:trPr>
        <w:tc>
          <w:tcPr>
            <w:tcW w:w="687" w:type="dxa"/>
            <w:tcBorders>
              <w:top w:val="single" w:color="000000" w:sz="8"/>
              <w:left w:val="single" w:color="000000" w:sz="8"/>
              <w:bottom w:val="single" w:color="000000" w:sz="8"/>
              <w:right w:val="single" w:color="000000" w:sz="8"/>
            </w:tcBorders>
            <w:shd w:fill="c3c3c3"/>
            <w:tcMar>
              <w:top w:w="30" w:type="dxa"/>
              <w:left w:w="75" w:type="dxa"/>
              <w:bottom w:w="30" w:type="dxa"/>
              <w:right w:w="75" w:type="dxa"/>
            </w:tcMar>
            <w:vAlign w:val="center"/>
          </w:tcPr>
          <w:p>
            <w:pPr>
              <w:spacing w:after="0"/>
              <w:ind w:left="0"/>
              <w:jc w:val="left"/>
            </w:pPr>
            <w:r>
              <w:rPr>
                <w:rFonts w:ascii="Times New Roman"/>
                <w:b/>
                <w:i w:val="false"/>
                <w:color w:val="000000"/>
                <w:sz w:val="20"/>
              </w:rPr>
              <w:t>Lp</w:t>
            </w:r>
          </w:p>
        </w:tc>
        <w:tc>
          <w:tcPr>
            <w:tcW w:w="11255" w:type="dxa"/>
            <w:tcBorders>
              <w:top w:val="single" w:color="000000" w:sz="8"/>
              <w:left w:val="single" w:color="000000" w:sz="8"/>
              <w:bottom w:val="single" w:color="000000" w:sz="8"/>
              <w:right w:val="single" w:color="000000" w:sz="8"/>
            </w:tcBorders>
            <w:shd w:fill="c3c3c3"/>
            <w:tcMar>
              <w:top w:w="30" w:type="dxa"/>
              <w:left w:w="75" w:type="dxa"/>
              <w:bottom w:w="30" w:type="dxa"/>
              <w:right w:w="75" w:type="dxa"/>
            </w:tcMar>
            <w:vAlign w:val="center"/>
          </w:tcPr>
          <w:p>
            <w:pPr>
              <w:spacing w:after="0"/>
              <w:ind w:left="0"/>
              <w:jc w:val="left"/>
            </w:pPr>
            <w:r>
              <w:rPr>
                <w:rFonts w:ascii="Times New Roman"/>
                <w:b/>
                <w:i w:val="false"/>
                <w:color w:val="000000"/>
                <w:sz w:val="20"/>
              </w:rPr>
              <w:t>Opis bibliograficzny</w:t>
            </w:r>
          </w:p>
        </w:tc>
        <w:tc>
          <w:tcPr>
            <w:tcW w:w="1117" w:type="dxa"/>
            <w:tcBorders>
              <w:top w:val="single" w:color="000000" w:sz="8"/>
              <w:left w:val="single" w:color="000000" w:sz="8"/>
              <w:bottom w:val="single" w:color="000000" w:sz="8"/>
              <w:right w:val="single" w:color="000000" w:sz="8"/>
            </w:tcBorders>
            <w:shd w:fill="c3c3c3"/>
            <w:tcMar>
              <w:top w:w="30" w:type="dxa"/>
              <w:left w:w="75" w:type="dxa"/>
              <w:bottom w:w="30" w:type="dxa"/>
              <w:right w:w="75" w:type="dxa"/>
            </w:tcMar>
            <w:vAlign w:val="center"/>
          </w:tcPr>
          <w:p>
            <w:pPr>
              <w:spacing w:after="0"/>
              <w:ind w:left="0"/>
              <w:jc w:val="left"/>
            </w:pPr>
            <w:r>
              <w:rPr>
                <w:rFonts w:ascii="Times New Roman"/>
                <w:b/>
                <w:i w:val="false"/>
                <w:color w:val="000000"/>
                <w:sz w:val="20"/>
              </w:rPr>
              <w:t>Punkty</w:t>
            </w:r>
          </w:p>
        </w:tc>
        <w:tc>
          <w:tcPr>
            <w:tcW w:w="1021" w:type="dxa"/>
            <w:tcBorders>
              <w:top w:val="single" w:color="000000" w:sz="8"/>
              <w:left w:val="single" w:color="000000" w:sz="8"/>
              <w:bottom w:val="single" w:color="000000" w:sz="8"/>
              <w:right w:val="single" w:color="000000" w:sz="8"/>
            </w:tcBorders>
            <w:shd w:fill="c3c3c3"/>
            <w:tcMar>
              <w:top w:w="30" w:type="dxa"/>
              <w:left w:w="75" w:type="dxa"/>
              <w:bottom w:w="30" w:type="dxa"/>
              <w:right w:w="75" w:type="dxa"/>
            </w:tcMar>
            <w:vAlign w:val="center"/>
          </w:tcPr>
          <w:p>
            <w:pPr>
              <w:spacing w:after="0"/>
              <w:ind w:left="0"/>
              <w:jc w:val="left"/>
            </w:pPr>
            <w:r>
              <w:rPr>
                <w:rFonts w:ascii="Times New Roman"/>
                <w:b/>
                <w:i w:val="false"/>
                <w:color w:val="000000"/>
                <w:sz w:val="20"/>
              </w:rPr>
              <w:t>IF</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w:t>
            </w:r>
            <w:r>
              <w:rPr>
                <w:rFonts w:ascii="Times New Roman"/>
                <w:b w:val="false"/>
                <w:i w:val="false"/>
                <w:color w:val="000000"/>
                <w:sz w:val="20"/>
              </w:rPr>
              <w:t>
						</w:t>
            </w:r>
            <w:r>
              <w:rPr>
                <w:rFonts w:ascii="Times New Roman"/>
                <w:b w:val="false"/>
                <w:i w:val="false"/>
                <w:color w:val="000000"/>
                <w:sz w:val="20"/>
              </w:rPr>
              <w:t>
						: Prognostyczne znaczenie immunofenotypu raka piersi i białek związanych z odpornością na leczenie systemowe, Wrocław 2010, Akad. Med., 202 s., ([Rozprawy Habilitacyjne Akademii Medycznej we Wrocławiu], nr 5/2010), ISBN 978-83-7055-498-9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12</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Kosowicz M.,</w:t>
            </w:r>
            <w:r>
              <w:rPr>
                <w:rFonts w:ascii="Times New Roman"/>
                <w:b w:val="false"/>
                <w:i w:val="false"/>
                <w:color w:val="000000"/>
                <w:sz w:val="20"/>
              </w:rPr>
              <w:t>
							</w:t>
            </w:r>
            <w:r>
              <w:rPr>
                <w:rFonts w:ascii="Times New Roman"/>
                <w:b/>
                <w:i w:val="false"/>
                <w:color w:val="000000"/>
                <w:sz w:val="20"/>
              </w:rPr>
              <w:t>Matkowski R.</w:t>
            </w:r>
            <w:r>
              <w:rPr>
                <w:rFonts w:ascii="Times New Roman"/>
                <w:b w:val="false"/>
                <w:i w:val="false"/>
                <w:color w:val="000000"/>
                <w:sz w:val="20"/>
              </w:rPr>
              <w:t>
						</w:t>
            </w:r>
            <w:r>
              <w:rPr>
                <w:rFonts w:ascii="Times New Roman"/>
                <w:b w:val="false"/>
                <w:i w:val="false"/>
                <w:color w:val="000000"/>
                <w:sz w:val="20"/>
              </w:rPr>
              <w:t>
						: Przejdźmy przez to razem! Poradnik pacjenta chorego na nowotwór, Warszawa 2021, Medical Education, 8 s., ISBN 978-83-66892-50-7, [978-83-66892-51-4]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[Przedmowa], W: Wybrane aspekty opieki pielęgniarskiej nad pacjentami onkologicznymi w Dolnośląskim Centrum Onkologii, Pulmonologii i Hematologii, (red.) Władysława Głowacz, Jadwiga Chmielarz, Małgorzata Pudełek, Wrocław 2022, Dolnośląskie Stowarzyszenie Rozwoju Pielęgniarstwa Onkologicznego, [V-VI], ISBN 978-83-943686-2-3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Etiopatogeneza raka piersi, W: Ginekologia onkologiczna. T.2, (red.) Janina Markowska, Wrocław 2006, Urban &amp; Partner, s. 1017-1019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6</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Profilaktyka pierwotna raka piersi, W: Ginekologia onkologiczna. T.2, (red.) Janina Markowska, Wrocław 2006, Urban &amp; Partner, s. 1120-1122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6</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Diagnostyka kliniczna raka piersi, W: Zarys ginekologii onkologicznej. T.2, (red.) Janina Markowska, Radosław Mądry, Poznań 2012, Termedia sp. z o.o., s. 467-472, ISBN 978-83-62138-93-7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Epidemiologia i etiopatogeneza raka piersi, W: Zarys ginekologii onkologicznej. T.2, (red.) Janina Markowska, Radosław Mądry, Poznań 2015, Termedia Wydawnictwa Medyczne, s. 519-525, (Wyd.2 uaktual., uzup., ISBN 978-83-7988-047-8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Staging of breast cancer, W: International Intensive Course in Oncology - ERASMUS 2000: "Recent advances in the knowledge of cancer". Wrocław, 2-16 September 2000. Part One, Wrocław 2000, Akad. Med., s. 375-378, [Toż w j.pol.: Stopniowanie raka piersi / Rafał Matkowski // W: Intensywny Kurs Onkologii - ERASMUS 2000: "Najnowsze postępy w diagnostyce i leczeniu nowotworów złośliwych". Wrocław, 2-16 września 2000. Książka wykładów. - Wrocław : Akad.Med., 2000. - s.284-288]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Efekty screeningu mammograficznego oraz cytologicznego na terenie województwa dolnośląskiego, W: Dokąd zmierza pielęgniarstwo onkologiczne? : XI Dolnośląska Konferencja Szkoleniowo-Naukowa Pielęgniarek i Położnych Onkologicznych. Karpacz, 22-24 maja 2015 r., Wrocław 2015, Dolnośląskie Stowarzyszenie Rozwoju Pielęgniarstwa Onkologicznego, s. 23, ISBN 978-83-924674-8-9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Epidemiologia raka piersi, W: Zarys ginekologii onkologicznej. T.2, (red.) Janina Markowska, Radosław Mądry, Wyd.4 uzup., Poznań 2021, Termedia sp. z o.o., s. 581-583, ISBN 978-83-7988-383-7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Profilaktyka pierwotna i wtórna nowotworów złośliwych, W: XIII Krajowa Konferencja Zdrowych Miast Polskich "Zdrowie publiczne jako element polityki społecznej samorządów lokalnych - doświadczenia polskie i niektórych krajów Europy". Wrocław, 17-19 maja 2004 r. 2004, s. 49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Onkologia oparta na faktach: organizacje, źródła, adresy internetowe, W: Onkologia : podręcznik dla studentów i lekarzy, (red.) Radzisław Kordek
						</w:t>
            </w:r>
            <w:r>
              <w:rPr>
                <w:rFonts w:ascii="Times New Roman"/>
                <w:b w:val="false"/>
                <w:i/>
                <w:color w:val="000000"/>
                <w:sz w:val="20"/>
              </w:rPr>
              <w:t>[i in.]</w:t>
            </w:r>
            <w:r>
              <w:rPr>
                <w:rFonts w:ascii="Times New Roman"/>
                <w:b w:val="false"/>
                <w:i w:val="false"/>
                <w:color w:val="000000"/>
                <w:sz w:val="20"/>
              </w:rPr>
              <w:t>
						, Wyd.4 popr. i uzup., Gdańsk 2013, Via Medica, s. 357-358, ISBN 978-83-7599-559-6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Epidemiologia raka piersi, W: Zarys ginekologii onkologicznej. T.2, (red.) Janina Markowska, Radosław Mądry, Poznań 2012, Termedia sp. z o.o., s. 455-460, ISBN 978-83-62138-93-7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Objawy i diagnostyka raka piersi, W: Nauka w służbie onkologii : III Dolnośląska Konferencja Naukowo-Szkoleniowa Pielęgniarek i Położnych Onkologicznych. Piechowice, 28-30 stycznia 2005 r. 2005, [26-27]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Propozycja ujednoliconego programu nauczania onkologii w Polsce, Nowotwory Journal of Oncology, 2006, vol. 56, nr suppl.4, 71 poz.209, [II Kongres Onkologii Polskiej "Jakość leczenia onkologicznego wyzwaniem XXI wieku". Poznań, 25-28 października 2006. Streszczenia]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Cancer prevention, W: International Intensive Course in Oncology - ERASMUS 2000: "Recent advances in the knowledge of cancer". Wrocław, 2-16 September 2000. Part One, Wrocław 2000, Akad. Med., s. 7-13, [Toż w j.pol.: Profilaktyka nowotworów / Rafał Matkowski // W: Intensywny Kurs Onkologii - ERASMUS 2000: "Najnowsze postępy w diagnostyce i leczeniu nowotworów złośliwych". Wrocław, 2-16 września 2000. Książka wykładów. - Wrocław : Akad.Med., 2000. - s.9-16]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Koncepcja "Breast Unit" - Centrum Chorób Piersi, W: XII Dolnośląska Konferencja Szkoleniowo-Naukowa Pielęgniarek i Położnych Onkologicznych. Karpacz, 19-21 maja 2017 r., [Wrocław] 2017, Dolnośląskie Stowarzyszenie Rozwoju Pielęgniarstwa Onkologicznego, [18-20], ISBN 978-83-943686-0-9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Onkologia oparta na faktach: organizacje, źródła, adresy internetowe, W: Onkologia : podręcznik dla studentów i lekarzy, (red.) Radzisław Kordek
						</w:t>
            </w:r>
            <w:r>
              <w:rPr>
                <w:rFonts w:ascii="Times New Roman"/>
                <w:b w:val="false"/>
                <w:i/>
                <w:color w:val="000000"/>
                <w:sz w:val="20"/>
              </w:rPr>
              <w:t>[i in.]</w:t>
            </w:r>
            <w:r>
              <w:rPr>
                <w:rFonts w:ascii="Times New Roman"/>
                <w:b w:val="false"/>
                <w:i w:val="false"/>
                <w:color w:val="000000"/>
                <w:sz w:val="20"/>
              </w:rPr>
              <w:t>
						, Wyd.3 popr. i uzup., Gdańsk 2007, VM Media sp o.o. VM Group sp.k. (grupa Via Medica), s. 353-354, ISBN 978-83-7555-016-0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6</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Ocena Skryningu cytologicznego w Polsce, W: II Międzynarodowa Konferencja "Programy screeningowe na przełomie wieków - doświadczenia i perspektywy". Wrocław, 25-26 listopad 2009 r. 2009, s. 29-33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Natural history and symptoms of breast cancer, W: International Intensive Course in Oncology - ERASMUS 2000: "Recent advances in the knowledge of cancer". Wrocław, 2-16 September 2000. Part One, Wrocław 2000, Akad. Med., s. 363-366, [Toż w j.pol.: Rozprzestrzenianie się i objawy raka piersi / Rafał Matkowski // W: Intensywny Kurs Onkologii - ERASMUS 2000: "Najnowsze postępy w diagnostyce i leczeniu nowotworów złośliwych". Wrocław, 2-16 września 2000. Książka wykładów. - Wrocław : Akad.Med., 2000. - s.296-299]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Diagnostyka kliniczna raka piersi, W: Ginekologia onkologiczna. T.2, (red.) Janina Markowska, Wrocław 2006, Urban &amp; Partner, s. 1020-1022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6</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Profilaktyka wtórna raka piersi, W: Ginekologia onkologiczna. T.2, (red.) Janina Markowska, Wrocław 2006, Urban &amp; Partner, s. 1123-1125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6</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Struktura opieki onkologicznej w Polsce, W: Onkologia : podręcznik dla studentów i lekarzy, (red.) Radzisław Kordek
						</w:t>
            </w:r>
            <w:r>
              <w:rPr>
                <w:rFonts w:ascii="Times New Roman"/>
                <w:b w:val="false"/>
                <w:i/>
                <w:color w:val="000000"/>
                <w:sz w:val="20"/>
              </w:rPr>
              <w:t>[i in.]</w:t>
            </w:r>
            <w:r>
              <w:rPr>
                <w:rFonts w:ascii="Times New Roman"/>
                <w:b w:val="false"/>
                <w:i w:val="false"/>
                <w:color w:val="000000"/>
                <w:sz w:val="20"/>
              </w:rPr>
              <w:t>
						, Wyd.3 popr. i uzup., Gdańsk 2007, VM Media sp o.o. VM Group sp.k. (grupa Via Medica), s. 128-129, ISBN 978-83-7555-016-0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6</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Vulvar cancer - symptoms, diagnosis and treatment, W: International Intensive Course in Oncology - ERASMUS 2000: "Recent advances in the knowledge of cancer". Wrocław, 2-16 September 2000. Part One, Wrocław 2000, Akad. Med., s. 335-340, [Toż w j.pol.: Rak sromu - symptomatologia, rozpoznawanie i leczenie / Rafał Matkowski // W: Intensywny Kurs Onkologii - ERASMUS 2000: "Najnowsze postępy w diagnostyce i leczeniu nowotworów złośliwych". Wrocław, 2-16 września 2000. Książka wykładów. - Wrocław : Akad.Med., 2000. - s.262-268]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Zasady chirurgii nowotworów piersi, W: Wprowadzenie do specjalizacji z ginekologii onkologicznej. Podstawy radioterapii nowotworów, (red.) Jan Kornafel, Warszawa 2011, Centrum Medyczne Kształcenia Podyplomowego, s. 63-75, ISBN 978-83-62110-20-9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Zespół ds. leczenia raka piersi, W: Dokąd zmierza pielęgniarstwo onkologiczne? : XI Dolnośląska Konferencja Szkoleniowo-Naukowa Pielęgniarek i Położnych Onkologicznych. Karpacz, 22-24 maja 2015 r., Wrocław 2015, Dolnośląskie Stowarzyszenie Rozwoju Pielęgniarstwa Onkologicznego, s. 13-14, ISBN 978-83-924674-8-9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14. Zjazd Sekcji Chirurgii Wojskowej Towarzystwa Chirurgów Polskich - sprawozdanie [Kraków, 12-14 września 2012 r.], Medycyna Praktyczna. Chirurgia, 2013, nr 2, 88, 90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Blaski i cienie polskiego screeningu, W: III Siechnicka Jesień Naukowa - konferencja naukowo-szkoleniowa. Siechnice k.Wrocławia, 8-10 listopada 2013 r. 2013, s. 8-9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The assessment of cytological screening, W: 3rd International Conference "Woman in the 21st century - challanges - screening programmes". Wrocław (Poland), 12-13 October 2010 2010, [23-30]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Leczenie chirurgiczne: przedoperacyjna lokalizacja zmian, leczenie oszczędzające a mastektomia. Węzeł wartowniczy. Zabiegi rekonstrucyjne, W: Rak piersi, (red.) Jan Kornafel, Warszawa 2011, Centrum Medyczne Kształcenia Podyplomowego, s. 61-76, ISBN 978-83-62110-19-3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Zabiegi onkoplastyczne w leczeniu raka piersi, W: Dokąd zmierza pielęgniarstwo onkologiczne? : XI Dolnośląska Konferencja Szkoleniowo-Naukowa Pielęgniarek i Położnych Onkologicznych. Karpacz, 22-24 maja 2015 r., Wrocław 2015, Dolnośląskie Stowarzyszenie Rozwoju Pielęgniarstwa Onkologicznego, s. 14, ISBN 978-83-924674-8-9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Rola chirurga szczękowo-twarzowego i lekarza dentysty w diagnostyce i leczeniu chorych z nowotworami skóry, W: I Ogólnopolska Konferencja Naukowo-Szkoleniowa - Wrocławska Jesień Laryngologiczna. Wrocław, 26-27 września 2014. Program i streszczenia, Wrocław 2014, InspireCongress Sp. z o.o. ; SR-Poligrafia, 85 poz.VI/5, ISBN 978-83-939064-4-4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Presentation of the Polish inter-university website for medical students, W: European Association for Cancer Education 25th Annual Scientific Meeting. Vienna (Austria), 21-23 March 2012. Programme and abstract booklet 2012, 28 poz.12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Jak poprawnie kwalifikować chorych do natychmiastowej rekonstrukcji piersi po leczeniu przedoperacyjnym?, Nowotwory Journal of Oncology, 2019, vol. 69, nr supl.1, s. 11, [XXV Jubileuszowy Zjazd Polskiego Towarzystwa Chirurgii Onkologicznej. Warszawa, 16-18 maja 2019 roku. Streszczenia]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Struktura opieki onkologicznej w Polsce, W: Onkologia : podręcznik dla studentów i lekarzy, (red.) Radzisław Kordek
						</w:t>
            </w:r>
            <w:r>
              <w:rPr>
                <w:rFonts w:ascii="Times New Roman"/>
                <w:b w:val="false"/>
                <w:i/>
                <w:color w:val="000000"/>
                <w:sz w:val="20"/>
              </w:rPr>
              <w:t>[i in.]</w:t>
            </w:r>
            <w:r>
              <w:rPr>
                <w:rFonts w:ascii="Times New Roman"/>
                <w:b w:val="false"/>
                <w:i w:val="false"/>
                <w:color w:val="000000"/>
                <w:sz w:val="20"/>
              </w:rPr>
              <w:t>
						, Wyd.4 popr. i uzup., Gdańsk 2013, Via Medica, s. 126-127, ISBN 978-83-7599-559-6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Epidemiologia raka piersi, W: Ginekologia onkologiczna. T.2, (red.) Janina Markowska, Wrocław 2006, Urban &amp; Partner, s. 1013-1016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6</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Onkologia - postępowanie wielodyscyplinarne. Koncepcja "Breast Unit" w onkologii, W: Onkologia : postępowanie wielodyscyplinarne : monografia, (red.) Maria Ochman, Wrocław 2014, Wrocławskie Wydawnictwo Naukowe Atla 2, s. 27-30, ISBN 978-83060732-88-5, [Konferencja Naukowo-Szkoleniowa "Onkologia - postępowanie wielodyscyplinarne". Wrocław, 11.04.2014]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Tarkowski R.,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Chirurgiczne leczenie nowotworów, W: Rehabilitacja w onkologii, (red.) Marek Woźniewski, Jan Kornafel, Wrocław 2010, Elsevier Urban &amp; Partner, s. 35-40, ISBN 978-83-7609-248-5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Program profilaktyki i wczesnego diagnozowania raka i czerniaka skóry - doświadczenia wrocławskie, W: XIII Krajowa Konferencja Zdrowych Miast Polskich "Zdrowie publiczne jako element polityki społecznej samorządów lokalnych - doświadczenia polskie i niektórych krajów Europy". Wrocław, 17-19 maja 2004 r. 2004, s. 51-52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
						Profilaktyka raka piersi, W: Zarys ginekologii onkologicznej. T.2, (red.) Janina Markowska, Radosław Mądry, Poznań 2012, Termedia sp. z o.o., s. 461-466, ISBN 978-83-62138-93-7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Kotowska J.,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Populacyjne programy wczesnego wykrywania chorób nowotworowych - czy możemy mówić o sukcesie?, W: Konferencja pn.: "Problemy zdrowotne mieszkańców województw RP. Wskaźniki, prewencja, edukacja, współpraca". Kołobrzeg, 5 września 2014 r. Materiały konferencyjne 2014, k.[36-44]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
						Profilaktyka raka piersi, W: Zarys ginekologii onkologicznej. T.2, (red.) Janina Markowska, Radosław Mądry, Poznań 2015, Termedia Wydawnictwa Medyczne, s. 527-533, (Wyd.2 uaktual., uzup., ISBN 978-83-7988-047-8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The cost-effectiveness of a population-based mammographic screening program in Lower Silesia, Poland, DI Europe, 2017, vol. 33, nr 5, s. 59-61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Zespół zmęczenia związany z nowotworem, W: Leczenie wspomagające w onkologii, (red.) Krzysztof Krzemieniecki, Poznań 2008, Termedia sp. z o.o., s. 92-105, ISBN 978-83-89825-87-2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Profilaktyka wtórna nowotworów, Advances in Clinical and Experimental Medicine, 2002, vol. 11, nr 1, s. 81-93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Kosowicz M.: </w:t>
            </w:r>
            <w:r>
              <w:rPr>
                <w:rFonts w:ascii="Times New Roman"/>
                <w:b w:val="false"/>
                <w:i w:val="false"/>
                <w:color w:val="000000"/>
                <w:sz w:val="20"/>
              </w:rPr>
              <w:t>
						</w:t>
            </w:r>
            <w:r>
              <w:rPr>
                <w:rFonts w:ascii="Times New Roman"/>
                <w:b w:val="false"/>
                <w:i w:val="false"/>
                <w:color w:val="000000"/>
                <w:sz w:val="20"/>
              </w:rPr>
              <w:t>
						O chorobie nowotworowej i psychoonkologii, W: Psychiatria w medycynie : dialogi interdyscyplinarne. T.2, (red.) Joanna Rymaszewska, Dominika Dudek, Warszawa 2017, Medical Education, s. 45-65, ISBN 978-83-65471-18-5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Kołodziejczyk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Natężenie stresu odczuwanego przez pacjentki oczekujące na zabieg operacyjny nowotworu piersi mierzone kwestionariuszem PSS-10, W: III Psychiatria - dialogi interdyscyplinarne. Wrocław, 12-13 października 2018 r. Sesja plakatowa [CD-ROM] 2018, poz.PIN18-00007-2018-01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Leczenie chorych na raka piersi w podeszłym wieku, Onkologia w Praktyce Klinicznej, 2007, vol. 3, nr 1, s. 16-22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Markowska-Kaczmar U.,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Experimental study of evolutionary based method of rule extraction from neural networks in medical data, Lecture Notes In Computer Science, 2006, vol. 4065, s. 76-90, [Advances in Data Mining. Applications in Medicine, Web Mining, Marketing, Image and Signal Mining : 6th Industrial Conference on Data Mining - ICDM 2006. Leipzig (Germany), July 2006. Proceedings ; ed. Petra Perner. ISSN 0302-9743; ISBN 978-3-540-36036-0]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50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Ductal carcinomas in situ and invasive cancers detected on screening mammography: cost-effectiveness of initial and subsequent rounds of population-based program 2007-2014, Advances in Clinical and Experimental Medicine, 2017, vol. 26, nr 2, s. 259-262, DOI:10.17219/acem/61841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1,262</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51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
						Wrocławski program profilaktyki i wczesnego wykrywania nowotworów skóry, Polska Medycyna Rodzinna, 2004, vol. 6, nr 3, s. 1402-1403, [II Kongres Polskiego Towarzystwa Medycyny Rodzinnej. Wrocław, 29 września - 2 października 2004 r.]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52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
						First report of introducing population-based breast cancer screening in Poland: experience of the 3-million population region of Lower Silesia, Cancer Epidemiology, 2011, vol. 35, nr 6, e111-e115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2,01</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53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Hawro R.,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Rehabilitacja po leczeniu raka piersi, W: Rehabilitacja w onkologii, (red.) Marek Woźniewski, Jan Kornafel, Wrocław 2010, Elsevier Urban &amp; Partner, s. 181-197, ISBN 978-83-7609-248-5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54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Ujednolicony program nauczania onkologii w polskich uczelniach medycznych, Zeszyty Naukowe Wielkopolskiego Centrum Onkologii, 2008, vol. 5, nr supl.1, 66-67 poz.47, [Konferencja "Jakość leczenia onkologicznego"; IV Zjazd Polskiego Towarzystwa Radioterapii Onkologicznej. Poznań, 5-7 listopada 2008. Materiały zjazdowe]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55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
						Wrocławski "Program profilaktyki i wczesnego wykrywania nowotworów skóry", Polska Medycyna Rodzinna, 2004, vol. 6, nr 4, s. 1455-1458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56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Komentarz [do wytycznych: Postępowanie w przypadku powiększenia węzłów chłonnych pachowych po szczepieniu przeciwko COVID-19. Zalecenia Canadian Society of Breast Imaging i Canadian Association of Radiologists. Med.Prakt. 2021 nr 10 s.78-83, 93 - oprac. na podst. Can.Assoc.Radiol.J. 2021; 72(4): 601-602], Medycyna Praktyczna, 2021, nr 10, 80-83, 93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57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Low cost of cancer detection in the first year of mammographic screening in Poland [letter to the editor], Breast, 2011, vol. 20, nr 6, s. 585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27</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2,491</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58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Markowska R.: </w:t>
            </w:r>
            <w:r>
              <w:rPr>
                <w:rFonts w:ascii="Times New Roman"/>
                <w:b w:val="false"/>
                <w:i w:val="false"/>
                <w:color w:val="000000"/>
                <w:sz w:val="20"/>
              </w:rPr>
              <w:t>
						</w:t>
            </w:r>
            <w:r>
              <w:rPr>
                <w:rFonts w:ascii="Times New Roman"/>
                <w:b w:val="false"/>
                <w:i w:val="false"/>
                <w:color w:val="000000"/>
                <w:sz w:val="20"/>
              </w:rPr>
              <w:t>
						Rehabilitacja w ginekologii, W: Rehabilitacja w chirurgii, (red.) Marek Woźniewski, Jerzy Kołodziej, Warszawa 2006, Wydaw. Lek. PZWL, s. 182-205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6</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59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Donizy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Nuclear topography of RhoA and perinuclear of RhoB predicts good prognosis in breast cancer patients, Annals of Oncology, 2011, vol. 22, nr suppl.2, ii35 poz.54P, [IMPAKT 2011 Breast Cancer Conference. Brussels (Belgium), 5-7 May 2011]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60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Kulik A., </w:t>
            </w:r>
            <w:r>
              <w:rPr>
                <w:rFonts w:ascii="Times New Roman"/>
                <w:b w:val="false"/>
                <w:i w:val="false"/>
                <w:color w:val="000000"/>
                <w:sz w:val="20"/>
              </w:rPr>
              <w:t>
							</w:t>
            </w:r>
            <w:r>
              <w:rPr>
                <w:rFonts w:ascii="Times New Roman"/>
                <w:b w:val="false"/>
                <w:i w:val="false"/>
                <w:color w:val="000000"/>
                <w:sz w:val="20"/>
              </w:rPr>
              <w:t>Mazur S.: </w:t>
            </w:r>
            <w:r>
              <w:rPr>
                <w:rFonts w:ascii="Times New Roman"/>
                <w:b w:val="false"/>
                <w:i w:val="false"/>
                <w:color w:val="000000"/>
                <w:sz w:val="20"/>
              </w:rPr>
              <w:t>
						</w:t>
            </w:r>
            <w:r>
              <w:rPr>
                <w:rFonts w:ascii="Times New Roman"/>
                <w:b w:val="false"/>
                <w:i w:val="false"/>
                <w:color w:val="000000"/>
                <w:sz w:val="20"/>
              </w:rPr>
              <w:t>
						Leczenie nawrotu miejscowego po leczeniu raka piersi, W: Chirurgiczne leczenie zmian nowotworowych piersi : konsensus Polskiego Towarzystwa Chirurgii Onkologicznej, (red.) Zbigniew I. Nowecki, Arkadiusz Jeziorski, Gdańsk 2016, Via Medica, s. 73-75, ISBN 978-83-65672-04-9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61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Czarnecki R.,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Czerniak złośliwy skóry rozwijający się w obrębie olbrzymiego znamienia barwnikowego - opis przypadku, W: IV Zjazd i XV Konferencja Naukowo-Szkoleniowa Polskiego Towarzystwa Chirurgii Onkologicznej "Nowotwory skóry i tkanek miękkich". Poznań, 14-16 maja 1998. Program naukowy, streszczenia 1998, s. 24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62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Staszek-Szewczyk U.,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Students' evaluation of oncology education up to fifth year of medical training in Poland, Journal of Cancer Education, 2016, vol. 31, nr suppl.1, S36 poz.4C-3, [International Cancer Education Conference "Promoting cancer education, equity, and precision medicine globally". Bethesda, Maryland, USA, 14-16 September 2016. Program and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63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Drozdowski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
						The results of "The programme of prophylaxis and early detection of skin malignancies in Wrocław" in the year 2005, W: 6th International Congress of Medical Students and Young Doctors. Poznań, Poland, May 14-16, 2006. Abstract book 2006, s. 195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64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Szemiel A., </w:t>
            </w:r>
            <w:r>
              <w:rPr>
                <w:rFonts w:ascii="Times New Roman"/>
                <w:b w:val="false"/>
                <w:i w:val="false"/>
                <w:color w:val="000000"/>
                <w:sz w:val="20"/>
              </w:rPr>
              <w:t>
							</w:t>
            </w:r>
            <w:r>
              <w:rPr>
                <w:rFonts w:ascii="Times New Roman"/>
                <w:b w:val="false"/>
                <w:i w:val="false"/>
                <w:color w:val="000000"/>
                <w:sz w:val="20"/>
              </w:rPr>
              <w:t>Latajka A.: </w:t>
            </w:r>
            <w:r>
              <w:rPr>
                <w:rFonts w:ascii="Times New Roman"/>
                <w:b w:val="false"/>
                <w:i w:val="false"/>
                <w:color w:val="000000"/>
                <w:sz w:val="20"/>
              </w:rPr>
              <w:t>
						</w:t>
            </w:r>
            <w:r>
              <w:rPr>
                <w:rFonts w:ascii="Times New Roman"/>
                <w:b w:val="false"/>
                <w:i w:val="false"/>
                <w:color w:val="000000"/>
                <w:sz w:val="20"/>
              </w:rPr>
              <w:t>
						Rak piersi, W: Gdy rak daje znak : materiały informacyjne dla kobiet po operacji raka piersi, Wyd.5 popr., Wrocław 2018, Stowarzyszenie Amazonek "Femina-Fenix" Wrocław, s. 5-7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65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Staszek-Szewczyk U.,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Students' evaluation of oncology education up to 5th year of medical training, W: European Association for Cancer Education 29th Annual Scientific Meeting. Newcastle upon Tyne, UK, 20-22 April 2016. Programme and abstract booklet 2016, 17 poz.2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66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
						Program of prophylaxis and early detection of skin malignancies in Wroclaw, W: European Association for Cancer Education 25th Annual Scientific Meeting. Vienna (Austria), 21-23 March 2012. Programme and abstract booklet 2012, 23 poz.7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67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Pieniążek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
						Macrophages in skin melanoma-the key element in melanomagenesis (Review), Oncology Letters, 2018, vol. 15, nr 4, s. 5399-5404, DOI:10.3892/ol.2018.8021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1,871</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68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Donizy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The influence of ERM and Rho proteins on the metastatic pattern of breast cancer, EJSO European Journal of Surgical Oncology , 2010, vol. 36, nr 9, 852 poz.245, [ESSO 2010 - 15th Congress of the European Society of Surgical Oncology. Bordeaux (France), 15-17 September 2010.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69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Kornafel D.: </w:t>
            </w:r>
            <w:r>
              <w:rPr>
                <w:rFonts w:ascii="Times New Roman"/>
                <w:b w:val="false"/>
                <w:i w:val="false"/>
                <w:color w:val="000000"/>
                <w:sz w:val="20"/>
              </w:rPr>
              <w:t>
						</w:t>
            </w:r>
            <w:r>
              <w:rPr>
                <w:rFonts w:ascii="Times New Roman"/>
                <w:b w:val="false"/>
                <w:i w:val="false"/>
                <w:color w:val="000000"/>
                <w:sz w:val="20"/>
              </w:rPr>
              <w:t>
						Epidemiologia nowotworów w Polsce, W: Promocja zdrowia: podręcznik dla studentów i lekarzy rodzinnych, (red.) Felicja Lwow, Andrzej Milewicz, Wrocław 2004, Urban &amp; Partner, s. 95-113, ISBN 83-89581-21-3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70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
						Prognostic and predictive significance of breast cancer resistance protein (BCRP) expression and its subcellular localization in breast cancer, EJSO European Journal of Surgical Oncology , 2010, vol. 36, nr 9, 865 poz.297, [ESSO 2010 - 15th Congress of the European Society of Surgical Oncology. Bordeaux (France), 15-17 September 2010.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71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Kulik A., </w:t>
            </w:r>
            <w:r>
              <w:rPr>
                <w:rFonts w:ascii="Times New Roman"/>
                <w:b w:val="false"/>
                <w:i w:val="false"/>
                <w:color w:val="000000"/>
                <w:sz w:val="20"/>
              </w:rPr>
              <w:t>
							</w:t>
            </w:r>
            <w:r>
              <w:rPr>
                <w:rFonts w:ascii="Times New Roman"/>
                <w:b w:val="false"/>
                <w:i w:val="false"/>
                <w:color w:val="000000"/>
                <w:sz w:val="20"/>
              </w:rPr>
              <w:t>Mazur S.: </w:t>
            </w:r>
            <w:r>
              <w:rPr>
                <w:rFonts w:ascii="Times New Roman"/>
                <w:b w:val="false"/>
                <w:i w:val="false"/>
                <w:color w:val="000000"/>
                <w:sz w:val="20"/>
              </w:rPr>
              <w:t>
						</w:t>
            </w:r>
            <w:r>
              <w:rPr>
                <w:rFonts w:ascii="Times New Roman"/>
                <w:b w:val="false"/>
                <w:i w:val="false"/>
                <w:color w:val="000000"/>
                <w:sz w:val="20"/>
              </w:rPr>
              <w:t>
						Leczenie nawrotu miejscowego po leczeniu raka piersi, W: Chirurgiczne leczenie zmian nowotworowych piersi : II konsensus PTChO, (red.) Zbigniew I. Nowecki, Arkadiusz Jeziorski, Wyd.2 popr. i uzup., Gdańsk 2019, Via Medica, s. 77-81, (Biblioteka Chirurga Onkologa; nr 5), ISBN 978-83-66145-84-9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72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Hałoń A., </w:t>
            </w:r>
            <w:r>
              <w:rPr>
                <w:rFonts w:ascii="Times New Roman"/>
                <w:b w:val="false"/>
                <w:i w:val="false"/>
                <w:color w:val="000000"/>
                <w:sz w:val="20"/>
              </w:rPr>
              <w:t>
							</w:t>
            </w:r>
            <w:r>
              <w:rPr>
                <w:rFonts w:ascii="Times New Roman"/>
                <w:b w:val="false"/>
                <w:i w:val="false"/>
                <w:color w:val="000000"/>
                <w:sz w:val="20"/>
              </w:rPr>
              <w:t>Donizy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Impact of stromal RhoA and RhoB immunoreactivity on survival in breast cancer patients, Virchows Archiv, 2011, vol. 459, nr suppl.1, S73 poz.028, [23rd European Congress of Pathology. Helsinki (Finland), 27 August - 1 September 2011.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73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val="false"/>
                <w:i w:val="false"/>
                <w:color w:val="000000"/>
                <w:sz w:val="20"/>
              </w:rPr>
              <w:t>
						Starzenie a nowotwory, Family Medicine &amp; Primary Care Review, 2005, vol. 7, nr 2, s. 327-335, [Zjazd Jubileuszowy "10-lecie Medycyny Rodzinnej na Dolnym Śląsku". Wrocław, 10-12 czerwca 2005 r.]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74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Dryl J.,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Analiza wyników leczenia chorych na raka sromu, Ginekologia Polska, 2004, vol. 75, nr 9, s. 720-728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75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Donizy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Elevated moesin immunoreactivity is a new unfavorable prognostic factor in breast cancer patients treated with CMF based chemotherapy, Annals of Oncology, 2011, vol. 22, nr suppl.2, ii62-ii63 poz.143P, [IMPAKT 2011 Breast Cancer Conference. Brussels (Belgium), 5-7 May 2011]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76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Kordek R.: </w:t>
            </w:r>
            <w:r>
              <w:rPr>
                <w:rFonts w:ascii="Times New Roman"/>
                <w:b w:val="false"/>
                <w:i w:val="false"/>
                <w:color w:val="000000"/>
                <w:sz w:val="20"/>
              </w:rPr>
              <w:t>
						</w:t>
            </w:r>
            <w:r>
              <w:rPr>
                <w:rFonts w:ascii="Times New Roman"/>
                <w:b w:val="false"/>
                <w:i w:val="false"/>
                <w:color w:val="000000"/>
                <w:sz w:val="20"/>
              </w:rPr>
              <w:t>
						Przeddyplomowe nauczanie onkologii - raport, Nowotwory Journal of Oncology, 2005, vol. 55, nr 4, s. 329-334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77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Kornafel D.: </w:t>
            </w:r>
            <w:r>
              <w:rPr>
                <w:rFonts w:ascii="Times New Roman"/>
                <w:b w:val="false"/>
                <w:i w:val="false"/>
                <w:color w:val="000000"/>
                <w:sz w:val="20"/>
              </w:rPr>
              <w:t>
						</w:t>
            </w:r>
            <w:r>
              <w:rPr>
                <w:rFonts w:ascii="Times New Roman"/>
                <w:b w:val="false"/>
                <w:i w:val="false"/>
                <w:color w:val="000000"/>
                <w:sz w:val="20"/>
              </w:rPr>
              <w:t>
						Nowotwory - wyzwanie dla wszystkich lekarzy polskich, Polska Medycyna Rodzinna, 2004, vol. 6, nr 3, s. 825-833, [II Kongres Polskiego Towarzystwa Medycyny Rodzinnej. Wrocław, 29 września - 2 października 2004 r.]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78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Wojciechowska I.,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Pawłowski T.: </w:t>
            </w:r>
            <w:r>
              <w:rPr>
                <w:rFonts w:ascii="Times New Roman"/>
                <w:b w:val="false"/>
                <w:i w:val="false"/>
                <w:color w:val="000000"/>
                <w:sz w:val="20"/>
              </w:rPr>
              <w:t>
						</w:t>
            </w:r>
            <w:r>
              <w:rPr>
                <w:rFonts w:ascii="Times New Roman"/>
                <w:b w:val="false"/>
                <w:i w:val="false"/>
                <w:color w:val="000000"/>
                <w:sz w:val="20"/>
              </w:rPr>
              <w:t>
						Type D personality and Big Five Personality traits and the risk of breast cancer: a case-control study, Frontiers in Psychiatry, 2022, vol. 13, art.723795 [7 s.], DOI:10.3389/fpsyt.2022.723795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4,7</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79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[S. Deandrea, A. Molina-Barcelo, A. Uluturk [et al.]]: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Presence, characteristics and equity of access to breast cancer screening programmes in 27 European countries in 2010 and 2014. Results from an international survey, Preventive Medicine, 2016, vol. 91, s. 250-263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3,434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80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Donizy P., </w:t>
            </w:r>
            <w:r>
              <w:rPr>
                <w:rFonts w:ascii="Times New Roman"/>
                <w:b w:val="false"/>
                <w:i w:val="false"/>
                <w:color w:val="000000"/>
                <w:sz w:val="20"/>
              </w:rPr>
              <w:t>
							</w:t>
            </w:r>
            <w:r>
              <w:rPr>
                <w:rFonts w:ascii="Times New Roman"/>
                <w:b w:val="false"/>
                <w:i w:val="false"/>
                <w:color w:val="000000"/>
                <w:sz w:val="20"/>
              </w:rPr>
              <w:t>Hałoń Ł.,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Immunoexpression of HER2 in gastric cancer e prognostic significance and clinical implications, EJSO European Journal of Surgical Oncology , 2010, vol. 36, nr 9, 916-917 poz.513, [ESSO 2010 - 15th Congress of the European Society of Surgical Oncology. Bordeaux (France), 15-17 September 2010.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81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Lobular carcinoma in situ of the breast - correlation between minimally invasive biopsy and final pathology, Archives of Medical Science, 2017, vol. 13, nr 3, s. 617-623, DOI:10.5114/aoms.2016.61815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2,344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82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Staszek-Szewczyk U., </w:t>
            </w:r>
            <w:r>
              <w:rPr>
                <w:rFonts w:ascii="Times New Roman"/>
                <w:b w:val="false"/>
                <w:i w:val="false"/>
                <w:color w:val="000000"/>
                <w:sz w:val="20"/>
              </w:rPr>
              <w:t>
							</w:t>
            </w:r>
            <w:r>
              <w:rPr>
                <w:rFonts w:ascii="Times New Roman"/>
                <w:b/>
                <w:i w:val="false"/>
                <w:color w:val="000000"/>
                <w:sz w:val="20"/>
              </w:rPr>
              <w:t>Tarkowski R.,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Students' needs and expectations concerning clinical lessons with oncology education, W: European Association for Cancer Education 29th Annual Scientific Meeting. Newcastle upon Tyne, UK, 20-22 April 2016. Programme and abstract booklet 2016, 19 poz.4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83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Drozdowski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Pietrzyk G.: </w:t>
            </w:r>
            <w:r>
              <w:rPr>
                <w:rFonts w:ascii="Times New Roman"/>
                <w:b w:val="false"/>
                <w:i w:val="false"/>
                <w:color w:val="000000"/>
                <w:sz w:val="20"/>
              </w:rPr>
              <w:t>
						</w:t>
            </w:r>
            <w:r>
              <w:rPr>
                <w:rFonts w:ascii="Times New Roman"/>
                <w:b w:val="false"/>
                <w:i w:val="false"/>
                <w:color w:val="000000"/>
                <w:sz w:val="20"/>
              </w:rPr>
              <w:t>
						Ujarzmiając czerniaka - strategie w profilaktyce nowotworów złośliwych skóry = Making melanoma less dangerous - skin malignancies prevention tendencies, Polski Przegląd Chirurgiczny, 2009, vol. 81, nr 7, s. 583-599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9</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84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BILL
						</w:t>
            </w:r>
            <w:r>
              <w:rPr>
                <w:rFonts w:ascii="Times New Roman"/>
                <w:b w:val="false"/>
                <w:i w:val="false"/>
                <w:color w:val="000000"/>
                <w:vertAlign w:val="superscript"/>
              </w:rPr>
              <w:t>CD8</w:t>
            </w:r>
            <w:r>
              <w:rPr>
                <w:rFonts w:ascii="Times New Roman"/>
                <w:b w:val="false"/>
                <w:i w:val="false"/>
                <w:color w:val="000000"/>
                <w:sz w:val="20"/>
              </w:rPr>
              <w:t>
						- a multivariable survival model as a simple and clinically useful prognostic tool to identify high-risk cutaneous melanoma patients, Anticancer Research, 2016, vol. 36, nr 9, s. 4739-4747, DOI:10.21873/anticanres.11029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1,937</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85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Necrosis of nipple-areola complex after its recentralisation during oncoplastic breast conserving surgery, EJSO European Journal of Surgical Oncology , 2016, vol. 42, nr 9, S187 poz.651,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86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Zierkiewicz D.,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The role of personal breast cancer nurse navigator in the process of cancer diagnosis and treatment, EJSO European Journal of Surgical Oncology , 2016, vol. 42, nr 9, S178 poz.576,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87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Difficult mastectomies subsequent to unsuccessful breast conserving operations of peripheral cancers: when oncoplastic approach meets the history of surgery, EJSO European Journal of Surgical Oncology , 2016, vol. 42, nr 9, S124 poz.212,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88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Fleur-de-lis-like incision for Wise pattern superior-pedicle oncoplastic breast cancer surgery, EJSO European Journal of Surgical Oncology , 2023, vol. 49, nr  2, e112 poz.P156, [ESSO 41 Abstracts 2022], DOI:10.1016/j.ejso.2022.11.330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89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Drozdowski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Is cutaneous malignant melanoma preventable?, Advances in Clinical and Experimental Medicine, 2006, vol. 15, nr 6, s. 1099-1105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90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Lepka P., </w:t>
            </w:r>
            <w:r>
              <w:rPr>
                <w:rFonts w:ascii="Times New Roman"/>
                <w:b w:val="false"/>
                <w:i w:val="false"/>
                <w:color w:val="000000"/>
                <w:sz w:val="20"/>
              </w:rPr>
              <w:t>
							</w:t>
            </w:r>
            <w:r>
              <w:rPr>
                <w:rFonts w:ascii="Times New Roman"/>
                <w:b/>
                <w:i w:val="false"/>
                <w:color w:val="000000"/>
                <w:sz w:val="20"/>
              </w:rPr>
              <w:t>Jędryka M., </w:t>
            </w:r>
            <w:r>
              <w:rPr>
                <w:rFonts w:ascii="Times New Roman"/>
                <w:b w:val="false"/>
                <w:i w:val="false"/>
                <w:color w:val="000000"/>
                <w:sz w:val="20"/>
              </w:rPr>
              <w:t>
							</w:t>
            </w:r>
            <w:r>
              <w:rPr>
                <w:rFonts w:ascii="Times New Roman"/>
                <w:b w:val="false"/>
                <w:i w:val="false"/>
                <w:color w:val="000000"/>
                <w:sz w:val="20"/>
              </w:rPr>
              <w:t>Misiek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Hysterectomy in Poland between 2011 and 2016. Changing trends in the surgical approach to hysterectomy, Ginekologia Polska, 2018, vol. 89, nr 10, s. 529-535, DOI:10.5603/GP.a2018.0090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0,747</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91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Zierkiewicz D.,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Who benefits the most from the assistance of breast cancer nurse navigator? Analysis of treatment-related factors, EJSO European Journal of Surgical Oncology , 2016, vol. 42, nr 9, S179 poz.578,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92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Nowecki Z., </w:t>
            </w:r>
            <w:r>
              <w:rPr>
                <w:rFonts w:ascii="Times New Roman"/>
                <w:b w:val="false"/>
                <w:i w:val="false"/>
                <w:color w:val="000000"/>
                <w:sz w:val="20"/>
              </w:rPr>
              <w:t>
							</w:t>
            </w:r>
            <w:r>
              <w:rPr>
                <w:rFonts w:ascii="Times New Roman"/>
                <w:b w:val="false"/>
                <w:i w:val="false"/>
                <w:color w:val="000000"/>
                <w:sz w:val="20"/>
              </w:rPr>
              <w:t>Jeziorski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Murawa D.: </w:t>
            </w:r>
            <w:r>
              <w:rPr>
                <w:rFonts w:ascii="Times New Roman"/>
                <w:b w:val="false"/>
                <w:i w:val="false"/>
                <w:color w:val="000000"/>
                <w:sz w:val="20"/>
              </w:rPr>
              <w:t>
						</w:t>
            </w:r>
            <w:r>
              <w:rPr>
                <w:rFonts w:ascii="Times New Roman"/>
                <w:b w:val="false"/>
                <w:i w:val="false"/>
                <w:color w:val="000000"/>
                <w:sz w:val="20"/>
              </w:rPr>
              <w:t>
						Limfadenektomia pachowa po pierwotnym przedoperacyjnym leczeniu systemowym, W: Chirurgiczne leczenie zmian nowotworowych piersi : II konsensus PTChO, (red.) Zbigniew I. Nowecki, Arkadiusz Jeziorski, Wyd.2 popr. i uzup., Gdańsk 2019, Via Medica, s. 40-42, (Biblioteka Chirurga Onkologa; nr 5), ISBN 978-83-66145-84-9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93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Patients’ perception of skin discolouration caused by the injection of superparamagnetic iron oxide (SPIO) for sentinel node biopsy in breast cancer: Just a slight inconvenience or a serious problem?, EJSO European Journal of Surgical Oncology , 2023, vol. 49, nr 2, e111-e112 poz.P155, [ESSO 41 Abstracts 2022], DOI:10.1016/j.ejso.2022.11.329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94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An oncoplastic approach to central breast tumours, EJSO European Journal of Surgical Oncology , 2016, vol. 42, nr 9, S120-S121 poz.202,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95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Nipple-areola complex necrosis following skin-reducing subcutaneous mastectomy and immediate implant-based reconstruction using dual-plane envelope (Bostwick-Nava technique), EJSO European Journal of Surgical Oncology , 2023, vol. 49, nr 2, e111 poz.P154, [ESSO 41 Abstracts 2022], DOI:10.1016/j.ejso.2022.11.328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96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Rotation mammoplasty following segmental breast resection: an anatomy-based oncoplastic approach to radially spreading cancers and ductal carcinomas in situ requiring axillary procedure, EJSO European Journal of Surgical Oncology , 2016, vol. 42, nr 9, S124-S125 poz.214,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97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Johansson M.,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Bergkvist L., </w:t>
            </w:r>
            <w:r>
              <w:rPr>
                <w:rFonts w:ascii="Times New Roman"/>
                <w:b w:val="false"/>
                <w:i w:val="false"/>
                <w:color w:val="000000"/>
                <w:sz w:val="20"/>
              </w:rPr>
              <w:t>
							</w:t>
            </w:r>
            <w:r>
              <w:rPr>
                <w:rFonts w:ascii="Times New Roman"/>
                <w:b w:val="false"/>
                <w:i w:val="false"/>
                <w:color w:val="000000"/>
                <w:sz w:val="20"/>
              </w:rPr>
              <w:t>Tarkowski R.: </w:t>
            </w:r>
            <w:r>
              <w:rPr>
                <w:rFonts w:ascii="Times New Roman"/>
                <w:b w:val="false"/>
                <w:i w:val="false"/>
                <w:color w:val="000000"/>
                <w:sz w:val="20"/>
              </w:rPr>
              <w:t>
						</w:t>
            </w:r>
            <w:r>
              <w:rPr>
                <w:rFonts w:ascii="Times New Roman"/>
                <w:b w:val="false"/>
                <w:i w:val="false"/>
                <w:color w:val="000000"/>
                <w:sz w:val="20"/>
              </w:rPr>
              <w:t>
						The importance of breast reconstruction in women following breast cancer surgery, W: European Association for Cancer Education 30th Annual Scientific Meeting. Toulouse, France, 26-28 April 2017. Programme and abstract booklet 2017, 40 poz.23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98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Nowecki Z., </w:t>
            </w:r>
            <w:r>
              <w:rPr>
                <w:rFonts w:ascii="Times New Roman"/>
                <w:b w:val="false"/>
                <w:i w:val="false"/>
                <w:color w:val="000000"/>
                <w:sz w:val="20"/>
              </w:rPr>
              <w:t>
							</w:t>
            </w:r>
            <w:r>
              <w:rPr>
                <w:rFonts w:ascii="Times New Roman"/>
                <w:b w:val="false"/>
                <w:i w:val="false"/>
                <w:color w:val="000000"/>
                <w:sz w:val="20"/>
              </w:rPr>
              <w:t>Jeziorski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Murawa D.: </w:t>
            </w:r>
            <w:r>
              <w:rPr>
                <w:rFonts w:ascii="Times New Roman"/>
                <w:b w:val="false"/>
                <w:i w:val="false"/>
                <w:color w:val="000000"/>
                <w:sz w:val="20"/>
              </w:rPr>
              <w:t>
						</w:t>
            </w:r>
            <w:r>
              <w:rPr>
                <w:rFonts w:ascii="Times New Roman"/>
                <w:b w:val="false"/>
                <w:i w:val="false"/>
                <w:color w:val="000000"/>
                <w:sz w:val="20"/>
              </w:rPr>
              <w:t>
						Biopsja węzłów wartowniczych u chorych na raka piersi po pierwotnym przedoperacyjnym leczeniu systemowym, W: Chirurgiczne leczenie zmian nowotworowych piersi : II konsensus PTChO, (red.) Zbigniew I. Nowecki, Arkadiusz Jeziorski, Wyd.2 popr. i uzup., Gdańsk 2019, Via Medica, s. 38-40, (Biblioteka Chirurga Onkologa; nr 5), ISBN 978-83-66145-84-9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99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Ochenduszkiewicz U.,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Marjolin's ulcer: malignant neoplasm arising in scars, Reports of Practical Oncology and Radiotherapy, 2006, vol. 11, nr 3, s. 135-138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100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Wieloczynnikowy model prognostyczny BILL
						</w:t>
            </w:r>
            <w:r>
              <w:rPr>
                <w:rFonts w:ascii="Times New Roman"/>
                <w:b w:val="false"/>
                <w:i w:val="false"/>
                <w:color w:val="000000"/>
                <w:vertAlign w:val="superscript"/>
              </w:rPr>
              <w:t>CD8</w:t>
            </w:r>
            <w:r>
              <w:rPr>
                <w:rFonts w:ascii="Times New Roman"/>
                <w:b w:val="false"/>
                <w:i w:val="false"/>
                <w:color w:val="000000"/>
                <w:sz w:val="20"/>
              </w:rPr>
              <w:t>
						jako proste i klinicznie uzyteczne narzędzie do oceny rokowania u pacjentów z czerniakiem skóry, Polish Journal of Pathology, 2016, vol. 67, nr 1 suppl.1, s. 14, [XX Jubileuszowy Zjazd Polskiego Towarzystwa Patologów "Patomorfologia - od makroskopii do genu". Warszawa, 2-4 czerwca 2016 r. Streszczenia]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101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Breast segmentectomy with rotation mammoplasty as an oncoplastic approach to extensive ductal carcinoma in situ, World Journal of Surgical Oncology, 2016, vol. 14, nr 1, art.72 [8 s.], DOI:10.1186/s12957-016-0825-5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102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Zierkiewicz D.,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Who benefits the most from the assistance of breast cancer nurse navigator? Analysis of patient-related factors, EJSO European Journal of Surgical Oncology , 2016, vol. 42, nr 9, S178 poz.577,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103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Jędryka M., </w:t>
            </w:r>
            <w:r>
              <w:rPr>
                <w:rFonts w:ascii="Times New Roman"/>
                <w:b w:val="false"/>
                <w:i w:val="false"/>
                <w:color w:val="000000"/>
                <w:sz w:val="20"/>
              </w:rPr>
              <w:t>
							</w:t>
            </w:r>
            <w:r>
              <w:rPr>
                <w:rFonts w:ascii="Times New Roman"/>
                <w:b w:val="false"/>
                <w:i w:val="false"/>
                <w:color w:val="000000"/>
                <w:sz w:val="20"/>
              </w:rPr>
              <w:t>Klimczak P., </w:t>
            </w:r>
            <w:r>
              <w:rPr>
                <w:rFonts w:ascii="Times New Roman"/>
                <w:b w:val="false"/>
                <w:i w:val="false"/>
                <w:color w:val="000000"/>
                <w:sz w:val="20"/>
              </w:rPr>
              <w:t>
							</w:t>
            </w:r>
            <w:r>
              <w:rPr>
                <w:rFonts w:ascii="Times New Roman"/>
                <w:b w:val="false"/>
                <w:i w:val="false"/>
                <w:color w:val="000000"/>
                <w:sz w:val="20"/>
              </w:rPr>
              <w:t>Kryszpin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Superparamagnetic iron oxide: a novel tracer for sentinel lymph node detection in vulvar cancer, International Journal of Gynecological Cancer, 2020, vol. 30, nr 9, s. 1280-1284, DOI:10.1136/ijgc-2020-001458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3,437</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104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Dryl J.: </w:t>
            </w:r>
            <w:r>
              <w:rPr>
                <w:rFonts w:ascii="Times New Roman"/>
                <w:b w:val="false"/>
                <w:i w:val="false"/>
                <w:color w:val="000000"/>
                <w:sz w:val="20"/>
              </w:rPr>
              <w:t>
						</w:t>
            </w:r>
            <w:r>
              <w:rPr>
                <w:rFonts w:ascii="Times New Roman"/>
                <w:b w:val="false"/>
                <w:i w:val="false"/>
                <w:color w:val="000000"/>
                <w:sz w:val="20"/>
              </w:rPr>
              <w:t>
						Działania niepożądane molekularnego leczenia celowanego, Advances in Clinical and Experimental Medicine, 2006, vol. 15, nr 4, s. 723-731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105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Preoperatively diagnosed ductal cancers in situ of the breast presenting as even small masses are of high risk for the invasive cancer foci in postoperative specimen, World Journal of Surgical Oncology, 2015, vol. 13, art.218 [4 s.], DOI:10.1186/s12957-015-0641-3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1,286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106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Donizy P., </w:t>
            </w:r>
            <w:r>
              <w:rPr>
                <w:rFonts w:ascii="Times New Roman"/>
                <w:b w:val="false"/>
                <w:i w:val="false"/>
                <w:color w:val="000000"/>
                <w:sz w:val="20"/>
              </w:rPr>
              <w:t>
							</w:t>
            </w:r>
            <w:r>
              <w:rPr>
                <w:rFonts w:ascii="Times New Roman"/>
                <w:b w:val="false"/>
                <w:i w:val="false"/>
                <w:color w:val="000000"/>
                <w:sz w:val="20"/>
              </w:rPr>
              <w:t>Hałoń Ł.,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Lack of membranous Ezrin expression in breast cancer cells predicts shorter overall survival, Breast, 2011, vol. 20, nr suppl.1, S48 poz.P213, [12th International Conference Primary Therapy of Early Breast Cancer. St. Gallen (Switzerland), 16-19 March 2011]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107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Nipple-areola complex necrosis following skin-reducing subcutaneous mastectomy and immediate implant-based reconstruction using dual-plane envelope (Bostwick-Nava technique) , W: 41st Congress of the European Society of Surgical Oncology. [Bordeaux, France], 19 - 21 October 2022. Programme [online] 2022, poz.P154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108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Donizy P., </w:t>
            </w:r>
            <w:r>
              <w:rPr>
                <w:rFonts w:ascii="Times New Roman"/>
                <w:b w:val="false"/>
                <w:i w:val="false"/>
                <w:color w:val="000000"/>
                <w:sz w:val="20"/>
              </w:rPr>
              <w:t>
							</w:t>
            </w:r>
            <w:r>
              <w:rPr>
                <w:rFonts w:ascii="Times New Roman"/>
                <w:b w:val="false"/>
                <w:i w:val="false"/>
                <w:color w:val="000000"/>
                <w:sz w:val="20"/>
              </w:rPr>
              <w:t>Hałoń Ł.,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Overexpression of MOESIN in stromal compartment as a new unfavourable prognostic factor in breast cancer patients, Virchows Archiv, 2011, vol. 459, nr suppl.1, S72-S73 poz.027, [23rd European Congress of Pathology. Helsinki (Finland), 27 August - 1 September 2011.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109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Donizy P., </w:t>
            </w:r>
            <w:r>
              <w:rPr>
                <w:rFonts w:ascii="Times New Roman"/>
                <w:b w:val="false"/>
                <w:i w:val="false"/>
                <w:color w:val="000000"/>
                <w:sz w:val="20"/>
              </w:rPr>
              <w:t>
							</w:t>
            </w:r>
            <w:r>
              <w:rPr>
                <w:rFonts w:ascii="Times New Roman"/>
                <w:b w:val="false"/>
                <w:i w:val="false"/>
                <w:color w:val="000000"/>
                <w:sz w:val="20"/>
              </w:rPr>
              <w:t>Hałoń Ł.,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Abnormal membrane cytoskeletal cross-linker ezrin cellular distribution is associated with clinicopathological features in invasive breast cancer, Virchows Archiv, 2010, vol. 457, nr 2, 170-171 poz.0013, [Intercongress Meeting of the European Society of Pathology "Promoting excellence in cellular pathology". Kraków (Poland), 31 August - 3 September 2010.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110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Not just the cosmetic outcome: quality assessment of breast conserving surgery in the oncoplastic era and before, EJSO European Journal of Surgical Oncology , 2016, vol. 42, nr 9, S188-S189 poz.675,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111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ERM/Rho protein expression in ductal breast cancer: a 15 year follow-up, Cellular Oncology, 2013, vol. 36, nr 3, s. 181-190, DOI:10.1007/s13402-013-0125-9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2,124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112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Ekiert M.,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Can gentamicin-containing collagen sponge be used for the protection against leakage following low anterior resection with total mesorectal excision? [letter to the editor], Techniques in Coloproctology, 2014, vol. 18, nr 8, s. 767-768, DOI:10.1007/s10151-014-1139-7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2,044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113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Orzechowska B., </w:t>
            </w:r>
            <w:r>
              <w:rPr>
                <w:rFonts w:ascii="Times New Roman"/>
                <w:b w:val="false"/>
                <w:i w:val="false"/>
                <w:color w:val="000000"/>
                <w:sz w:val="20"/>
              </w:rPr>
              <w:t>
							</w:t>
            </w:r>
            <w:r>
              <w:rPr>
                <w:rFonts w:ascii="Times New Roman"/>
                <w:b/>
                <w:i w:val="false"/>
                <w:color w:val="000000"/>
                <w:sz w:val="20"/>
              </w:rPr>
              <w:t>Jędryka M., </w:t>
            </w:r>
            <w:r>
              <w:rPr>
                <w:rFonts w:ascii="Times New Roman"/>
                <w:b w:val="false"/>
                <w:i w:val="false"/>
                <w:color w:val="000000"/>
                <w:sz w:val="20"/>
              </w:rPr>
              <w:t>
							</w:t>
            </w:r>
            <w:r>
              <w:rPr>
                <w:rFonts w:ascii="Times New Roman"/>
                <w:b w:val="false"/>
                <w:i w:val="false"/>
                <w:color w:val="000000"/>
                <w:sz w:val="20"/>
              </w:rPr>
              <w:t>Zwolińska K.,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VSV based virotherapy in ovarian cancer: the past, the present and …future?, Journal of Cancer, 2017, vol. 8, nr 12, s. 2369-2383, DOI:10.7150/jca.19473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3,249</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114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Short-term follow-up (early recall) in breast cancer screening programs should be avoided due to very low predictive value for malignancy, EJSO European Journal of Surgical Oncology , 2016, vol. 42, nr 9, S124 poz.213,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115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Donizy P., </w:t>
            </w:r>
            <w:r>
              <w:rPr>
                <w:rFonts w:ascii="Times New Roman"/>
                <w:b w:val="false"/>
                <w:i w:val="false"/>
                <w:color w:val="000000"/>
                <w:sz w:val="20"/>
              </w:rPr>
              <w:t>
							</w:t>
            </w:r>
            <w:r>
              <w:rPr>
                <w:rFonts w:ascii="Times New Roman"/>
                <w:b w:val="false"/>
                <w:i w:val="false"/>
                <w:color w:val="000000"/>
                <w:sz w:val="20"/>
              </w:rPr>
              <w:t>Hałoń Ł.,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Cdc42 can be localized in the submembranous zone of breast cancer cells and predicts multivisceral type of dissemination, Annals of Oncology, 2011, vol. 22, nr suppl.2, ii35 poz.55P, [IMPAKT 2011 Breast Cancer Conference. Brussels (Belgium), 5-7 May 2011]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116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val="false"/>
                <w:i w:val="false"/>
                <w:color w:val="000000"/>
                <w:sz w:val="20"/>
              </w:rPr>
              <w:t>
						The use of ultrasonic scalpel lowers the risk of post-mastectomy seroma formation in obese women, Journal of Cancer, 2019, vol. 10, nr 15, s. 3481-3485, DOI:10.7150/jca.29774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3,565</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117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BILL
						</w:t>
            </w:r>
            <w:r>
              <w:rPr>
                <w:rFonts w:ascii="Times New Roman"/>
                <w:b w:val="false"/>
                <w:i w:val="false"/>
                <w:color w:val="000000"/>
                <w:vertAlign w:val="superscript"/>
              </w:rPr>
              <w:t>CD8</w:t>
            </w:r>
            <w:r>
              <w:rPr>
                <w:rFonts w:ascii="Times New Roman"/>
                <w:b w:val="false"/>
                <w:i w:val="false"/>
                <w:color w:val="000000"/>
                <w:sz w:val="20"/>
              </w:rPr>
              <w:t>
						- a multivariable survival model based on detailed histopathological parameters of primary tumors in cutaneous melanoma patients, International Journal of Molecular Medicine, 2015, vol. 36, nr suppl.1, S40 poz.242, [20th World Congress on Advances in Oncology and 18th International Symposium on Molecular Medicine. Athens, Greece, October 8-10, 2015]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118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Impact of dissecting tool on the post-mastectomy seroma formation in patients with obesity, EJSO European Journal of Surgical Oncology , 2016, vol. 42, nr 9, S122-S123 poz.209,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119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Zierkiewicz D.,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Patients survey on the assistance from personal breast nurse navigator during their cancer journey, EJSO European Journal of Surgical Oncology , 2016, vol. 42, nr 9, S178 poz.575,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120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Imaging-histologic discordance following image-guided coreneedle or vacuum assisted breast biopsy - analysis of 340 lesions of BIRADS category 4C, EJSO European Journal of Surgical Oncology , 2016, vol. 42, nr 9, S125 poz.215,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121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Kolostova K., </w:t>
            </w:r>
            <w:r>
              <w:rPr>
                <w:rFonts w:ascii="Times New Roman"/>
                <w:b w:val="false"/>
                <w:i w:val="false"/>
                <w:color w:val="000000"/>
                <w:sz w:val="20"/>
              </w:rPr>
              <w:t>
							</w:t>
            </w:r>
            <w:r>
              <w:rPr>
                <w:rFonts w:ascii="Times New Roman"/>
                <w:b w:val="false"/>
                <w:i w:val="false"/>
                <w:color w:val="000000"/>
                <w:sz w:val="20"/>
              </w:rPr>
              <w:t>Spicka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Bobek V.: </w:t>
            </w:r>
            <w:r>
              <w:rPr>
                <w:rFonts w:ascii="Times New Roman"/>
                <w:b w:val="false"/>
                <w:i w:val="false"/>
                <w:color w:val="000000"/>
                <w:sz w:val="20"/>
              </w:rPr>
              <w:t>
						</w:t>
            </w:r>
            <w:r>
              <w:rPr>
                <w:rFonts w:ascii="Times New Roman"/>
                <w:b w:val="false"/>
                <w:i w:val="false"/>
                <w:color w:val="000000"/>
                <w:sz w:val="20"/>
              </w:rPr>
              <w:t>
						Isolation, primary culture, morphological and molecular characterization of circulating tumor cells in gynecological cancers, American Journal of Translational Research, 2015, vol. 7, nr 7, s. 1203-1213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3,146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122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Donizy P.,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
						Charakterystyka morfologiczna immunofenotypów raka piersi, Nowotwory Journal of Oncology, 2012, vol. 62, nr supl.2, 236 poz.P1880, [III Kongres Onkologii Polskiej. Wrocław, 10-13 października 2012 roku. Streszczenia]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123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Patients’ perception of skin discolouration caused by the injection of superparamagnetic iron oxide (SPIO) for sentinel node biopsy in breast cancer: Just a slight inconvenience or a serious problem? , W: 41st Congress of the European Society of Surgical Oncology. [Bordeaux, France], 19 - 21 October 2022. Programme [online] 2022, poz.P155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124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Jędryka M., </w:t>
            </w:r>
            <w:r>
              <w:rPr>
                <w:rFonts w:ascii="Times New Roman"/>
                <w:b w:val="false"/>
                <w:i w:val="false"/>
                <w:color w:val="000000"/>
                <w:sz w:val="20"/>
              </w:rPr>
              <w:t>
							</w:t>
            </w:r>
            <w:r>
              <w:rPr>
                <w:rFonts w:ascii="Times New Roman"/>
                <w:b w:val="false"/>
                <w:i w:val="false"/>
                <w:color w:val="000000"/>
                <w:sz w:val="20"/>
              </w:rPr>
              <w:t>Kolostova K., </w:t>
            </w:r>
            <w:r>
              <w:rPr>
                <w:rFonts w:ascii="Times New Roman"/>
                <w:b w:val="false"/>
                <w:i w:val="false"/>
                <w:color w:val="000000"/>
                <w:sz w:val="20"/>
              </w:rPr>
              <w:t>
							</w:t>
            </w:r>
            <w:r>
              <w:rPr>
                <w:rFonts w:ascii="Times New Roman"/>
                <w:b w:val="false"/>
                <w:i w:val="false"/>
                <w:color w:val="000000"/>
                <w:sz w:val="20"/>
              </w:rPr>
              <w:t>Bobek V.,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Circulating tumor cells in gynecological cancers: isolation, cultivation in vitro and possible clinical relevance, Central European Journal of Immunology, 2014, vol. 39, nr suppl.1, 35 poz.207, [15th Congress of the Polish Society of Experimental and Clinical Immunology. Wrocław, Poland, 26th-28th June, 2014.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125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Prognostic significance of breast cancer subtypes in patients from Lower Silesia in Poland, EJSO European Journal of Surgical Oncology , 2010, vol. 36, nr 9, 858 poz.270, [ESSO 2010 - 15th Congress of the European Society of Surgical Oncology. Bordeaux (France), 15-17 September 2010.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126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Aporowicz M.,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val="false"/>
                <w:i w:val="false"/>
                <w:color w:val="000000"/>
                <w:sz w:val="20"/>
              </w:rPr>
              <w:t>
						Melanoma metastases to the intestines - presentation and management, Nowotwory Journal of Oncology, 2022, vol. 72, nr 1, s. 51, DOI:10.5603/NJO.a2021.0077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127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Dryl J., </w:t>
            </w:r>
            <w:r>
              <w:rPr>
                <w:rFonts w:ascii="Times New Roman"/>
                <w:b w:val="false"/>
                <w:i w:val="false"/>
                <w:color w:val="000000"/>
                <w:sz w:val="20"/>
              </w:rPr>
              <w:t>
							</w:t>
            </w:r>
            <w:r>
              <w:rPr>
                <w:rFonts w:ascii="Times New Roman"/>
                <w:b w:val="false"/>
                <w:i w:val="false"/>
                <w:color w:val="000000"/>
                <w:sz w:val="20"/>
              </w:rPr>
              <w:t>Błaszczyk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Wyniki leczenia nowotworów złośliwych szyjki i trzonu macicy w doświadczeniu Wrocławskiego Ośrodka Onkologicznego, W: XIX Zjazd Naukowy Polskiego Towarzystwa Onkologicznego. Gdańsk, 10-12 września 1998. Program naukowy, streszczenia, (red.) Jacek Jassem, Janusz Jaśkiewicz, Wrocław 1998, Volumed, 65-66 poz.22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128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Staszek U.,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Evaluation of changes in undergraduate oncology teaching in polish medical universities introduced on behalf of National Program Against Cancer Diseases, W: European Association for Cancer Education 23rd Annual Scientific Meeting. [Enschede], Saxion Hogescholen (The Netherlands), 23-25 June 2010. Programme and abstract booklet 2010, 48 poz.24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129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Jędryka M., </w:t>
            </w:r>
            <w:r>
              <w:rPr>
                <w:rFonts w:ascii="Times New Roman"/>
                <w:b w:val="false"/>
                <w:i w:val="false"/>
                <w:color w:val="000000"/>
                <w:sz w:val="20"/>
              </w:rPr>
              <w:t>
							</w:t>
            </w:r>
            <w:r>
              <w:rPr>
                <w:rFonts w:ascii="Times New Roman"/>
                <w:b w:val="false"/>
                <w:i w:val="false"/>
                <w:color w:val="000000"/>
                <w:sz w:val="20"/>
              </w:rPr>
              <w:t>Chrobak A., </w:t>
            </w:r>
            <w:r>
              <w:rPr>
                <w:rFonts w:ascii="Times New Roman"/>
                <w:b w:val="false"/>
                <w:i w:val="false"/>
                <w:color w:val="000000"/>
                <w:sz w:val="20"/>
              </w:rPr>
              <w:t>
							</w:t>
            </w:r>
            <w:r>
              <w:rPr>
                <w:rFonts w:ascii="Times New Roman"/>
                <w:b w:val="false"/>
                <w:i w:val="false"/>
                <w:color w:val="000000"/>
                <w:sz w:val="20"/>
              </w:rPr>
              <w:t>Chełmońska-Soyta A., </w:t>
            </w:r>
            <w:r>
              <w:rPr>
                <w:rFonts w:ascii="Times New Roman"/>
                <w:b w:val="false"/>
                <w:i w:val="false"/>
                <w:color w:val="000000"/>
                <w:sz w:val="20"/>
              </w:rPr>
              <w:t>
							</w:t>
            </w:r>
            <w:r>
              <w:rPr>
                <w:rFonts w:ascii="Times New Roman"/>
                <w:b w:val="false"/>
                <w:i w:val="false"/>
                <w:color w:val="000000"/>
                <w:sz w:val="20"/>
              </w:rPr>
              <w:t>Fijałkowska D.,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Decreased expression of estrogen receptors alpha and beta in peripheral blood lymphocytes from the endometrial cancer patients and women with endometriosis, European Journal of Gynaecological Oncology, 2020, vol. 41, nr 3, s. 375-379, DOI:10.31083/j.ejgo.2020.03.5054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0,196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130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Staszek-Szewczyk U.,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Improvements in undergraduate oncology education introduced at Polish medical universities between 2004 and 2010 under Poland's "National Program for Combating Neoplastic Diseases", Journal of Cancer Education, 2014, vol. 29, nr 3, s. 428-433, DOI:10.1007/s13187-014-0633-y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1,23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131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Ziętek M., </w:t>
            </w:r>
            <w:r>
              <w:rPr>
                <w:rFonts w:ascii="Times New Roman"/>
                <w:b w:val="false"/>
                <w:i w:val="false"/>
                <w:color w:val="000000"/>
                <w:sz w:val="20"/>
              </w:rPr>
              <w:t>
							</w:t>
            </w:r>
            <w:r>
              <w:rPr>
                <w:rFonts w:ascii="Times New Roman"/>
                <w:b w:val="false"/>
                <w:i w:val="false"/>
                <w:color w:val="000000"/>
                <w:sz w:val="20"/>
              </w:rPr>
              <w:t>Leśkiewicz M.,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High percentage of ADAM-10 positive melanoma cells correlates with paucity of tumor-infiltrating lymphocytes but does not predict prognosis in cutaneous melanoma patients, Analytical Cellular Pathology, 2015, vol. 2015, art.ID 975436 [7 s.], DOI:10.1155/2015/975436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0,459</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132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Kolostova K., </w:t>
            </w:r>
            <w:r>
              <w:rPr>
                <w:rFonts w:ascii="Times New Roman"/>
                <w:b w:val="false"/>
                <w:i w:val="false"/>
                <w:color w:val="000000"/>
                <w:sz w:val="20"/>
              </w:rPr>
              <w:t>
							</w:t>
            </w:r>
            <w:r>
              <w:rPr>
                <w:rFonts w:ascii="Times New Roman"/>
                <w:b w:val="false"/>
                <w:i w:val="false"/>
                <w:color w:val="000000"/>
                <w:sz w:val="20"/>
              </w:rPr>
              <w:t>Pospisilova E.,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Bobek V.: </w:t>
            </w:r>
            <w:r>
              <w:rPr>
                <w:rFonts w:ascii="Times New Roman"/>
                <w:b w:val="false"/>
                <w:i w:val="false"/>
                <w:color w:val="000000"/>
                <w:sz w:val="20"/>
              </w:rPr>
              <w:t>
						</w:t>
            </w:r>
            <w:r>
              <w:rPr>
                <w:rFonts w:ascii="Times New Roman"/>
                <w:b w:val="false"/>
                <w:i w:val="false"/>
                <w:color w:val="000000"/>
                <w:sz w:val="20"/>
              </w:rPr>
              <w:t>
						Immune activation of the monocyte-derived dendritic cells using patients own circulating tumor cells, Cancer Immunology Immunotherapy, 2022, vol. 71, nr 12, s. 2901-2911, DOI:10.1007/s00262-022-03189-2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5,8</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133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Iwaneczko E., </w:t>
            </w:r>
            <w:r>
              <w:rPr>
                <w:rFonts w:ascii="Times New Roman"/>
                <w:b w:val="false"/>
                <w:i w:val="false"/>
                <w:color w:val="000000"/>
                <w:sz w:val="20"/>
              </w:rPr>
              <w:t>
							</w:t>
            </w:r>
            <w:r>
              <w:rPr>
                <w:rFonts w:ascii="Times New Roman"/>
                <w:b w:val="false"/>
                <w:i w:val="false"/>
                <w:color w:val="000000"/>
                <w:sz w:val="20"/>
              </w:rPr>
              <w:t>Donizy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Patrzałek D.: </w:t>
            </w:r>
            <w:r>
              <w:rPr>
                <w:rFonts w:ascii="Times New Roman"/>
                <w:b w:val="false"/>
                <w:i w:val="false"/>
                <w:color w:val="000000"/>
                <w:sz w:val="20"/>
              </w:rPr>
              <w:t>
						</w:t>
            </w:r>
            <w:r>
              <w:rPr>
                <w:rFonts w:ascii="Times New Roman"/>
                <w:b w:val="false"/>
                <w:i w:val="false"/>
                <w:color w:val="000000"/>
                <w:sz w:val="20"/>
              </w:rPr>
              <w:t>
						Spectrum of histopathological changes in the livers of organ donors: microscopic evaluation of livers unused to transplantation, Virchows Archiv, 2012, vol. 461, nr suppl.1, S128 poz.PS-07-013, [24th European Congress of Pathology. Prague (Czech Republic), 8-12 September 2012]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134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
						Prognostic and predictive significance of multidrug resistance-associated protein 2 (MRP2) expression and its subcellular localization in breast cancer, Breast, 2011, vol. 20, nr suppl.1, S40 poz.P187, [12th International Conference Primary Therapy of Early Breast Cancer. St. Gallen (Switzerland), 16-19 March 2011]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135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Grzebieniak Z.: </w:t>
            </w:r>
            <w:r>
              <w:rPr>
                <w:rFonts w:ascii="Times New Roman"/>
                <w:b w:val="false"/>
                <w:i w:val="false"/>
                <w:color w:val="000000"/>
                <w:sz w:val="20"/>
              </w:rPr>
              <w:t>
						</w:t>
            </w:r>
            <w:r>
              <w:rPr>
                <w:rFonts w:ascii="Times New Roman"/>
                <w:b w:val="false"/>
                <w:i w:val="false"/>
                <w:color w:val="000000"/>
                <w:sz w:val="20"/>
              </w:rPr>
              <w:t>
						Powikłania zakrzepowo-zatorowe po przedniej resekcji raka odbytnicy z całkowitym wycięciem mesorectum = Thromboembolic complications after anterior resection of rectal cancer with total mesorectal excision, Proktologia, 2007, vol. 8, nr 3-4, s. 176-184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136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Skórniak J., </w:t>
            </w:r>
            <w:r>
              <w:rPr>
                <w:rFonts w:ascii="Times New Roman"/>
                <w:b w:val="false"/>
                <w:i w:val="false"/>
                <w:color w:val="000000"/>
                <w:sz w:val="20"/>
              </w:rPr>
              <w:t>
							</w:t>
            </w:r>
            <w:r>
              <w:rPr>
                <w:rFonts w:ascii="Times New Roman"/>
                <w:b w:val="false"/>
                <w:i w:val="false"/>
                <w:color w:val="000000"/>
                <w:sz w:val="20"/>
              </w:rPr>
              <w:t>Wierzbicki J.,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val="false"/>
                <w:i w:val="false"/>
                <w:color w:val="000000"/>
                <w:sz w:val="20"/>
              </w:rPr>
              <w:t>Milnerowicz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Two cases of port catheter migration to the right ventricle: is it a rare complication in oncological patients?, Polskie Archiwum Medycyny Wewnętrznej, 2023, vol. 133, nr 6, art.16497 [2 s.], DOI:10.20452/pamw.16497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4,8</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137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Zielecka-Dębska D.,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Szelachowska J.: </w:t>
            </w:r>
            <w:r>
              <w:rPr>
                <w:rFonts w:ascii="Times New Roman"/>
                <w:b w:val="false"/>
                <w:i w:val="false"/>
                <w:color w:val="000000"/>
                <w:sz w:val="20"/>
              </w:rPr>
              <w:t>
						</w:t>
            </w:r>
            <w:r>
              <w:rPr>
                <w:rFonts w:ascii="Times New Roman"/>
                <w:b w:val="false"/>
                <w:i w:val="false"/>
                <w:color w:val="000000"/>
                <w:sz w:val="20"/>
              </w:rPr>
              <w:t>
						Influence of the MCM7 protein expression on oral cancer patient prognosis, using different methods of the measurement, International Journal of Radiation Oncology Biology Physics, 2017, vol. 99, nr 2 suppl., E388 poz.2922, [ASTRO's 59th Annual Meeting - Proceedings of the American Society for Radiation Oncology. San Diego California, 24-27 September 2017]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138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Grzebieniak Z.: </w:t>
            </w:r>
            <w:r>
              <w:rPr>
                <w:rFonts w:ascii="Times New Roman"/>
                <w:b w:val="false"/>
                <w:i w:val="false"/>
                <w:color w:val="000000"/>
                <w:sz w:val="20"/>
              </w:rPr>
              <w:t>
						</w:t>
            </w:r>
            <w:r>
              <w:rPr>
                <w:rFonts w:ascii="Times New Roman"/>
                <w:b w:val="false"/>
                <w:i w:val="false"/>
                <w:color w:val="000000"/>
                <w:sz w:val="20"/>
              </w:rPr>
              <w:t>
						Tumor growth pattern can predict survival of females with rectal cancer after anterior resection with total mesorectal excision, Gastroenterologia Polska, 2006, vol. 13, nr 5, s. 361-364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139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Staszek-Szewczyk U., </w:t>
            </w:r>
            <w:r>
              <w:rPr>
                <w:rFonts w:ascii="Times New Roman"/>
                <w:b w:val="false"/>
                <w:i w:val="false"/>
                <w:color w:val="000000"/>
                <w:sz w:val="20"/>
              </w:rPr>
              <w:t>
							</w:t>
            </w:r>
            <w:r>
              <w:rPr>
                <w:rFonts w:ascii="Times New Roman"/>
                <w:b/>
                <w:i w:val="false"/>
                <w:color w:val="000000"/>
                <w:sz w:val="20"/>
              </w:rPr>
              <w:t>Tarkowski R., </w:t>
            </w:r>
            <w:r>
              <w:rPr>
                <w:rFonts w:ascii="Times New Roman"/>
                <w:b w:val="false"/>
                <w:i w:val="false"/>
                <w:color w:val="000000"/>
                <w:sz w:val="20"/>
              </w:rPr>
              <w:t>
							</w:t>
            </w:r>
            <w:r>
              <w:rPr>
                <w:rFonts w:ascii="Times New Roman"/>
                <w:b w:val="false"/>
                <w:i w:val="false"/>
                <w:color w:val="000000"/>
                <w:sz w:val="20"/>
              </w:rPr>
              <w:t>Błaszczyk D.,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Evolution of anti-nicotine education program of Lower Silesia gymnasia and high school students - the role of local health educators, W: European Association for Cancer Education 28th Annual Scientific Meeting. Heidelberg (Germany), 15-17 April 2015. Programme and abstract booklet 2015, 18 poz.2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140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Donizy P., </w:t>
            </w:r>
            <w:r>
              <w:rPr>
                <w:rFonts w:ascii="Times New Roman"/>
                <w:b w:val="false"/>
                <w:i w:val="false"/>
                <w:color w:val="000000"/>
                <w:sz w:val="20"/>
              </w:rPr>
              <w:t>
							</w:t>
            </w:r>
            <w:r>
              <w:rPr>
                <w:rFonts w:ascii="Times New Roman"/>
                <w:b w:val="false"/>
                <w:i w:val="false"/>
                <w:color w:val="000000"/>
                <w:sz w:val="20"/>
              </w:rPr>
              <w:t>Szełemej R.,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Association of breast cancer knowledge and socioeconomic status with mammography screening participation and early detection of breast cancer, EJSO European Journal of Surgical Oncology , 2010, vol. 36, nr 9, 852 poz.244, [ESSO 2010 - 15th Congress of the European Society of Surgical Oncology. Bordeaux (France), 15-17 September 2010.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141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Dupla D., </w:t>
            </w:r>
            <w:r>
              <w:rPr>
                <w:rFonts w:ascii="Times New Roman"/>
                <w:b w:val="false"/>
                <w:i w:val="false"/>
                <w:color w:val="000000"/>
                <w:sz w:val="20"/>
              </w:rPr>
              <w:t>
							</w:t>
            </w:r>
            <w:r>
              <w:rPr>
                <w:rFonts w:ascii="Times New Roman"/>
                <w:b/>
                <w:i w:val="false"/>
                <w:color w:val="000000"/>
                <w:sz w:val="20"/>
              </w:rPr>
              <w:t>Konat K., </w:t>
            </w:r>
            <w:r>
              <w:rPr>
                <w:rFonts w:ascii="Times New Roman"/>
                <w:b w:val="false"/>
                <w:i w:val="false"/>
                <w:color w:val="000000"/>
                <w:sz w:val="20"/>
              </w:rPr>
              <w:t>
							</w:t>
            </w:r>
            <w:r>
              <w:rPr>
                <w:rFonts w:ascii="Times New Roman"/>
                <w:b w:val="false"/>
                <w:i w:val="false"/>
                <w:color w:val="000000"/>
                <w:sz w:val="20"/>
              </w:rPr>
              <w:t>Janiszewska M.,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Implementation and verification of DIBH technique for treatment of left-sided breast cancer patients, Radiotherapy and Oncology, 2017, vol. 123, nr suppl.1, S1011 poz.EP-1849, [ESTRO 36. Vienna (Austria), 5-9 May 2017]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142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val="false"/>
                <w:i w:val="false"/>
                <w:color w:val="000000"/>
                <w:sz w:val="20"/>
              </w:rPr>
              <w:t>Staszek-Szewczyk U.,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Tarkowski R., </w:t>
            </w:r>
            <w:r>
              <w:rPr>
                <w:rFonts w:ascii="Times New Roman"/>
                <w:b w:val="false"/>
                <w:i w:val="false"/>
                <w:color w:val="000000"/>
                <w:sz w:val="20"/>
              </w:rPr>
              <w:t>
							</w:t>
            </w:r>
            <w:r>
              <w:rPr>
                <w:rFonts w:ascii="Times New Roman"/>
                <w:b w:val="false"/>
                <w:i w:val="false"/>
                <w:color w:val="000000"/>
                <w:sz w:val="20"/>
              </w:rPr>
              <w:t>Kotowska J.: </w:t>
            </w:r>
            <w:r>
              <w:rPr>
                <w:rFonts w:ascii="Times New Roman"/>
                <w:b w:val="false"/>
                <w:i w:val="false"/>
                <w:color w:val="000000"/>
                <w:sz w:val="20"/>
              </w:rPr>
              <w:t>
						</w:t>
            </w:r>
            <w:r>
              <w:rPr>
                <w:rFonts w:ascii="Times New Roman"/>
                <w:b w:val="false"/>
                <w:i w:val="false"/>
                <w:color w:val="000000"/>
                <w:sz w:val="20"/>
              </w:rPr>
              <w:t>
						The influence of the breast cancer screening program, in Lower Silesia region, 5 years after introduction on its epidemiology, W: European Association for Cancer Education 27th Annual Scientific Meeting. Caen (France), 26-28 March 2014. Programme and abstract booklet 2014, 50 poz.32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143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i w:val="false"/>
                <w:color w:val="000000"/>
                <w:sz w:val="20"/>
              </w:rPr>
              <w:t>Kaczorowski M.,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Nucleoli and nuclear pseudoinclusions in cutaneous melanoma cells - a new prognostic approach to an old concept, Virchows Archiv, 2017, vol. 471, nr suppl.1, S117 poz.PS-06-025, [29th European Congress of Pathology "Pathology for patient care". Amsterdam, The Netherlands, 2-6 September 2017.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144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i w:val="false"/>
                <w:color w:val="000000"/>
                <w:sz w:val="20"/>
              </w:rPr>
              <w:t>Zabel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Wartość prognostyczna immunocytochemicznego oznaczania obecnośći produktu genu nm23 w komórkach raka przewodowego sutka - analiza pięcioletnich przebiegów choroby, W: II Konferencja Sekcji Endokrynologii Molekularnej Polskiego Towarzystwa Endokrynologicznego. Poznań, 13-14 października 2000 2000, s. 101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145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Kowalska E.,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Non-operative diagnostic service in a newly formed breast unit in the regional comprehensive cancer centre - quality assessment using key performance indicators, EJSO European Journal of Surgical Oncology , 2016, vol. 42, nr 9, S190 poz.679,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146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Trembecki Ł., </w:t>
            </w:r>
            <w:r>
              <w:rPr>
                <w:rFonts w:ascii="Times New Roman"/>
                <w:b w:val="false"/>
                <w:i w:val="false"/>
                <w:color w:val="000000"/>
                <w:sz w:val="20"/>
              </w:rPr>
              <w:t>
							</w:t>
            </w:r>
            <w:r>
              <w:rPr>
                <w:rFonts w:ascii="Times New Roman"/>
                <w:b w:val="false"/>
                <w:i w:val="false"/>
                <w:color w:val="000000"/>
                <w:sz w:val="20"/>
              </w:rPr>
              <w:t>Sztuder A., </w:t>
            </w:r>
            <w:r>
              <w:rPr>
                <w:rFonts w:ascii="Times New Roman"/>
                <w:b w:val="false"/>
                <w:i w:val="false"/>
                <w:color w:val="000000"/>
                <w:sz w:val="20"/>
              </w:rPr>
              <w:t>
							</w:t>
            </w:r>
            <w:r>
              <w:rPr>
                <w:rFonts w:ascii="Times New Roman"/>
                <w:b w:val="false"/>
                <w:i w:val="false"/>
                <w:color w:val="000000"/>
                <w:sz w:val="20"/>
              </w:rPr>
              <w:t>Pawlak I.,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val="false"/>
                <w:i w:val="false"/>
                <w:color w:val="000000"/>
                <w:sz w:val="20"/>
              </w:rPr>
              <w:t>
						Analysis of lung cancer measures of the National Cancer Network pilot study in Poland for potential improvement in the quality of advanced-stage lung cancer therapy, BMC Cancer, 2021, vol. 21, art.1252 [8 s.], DOI:10.1186/s12885-021-08994-z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4,638</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147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Nucleoli cytomorphology in cutaneous melanoma cells - a new prognostic approach to an old concept, Diagnostic Pathology, 2017, vol. 12, art.88 [9 s.], DOI:10.1186/s13000-017-0675-7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2,396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148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val="false"/>
                <w:i w:val="false"/>
                <w:color w:val="000000"/>
                <w:sz w:val="20"/>
              </w:rPr>
              <w:t>Kozyra C.,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Correlation between PARP-1 immunoreactivity and cytomorphological features of parthanatos: specific cellular death in breast cancer cells, Virchows Archiv, 2013, vol. 463, nr 2, 314 poz.PS-23-004, [25th European Congress of Pathology. Lisbon (Portugal), 31 August - 4 September 2013]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149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Pieniążek M., </w:t>
            </w:r>
            <w:r>
              <w:rPr>
                <w:rFonts w:ascii="Times New Roman"/>
                <w:b w:val="false"/>
                <w:i w:val="false"/>
                <w:color w:val="000000"/>
                <w:sz w:val="20"/>
              </w:rPr>
              <w:t>
							</w:t>
            </w:r>
            <w:r>
              <w:rPr>
                <w:rFonts w:ascii="Times New Roman"/>
                <w:b w:val="false"/>
                <w:i w:val="false"/>
                <w:color w:val="000000"/>
                <w:sz w:val="20"/>
              </w:rPr>
              <w:t>Donizy P., </w:t>
            </w:r>
            <w:r>
              <w:rPr>
                <w:rFonts w:ascii="Times New Roman"/>
                <w:b w:val="false"/>
                <w:i w:val="false"/>
                <w:color w:val="000000"/>
                <w:sz w:val="20"/>
              </w:rPr>
              <w:t>
							</w:t>
            </w:r>
            <w:r>
              <w:rPr>
                <w:rFonts w:ascii="Times New Roman"/>
                <w:b w:val="false"/>
                <w:i w:val="false"/>
                <w:color w:val="000000"/>
                <w:sz w:val="20"/>
              </w:rPr>
              <w:t>Ziętek M.,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Rola szlaków sygnalizacyjnych związanych z TGF-β w patogenezie przejścia nabłonkowo-mezenchymalnego (EMT) jako głównego elementu warunkującego progresję choroby nowotworowej, Postępy Higieny i Medycyny Doświadczalnej, 2012, vol. 66, s. 583-591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0,552</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150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Restoration of bowel continuity after low anterior rectal cancer resection with a transverse coloplasty pouch: initial clinical findings, Gastroenterologia Polska, 2009, vol. 16, nr 5, s. 365-369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6</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151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i w:val="false"/>
                <w:color w:val="000000"/>
                <w:sz w:val="20"/>
              </w:rPr>
              <w:t>Kaczorowski M.,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Leśkiewicz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Lymphangioinvasion in routine H&amp;E staining is strongly associated with poor clinical outcome in lymph node-negative cutaneous melanoma patients, Folia Histochemica et Cytobiologica, 2016, vol. 54, nr 3, s. 126-133, DOI:10.5603/FHC.a2016.0016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1,389</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152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Błaszczyk D.,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Is the population-based mammographic screening program applicable in health care system of middle income country?, EJSO European Journal of Surgical Oncology , 2016, vol. 42, nr 9, S123 poz.210,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153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i w:val="false"/>
                <w:color w:val="000000"/>
                <w:sz w:val="20"/>
              </w:rPr>
              <w:t>Wierzbicki J., </w:t>
            </w:r>
            <w:r>
              <w:rPr>
                <w:rFonts w:ascii="Times New Roman"/>
                <w:b w:val="false"/>
                <w:i w:val="false"/>
                <w:color w:val="000000"/>
                <w:sz w:val="20"/>
              </w:rPr>
              <w:t>
							</w:t>
            </w:r>
            <w:r>
              <w:rPr>
                <w:rFonts w:ascii="Times New Roman"/>
                <w:b w:val="false"/>
                <w:i w:val="false"/>
                <w:color w:val="000000"/>
                <w:sz w:val="20"/>
              </w:rPr>
              <w:t>Pawlak E.,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Exploring melanoma epidemiology and awareness: a survey of Polish melanoma patients from Lower Silesian Voivodeship, EJSO European Journal of Surgical Oncology , 2023, vol. 49, nr  2, e169 poz.P320, DOI:10.1016/j.ejso.2022.11.466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154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i w:val="false"/>
                <w:color w:val="000000"/>
                <w:sz w:val="20"/>
              </w:rPr>
              <w:t>Zabel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Analysis of estrogen receptor and estrogen-dependent pS2 protein expression in cells of mammary ductal carcinoma, Folia Histochemica et Cytobiologica, 2001, vol. 39, nr 2, s. 141-142, [Proceedings of the XXXV Symposium of the Polish Histochemical and Cytochemical Society. Poznań, September 26-27, 2000]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8</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0,594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155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Konat-Bąska K., </w:t>
            </w:r>
            <w:r>
              <w:rPr>
                <w:rFonts w:ascii="Times New Roman"/>
                <w:b w:val="false"/>
                <w:i w:val="false"/>
                <w:color w:val="000000"/>
                <w:sz w:val="20"/>
              </w:rPr>
              <w:t>
							</w:t>
            </w:r>
            <w:r>
              <w:rPr>
                <w:rFonts w:ascii="Times New Roman"/>
                <w:b w:val="false"/>
                <w:i w:val="false"/>
                <w:color w:val="000000"/>
                <w:sz w:val="20"/>
              </w:rPr>
              <w:t>Chicheł A., </w:t>
            </w:r>
            <w:r>
              <w:rPr>
                <w:rFonts w:ascii="Times New Roman"/>
                <w:b w:val="false"/>
                <w:i w:val="false"/>
                <w:color w:val="000000"/>
                <w:sz w:val="20"/>
              </w:rPr>
              <w:t>
							</w:t>
            </w:r>
            <w:r>
              <w:rPr>
                <w:rFonts w:ascii="Times New Roman"/>
                <w:b/>
                <w:i w:val="false"/>
                <w:color w:val="000000"/>
                <w:sz w:val="20"/>
              </w:rPr>
              <w:t>Staszek-Szewczyk U.,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Interstitial high-dose-rate brachytherapy as a boost in synchronous prostate and rectal cancer treatment: case report and literature review, Journal of Contemporary Brachytherapy, 2020, vol. 12, nr 2, s. 181-187, DOI:10.5114/jcb.2020.94585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1,656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156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i w:val="false"/>
                <w:color w:val="000000"/>
                <w:sz w:val="20"/>
              </w:rPr>
              <w:t>Kaczorowski M.,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Nuclear pseudoinclusions in melanoma cells: prognostic fact or artifact? The possible role of Golgi phosphoprotein 3 overexpression in nuclear pseudoinclusions generation, Pathology International, 2018, vol. 68, nr 2, s. 117-122, DOI:10.1111/pin.12629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2,082</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157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Staszek U.,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Common oncology curriculum at polish medical universities, W: European Association for Cancer Education 23rd Annual Scientific Meeting. [Enschede], Saxion Hogescholen (The Netherlands), 23-25 June 2010. Programme and abstract booklet 2010, 30 poz.11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158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val="false"/>
                <w:i w:val="false"/>
                <w:color w:val="000000"/>
                <w:sz w:val="20"/>
              </w:rPr>
              <w:t>
						Ultralow anterior resection with implantation of gentamicin-collagen sponge and no defunctioning stoma: anastomotic leakage and local cancer relapse, Radiology and Oncology, 2019, vol. 53, nr 1, s. 77-84, DOI:10.2478/raon-2019-0008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1,746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159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Pieniążek M.,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Leskiewicz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Prognostic significance of immunohistochemical epithelial-mesenchymal transition markers in skin melanoma patients, Biomarkers in Medicine, 2016, vol. 10, nr 9, s. 975-985, DOI:10.2217/bmm-2016-0133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2,02</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160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val="false"/>
                <w:i w:val="false"/>
                <w:color w:val="000000"/>
                <w:sz w:val="20"/>
              </w:rPr>
              <w:t>Dołęga-Kozierowski B., </w:t>
            </w:r>
            <w:r>
              <w:rPr>
                <w:rFonts w:ascii="Times New Roman"/>
                <w:b w:val="false"/>
                <w:i w:val="false"/>
                <w:color w:val="000000"/>
                <w:sz w:val="20"/>
              </w:rPr>
              <w:t>
							</w:t>
            </w:r>
            <w:r>
              <w:rPr>
                <w:rFonts w:ascii="Times New Roman"/>
                <w:b w:val="false"/>
                <w:i w:val="false"/>
                <w:color w:val="000000"/>
                <w:sz w:val="20"/>
              </w:rPr>
              <w:t>Szulc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Identification of a localization wire tip in an occult breast lesion using a handheld magnetometer, Advances in Clinical and Experimental Medicine, 2021, vol. 30, nr 3, s. 273-278, DOI:10.17219/acem/131751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1,736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161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Nowak O., </w:t>
            </w:r>
            <w:r>
              <w:rPr>
                <w:rFonts w:ascii="Times New Roman"/>
                <w:b w:val="false"/>
                <w:i w:val="false"/>
                <w:color w:val="000000"/>
                <w:sz w:val="20"/>
              </w:rPr>
              <w:t>
							</w:t>
            </w:r>
            <w:r>
              <w:rPr>
                <w:rFonts w:ascii="Times New Roman"/>
                <w:b/>
                <w:i w:val="false"/>
                <w:color w:val="000000"/>
                <w:sz w:val="20"/>
              </w:rPr>
              <w:t>Kazanowski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Frydecka I., </w:t>
            </w:r>
            <w:r>
              <w:rPr>
                <w:rFonts w:ascii="Times New Roman"/>
                <w:b w:val="false"/>
                <w:i w:val="false"/>
                <w:color w:val="000000"/>
                <w:sz w:val="20"/>
              </w:rPr>
              <w:t>
							</w:t>
            </w:r>
            <w:r>
              <w:rPr>
                <w:rFonts w:ascii="Times New Roman"/>
                <w:b w:val="false"/>
                <w:i w:val="false"/>
                <w:color w:val="000000"/>
                <w:sz w:val="20"/>
              </w:rPr>
              <w:t>Pawlak-Adamska E.: </w:t>
            </w:r>
            <w:r>
              <w:rPr>
                <w:rFonts w:ascii="Times New Roman"/>
                <w:b w:val="false"/>
                <w:i w:val="false"/>
                <w:color w:val="000000"/>
                <w:sz w:val="20"/>
              </w:rPr>
              <w:t>
						</w:t>
            </w:r>
            <w:r>
              <w:rPr>
                <w:rFonts w:ascii="Times New Roman"/>
                <w:b w:val="false"/>
                <w:i w:val="false"/>
                <w:color w:val="000000"/>
                <w:sz w:val="20"/>
              </w:rPr>
              <w:t>
						Wysokość i masa ciała pacjentów z rakiem jelita grubego, a zmienność polimorficzna wybranych immunologicznych punktów kontrolnych: CTLA-4 oraz PD-1, w kontekście badań asocjacyjnych, W: XLVII Ogólnopolska Konferencja Naukowa Polskiego Towarzystwa Antropologicznego "Antropos - między naturą a kulturą". Kraków, 11-13 września 2019 r. Program oraz streszczenia referatów i prezentacji plakatowych 2019, s. 53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162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Chachaj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Gröbner G., </w:t>
            </w:r>
            <w:r>
              <w:rPr>
                <w:rFonts w:ascii="Times New Roman"/>
                <w:b w:val="false"/>
                <w:i w:val="false"/>
                <w:color w:val="000000"/>
                <w:sz w:val="20"/>
              </w:rPr>
              <w:t>
							</w:t>
            </w:r>
            <w:r>
              <w:rPr>
                <w:rFonts w:ascii="Times New Roman"/>
                <w:b/>
                <w:i w:val="false"/>
                <w:color w:val="000000"/>
                <w:sz w:val="20"/>
              </w:rPr>
              <w:t>Szuba A., </w:t>
            </w:r>
            <w:r>
              <w:rPr>
                <w:rFonts w:ascii="Times New Roman"/>
                <w:b w:val="false"/>
                <w:i w:val="false"/>
                <w:color w:val="000000"/>
                <w:sz w:val="20"/>
              </w:rPr>
              <w:t>
							</w:t>
            </w:r>
            <w:r>
              <w:rPr>
                <w:rFonts w:ascii="Times New Roman"/>
                <w:b w:val="false"/>
                <w:i w:val="false"/>
                <w:color w:val="000000"/>
                <w:sz w:val="20"/>
              </w:rPr>
              <w:t>Dudka I.: </w:t>
            </w:r>
            <w:r>
              <w:rPr>
                <w:rFonts w:ascii="Times New Roman"/>
                <w:b w:val="false"/>
                <w:i w:val="false"/>
                <w:color w:val="000000"/>
                <w:sz w:val="20"/>
              </w:rPr>
              <w:t>
						</w:t>
            </w:r>
            <w:r>
              <w:rPr>
                <w:rFonts w:ascii="Times New Roman"/>
                <w:b w:val="false"/>
                <w:i w:val="false"/>
                <w:color w:val="000000"/>
                <w:sz w:val="20"/>
              </w:rPr>
              <w:t>
						Metabolomics of interstitial fluid, plasma and urine in patients with arterial hypertension: new insights into the underlying mechanisms, Diagnostics, 2020, vol. 10, nr 11, art.936 [18 s.], DOI:10.3390/diagnostics10110936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3,706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163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i w:val="false"/>
                <w:color w:val="000000"/>
                <w:sz w:val="20"/>
              </w:rPr>
              <w:t>Zabel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Wartość prognostyczna immunocytochemicznego oznaczania receptorów estrogenowych i białka estrogenozależnego pS2 w komórkach raka przewodowego sutka - analiza pięcioletnich przebiegów choroby, W: XXXV Sympozjum "Postępy technik biologii komórkowej i molekularnej". Poznań, 26-27.IX.2000 2000, s. 141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164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i w:val="false"/>
                <w:color w:val="000000"/>
                <w:sz w:val="20"/>
              </w:rPr>
              <w:t>Wierzbicki J., </w:t>
            </w:r>
            <w:r>
              <w:rPr>
                <w:rFonts w:ascii="Times New Roman"/>
                <w:b w:val="false"/>
                <w:i w:val="false"/>
                <w:color w:val="000000"/>
                <w:sz w:val="20"/>
              </w:rPr>
              <w:t>
							</w:t>
            </w:r>
            <w:r>
              <w:rPr>
                <w:rFonts w:ascii="Times New Roman"/>
                <w:b w:val="false"/>
                <w:i w:val="false"/>
                <w:color w:val="000000"/>
                <w:sz w:val="20"/>
              </w:rPr>
              <w:t>Pawlak E.,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The quality of oncological care monitoring among patients with diagnosed melanoma using the patient-centered satisfaction surveys, EJSO European Journal of Surgical Oncology , 2023, vol. 49, nr 2, e169 poz.P319, DOI:10.1016/j.ejso.2022.11.465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165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Błaszczyk D.,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Quality assessment of population-based mammographic screening program, EJSO European Journal of Surgical Oncology , 2016, vol. 42, nr 9, S189 poz.676,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166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Kolostova K.,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Grabowski K., </w:t>
            </w:r>
            <w:r>
              <w:rPr>
                <w:rFonts w:ascii="Times New Roman"/>
                <w:b w:val="false"/>
                <w:i w:val="false"/>
                <w:color w:val="000000"/>
                <w:sz w:val="20"/>
              </w:rPr>
              <w:t>
							</w:t>
            </w:r>
            <w:r>
              <w:rPr>
                <w:rFonts w:ascii="Times New Roman"/>
                <w:b/>
                <w:i w:val="false"/>
                <w:color w:val="000000"/>
                <w:sz w:val="20"/>
              </w:rPr>
              <w:t>Bobek V.: </w:t>
            </w:r>
            <w:r>
              <w:rPr>
                <w:rFonts w:ascii="Times New Roman"/>
                <w:b w:val="false"/>
                <w:i w:val="false"/>
                <w:color w:val="000000"/>
                <w:sz w:val="20"/>
              </w:rPr>
              <w:t>
						</w:t>
            </w:r>
            <w:r>
              <w:rPr>
                <w:rFonts w:ascii="Times New Roman"/>
                <w:b w:val="false"/>
                <w:i w:val="false"/>
                <w:color w:val="000000"/>
                <w:sz w:val="20"/>
              </w:rPr>
              <w:t>
						Detection and cultivation of circulating tumor cells in cancer patients, W: The Scientific Meeting of the Japan-Hungary-Poland Surgical Society "A triangle of collaboration for the development of advanced surgery - take off for the future". Tokyo, Japan, October 17-19, 2014. Program &amp; abstracts 2014, 64 poz.O9-1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167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Łata E.,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Znaczenie rokownicze oznaczania markera YKL-40 w surowicy i tkankach, Polski Merkuriusz Lekarski, 2010, vol. 28, nr 168, s. 505-508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6</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168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Sąsiadek M., </w:t>
            </w:r>
            <w:r>
              <w:rPr>
                <w:rFonts w:ascii="Times New Roman"/>
                <w:b w:val="false"/>
                <w:i w:val="false"/>
                <w:color w:val="000000"/>
                <w:sz w:val="20"/>
              </w:rPr>
              <w:t>
							</w:t>
            </w:r>
            <w:r>
              <w:rPr>
                <w:rFonts w:ascii="Times New Roman"/>
                <w:b/>
                <w:i w:val="false"/>
                <w:color w:val="000000"/>
                <w:sz w:val="20"/>
              </w:rPr>
              <w:t>Łaczmańska I.,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Gil J.: </w:t>
            </w:r>
            <w:r>
              <w:rPr>
                <w:rFonts w:ascii="Times New Roman"/>
                <w:b w:val="false"/>
                <w:i w:val="false"/>
                <w:color w:val="000000"/>
                <w:sz w:val="20"/>
              </w:rPr>
              <w:t>
						</w:t>
            </w:r>
            <w:r>
              <w:rPr>
                <w:rFonts w:ascii="Times New Roman"/>
                <w:b w:val="false"/>
                <w:i w:val="false"/>
                <w:color w:val="000000"/>
                <w:sz w:val="20"/>
              </w:rPr>
              <w:t>
						Genetics and oncology (part 1.). Fundamentals of genetic testing-based personalised medicine in oncology, Nowotwory Journal of Oncology, 2020, vol. 70, nr 4, s. 144-149, DOI:10.5603/NJO.2020.0029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169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Grzebieniak Z.: </w:t>
            </w:r>
            <w:r>
              <w:rPr>
                <w:rFonts w:ascii="Times New Roman"/>
                <w:b w:val="false"/>
                <w:i w:val="false"/>
                <w:color w:val="000000"/>
                <w:sz w:val="20"/>
              </w:rPr>
              <w:t>
						</w:t>
            </w:r>
            <w:r>
              <w:rPr>
                <w:rFonts w:ascii="Times New Roman"/>
                <w:b w:val="false"/>
                <w:i w:val="false"/>
                <w:color w:val="000000"/>
                <w:sz w:val="20"/>
              </w:rPr>
              <w:t>
						Anastomosis wrapping with gentamicin-containing collagen sponge in rectal cancer patients following sphincter-preserving total mesorectal excision without defunctioning stoma, Case Reports and Clinical Practice Review, 2006, vol. 7, s. 267-271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170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Grzebieniak Z.: </w:t>
            </w:r>
            <w:r>
              <w:rPr>
                <w:rFonts w:ascii="Times New Roman"/>
                <w:b w:val="false"/>
                <w:i w:val="false"/>
                <w:color w:val="000000"/>
                <w:sz w:val="20"/>
              </w:rPr>
              <w:t>
						</w:t>
            </w:r>
            <w:r>
              <w:rPr>
                <w:rFonts w:ascii="Times New Roman"/>
                <w:b w:val="false"/>
                <w:i w:val="false"/>
                <w:color w:val="000000"/>
                <w:sz w:val="20"/>
              </w:rPr>
              <w:t>
						Skuteczność profilaktyki przeciwzakrzepowej u mężczyzn po przedniej resekcji raka odbytnicy z całkowitym wycięciem mezorektum, Przegląd Gastroenterologiczny, 2007, vol. 2, nr 4, s. 165-169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171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i w:val="false"/>
                <w:color w:val="000000"/>
                <w:sz w:val="20"/>
              </w:rPr>
              <w:t>Zabel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Prognostic value of immunocytochemical estimation of estrogen receptor and of pS2 estrogen-dependent protein in cells of mammary ductal carcinoma. Analysis of five-year course of the disease, Folia Histochemica et Cytobiologica, 2001, vol. 39, nr 2, s. 143-144, [Proceedings of the XXXV Symposium of the Polish Histochemical and Cytochemical Society. Poznań, September 26-27, 2000]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8</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0,594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172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Stec P., </w:t>
            </w:r>
            <w:r>
              <w:rPr>
                <w:rFonts w:ascii="Times New Roman"/>
                <w:b w:val="false"/>
                <w:i w:val="false"/>
                <w:color w:val="000000"/>
                <w:sz w:val="20"/>
              </w:rPr>
              <w:t>
							</w:t>
            </w:r>
            <w:r>
              <w:rPr>
                <w:rFonts w:ascii="Times New Roman"/>
                <w:b/>
                <w:i w:val="false"/>
                <w:color w:val="000000"/>
                <w:sz w:val="20"/>
              </w:rPr>
              <w:t>Rygula A., </w:t>
            </w:r>
            <w:r>
              <w:rPr>
                <w:rFonts w:ascii="Times New Roman"/>
                <w:b w:val="false"/>
                <w:i w:val="false"/>
                <w:color w:val="000000"/>
                <w:sz w:val="20"/>
              </w:rPr>
              <w:t>
							</w:t>
            </w:r>
            <w:r>
              <w:rPr>
                <w:rFonts w:ascii="Times New Roman"/>
                <w:b/>
                <w:i w:val="false"/>
                <w:color w:val="000000"/>
                <w:sz w:val="20"/>
              </w:rPr>
              <w:t>Jędryka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Lepka P.: </w:t>
            </w:r>
            <w:r>
              <w:rPr>
                <w:rFonts w:ascii="Times New Roman"/>
                <w:b w:val="false"/>
                <w:i w:val="false"/>
                <w:color w:val="000000"/>
                <w:sz w:val="20"/>
              </w:rPr>
              <w:t>
						</w:t>
            </w:r>
            <w:r>
              <w:rPr>
                <w:rFonts w:ascii="Times New Roman"/>
                <w:b w:val="false"/>
                <w:i w:val="false"/>
                <w:color w:val="000000"/>
                <w:sz w:val="20"/>
              </w:rPr>
              <w:t>
						Advanced ovarian cancer imitating deep infiltrating endometriosis. Radical resection and reconstructive surgery of the anterior abdominal wall, Ginekologia Polska, 2023, vol. 94, nr 6, s. 507-508, DOI:10.5603/gp.a2022.0074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173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Screen-detected ductal carcinoma in situ found on stereotactic vacuum-assisted biopsy of suspicious microcalcifications without mass: radiological-histological correlation, Radiology and Oncology, 2016, vol. 50, nr 2, s. 145-152, DOI:10.1515/raon-2016-0020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1,681</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174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Rusiecki L., </w:t>
            </w:r>
            <w:r>
              <w:rPr>
                <w:rFonts w:ascii="Times New Roman"/>
                <w:b w:val="false"/>
                <w:i w:val="false"/>
                <w:color w:val="000000"/>
                <w:sz w:val="20"/>
              </w:rPr>
              <w:t>
							</w:t>
            </w:r>
            <w:r>
              <w:rPr>
                <w:rFonts w:ascii="Times New Roman"/>
                <w:b/>
                <w:i w:val="false"/>
                <w:color w:val="000000"/>
                <w:sz w:val="20"/>
              </w:rPr>
              <w:t>Rusiecka M., </w:t>
            </w:r>
            <w:r>
              <w:rPr>
                <w:rFonts w:ascii="Times New Roman"/>
                <w:b w:val="false"/>
                <w:i w:val="false"/>
                <w:color w:val="000000"/>
                <w:sz w:val="20"/>
              </w:rPr>
              <w:t>
							</w:t>
            </w:r>
            <w:r>
              <w:rPr>
                <w:rFonts w:ascii="Times New Roman"/>
                <w:b/>
                <w:i w:val="false"/>
                <w:color w:val="000000"/>
                <w:sz w:val="20"/>
              </w:rPr>
              <w:t>Sobieszczańska M., </w:t>
            </w:r>
            <w:r>
              <w:rPr>
                <w:rFonts w:ascii="Times New Roman"/>
                <w:b w:val="false"/>
                <w:i w:val="false"/>
                <w:color w:val="000000"/>
                <w:sz w:val="20"/>
              </w:rPr>
              <w:t>
							</w:t>
            </w:r>
            <w:r>
              <w:rPr>
                <w:rFonts w:ascii="Times New Roman"/>
                <w:b/>
                <w:i w:val="false"/>
                <w:color w:val="000000"/>
                <w:sz w:val="20"/>
              </w:rPr>
              <w:t>Jagielski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Early effect of ionizing irradiation on the heart electric field as observed in the body surface potential maps, Folia Cardiologica, 2005, vol. 12, nr supl., poz.P089 [3 s.] ; [abstract w: Folia Cardiol. 2005 T.12 supl.C s.43 poz.P89], [Electrocardiology 2005 : Proceedings from the 11th Congress of the International Society for Holter and Noninvasive Electrocardiology; The 32nd Congress of the International Society of Electrocardiology. Gdańsk, 2-4.06.2005]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175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Ochenduszkiewicz U.,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
						Opis czterech przypadków owrzodzenia typu Marjolin - nowotworów złośliwych w bliźnie, Nowotwory Journal of Oncology, 2007, vol. 57, nr supl.2, 41 poz.28, [XIII Zjazd Polskiego Towarzystwa Chirurgii Onkologicznej. Wisła, 17-19 maja 2007 r.]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176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Lepka P., </w:t>
            </w:r>
            <w:r>
              <w:rPr>
                <w:rFonts w:ascii="Times New Roman"/>
                <w:b w:val="false"/>
                <w:i w:val="false"/>
                <w:color w:val="000000"/>
                <w:sz w:val="20"/>
              </w:rPr>
              <w:t>
							</w:t>
            </w:r>
            <w:r>
              <w:rPr>
                <w:rFonts w:ascii="Times New Roman"/>
                <w:b/>
                <w:i w:val="false"/>
                <w:color w:val="000000"/>
                <w:sz w:val="20"/>
              </w:rPr>
              <w:t>Jędryka M., </w:t>
            </w:r>
            <w:r>
              <w:rPr>
                <w:rFonts w:ascii="Times New Roman"/>
                <w:b w:val="false"/>
                <w:i w:val="false"/>
                <w:color w:val="000000"/>
                <w:sz w:val="20"/>
              </w:rPr>
              <w:t>
							</w:t>
            </w:r>
            <w:r>
              <w:rPr>
                <w:rFonts w:ascii="Times New Roman"/>
                <w:b w:val="false"/>
                <w:i w:val="false"/>
                <w:color w:val="000000"/>
                <w:sz w:val="20"/>
              </w:rPr>
              <w:t>Misiek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Zalewski K.: </w:t>
            </w:r>
            <w:r>
              <w:rPr>
                <w:rFonts w:ascii="Times New Roman"/>
                <w:b w:val="false"/>
                <w:i w:val="false"/>
                <w:color w:val="000000"/>
                <w:sz w:val="20"/>
              </w:rPr>
              <w:t>
						</w:t>
            </w:r>
            <w:r>
              <w:rPr>
                <w:rFonts w:ascii="Times New Roman"/>
                <w:b w:val="false"/>
                <w:i w:val="false"/>
                <w:color w:val="000000"/>
                <w:sz w:val="20"/>
              </w:rPr>
              <w:t>
						Aktualizacja klasyfikacji stopni zaawansowania raka szyjki macicy - stan na 2019 rok = An update of the cervical cancer staging system as of 2019, Current Gynecologic Oncology, 2019, vol. 17, nr 1, s. 10-18, DOI:10.15557/CGO.2019.0002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177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Grzebieniak Z.: </w:t>
            </w:r>
            <w:r>
              <w:rPr>
                <w:rFonts w:ascii="Times New Roman"/>
                <w:b w:val="false"/>
                <w:i w:val="false"/>
                <w:color w:val="000000"/>
                <w:sz w:val="20"/>
              </w:rPr>
              <w:t>
						</w:t>
            </w:r>
            <w:r>
              <w:rPr>
                <w:rFonts w:ascii="Times New Roman"/>
                <w:b w:val="false"/>
                <w:i w:val="false"/>
                <w:color w:val="000000"/>
                <w:sz w:val="20"/>
              </w:rPr>
              <w:t>
						Does local application of gentamicin-impregnated collagen sponge reduce the risk of symptomatic anastomotic leak after anterior rectal resection with total mesorectal excision? = Czy depozycja gąbki kolagenowej z gentamycyną może zmniejszać ryzyko objawowej nieszczelności zespolenia po resekcji przedniej z całkowitym wycięciem mezorektum?, Proktologia, 2006, vol. 7, nr 3-4, s. 186-193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178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Bojarowska K., </w:t>
            </w:r>
            <w:r>
              <w:rPr>
                <w:rFonts w:ascii="Times New Roman"/>
                <w:b w:val="false"/>
                <w:i w:val="false"/>
                <w:color w:val="000000"/>
                <w:sz w:val="20"/>
              </w:rPr>
              <w:t>
							</w:t>
            </w:r>
            <w:r>
              <w:rPr>
                <w:rFonts w:ascii="Times New Roman"/>
                <w:b/>
                <w:i w:val="false"/>
                <w:color w:val="000000"/>
                <w:sz w:val="20"/>
              </w:rPr>
              <w:t>Bojarowski 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Włodarska I.: </w:t>
            </w:r>
            <w:r>
              <w:rPr>
                <w:rFonts w:ascii="Times New Roman"/>
                <w:b w:val="false"/>
                <w:i w:val="false"/>
                <w:color w:val="000000"/>
                <w:sz w:val="20"/>
              </w:rPr>
              <w:t>
						</w:t>
            </w:r>
            <w:r>
              <w:rPr>
                <w:rFonts w:ascii="Times New Roman"/>
                <w:b w:val="false"/>
                <w:i w:val="false"/>
                <w:color w:val="000000"/>
                <w:sz w:val="20"/>
              </w:rPr>
              <w:t>
						Diagnostyczne znaczenie poziomu markerów CEA i CA 15,3 u chorych na raka piersi, W: Konferencja Naukowo-Szkoleniowa poświęcona pamięci prof. dr hab. med. Janusza Szymendery "Krążące markery nowotworowe". Warszawa, 19-21 czerwca 1997. Program i streszczenia 1997, s. 47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179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i w:val="false"/>
                <w:color w:val="000000"/>
                <w:sz w:val="20"/>
              </w:rPr>
              <w:t>Zabel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Analiza ekspresji receptorów estrogenowych i białka estrogenozależnego pS2 w komórkach raka przewodowego sutka, W: XXXV Sympozjum "Postępy technik biologii komórkowej i molekularnej". Poznań, 26-27.IX.2000 2000, s. 140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180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val="false"/>
                <w:i w:val="false"/>
                <w:color w:val="000000"/>
                <w:sz w:val="20"/>
              </w:rPr>
              <w:t>Drozdowski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Is cutaneous malignant melanoma preventable? The subjective review of the literature, W: European Association for Cancer Education 25th Annual Scientific Meeting. Vienna (Austria), 21-23 March 2012. Programme and abstract booklet 2012, 24 poz.8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181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Zielecka-Dębska D.,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Szelachowska J.: </w:t>
            </w:r>
            <w:r>
              <w:rPr>
                <w:rFonts w:ascii="Times New Roman"/>
                <w:b w:val="false"/>
                <w:i w:val="false"/>
                <w:color w:val="000000"/>
                <w:sz w:val="20"/>
              </w:rPr>
              <w:t>
						</w:t>
            </w:r>
            <w:r>
              <w:rPr>
                <w:rFonts w:ascii="Times New Roman"/>
                <w:b w:val="false"/>
                <w:i w:val="false"/>
                <w:color w:val="000000"/>
                <w:sz w:val="20"/>
              </w:rPr>
              <w:t>
						Impact of proteins MCM7 and P16 on oral cancer patient prognosis, International Journal of Radiation Oncology Biology Physics, 2017, vol. 99, nr 2 suppl., E631-E632 poz.3508, [ASTRO's 59th Annual Meeting - Proceedings of the American Society for Radiation Oncology. San Diego California, 24-27 September 2017]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182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Zielecka-Dębska D.,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val="false"/>
                <w:i w:val="false"/>
                <w:color w:val="000000"/>
                <w:sz w:val="20"/>
              </w:rPr>
              <w:t>
						The prognostic value of E-cadherin expression in oral cancer patients, International Journal of Radiation Oncology Biology Physics, 2017, vol. 99, nr 2 suppl., E387-E388 poz.2921, [ASTRO's 59th Annual Meeting - Proceedings of the American Society for Radiation Oncology. San Diego California, 24-27 September 2017]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183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Niepokój-Czopnik A., </w:t>
            </w:r>
            <w:r>
              <w:rPr>
                <w:rFonts w:ascii="Times New Roman"/>
                <w:b w:val="false"/>
                <w:i w:val="false"/>
                <w:color w:val="000000"/>
                <w:sz w:val="20"/>
              </w:rPr>
              <w:t>
							</w:t>
            </w:r>
            <w:r>
              <w:rPr>
                <w:rFonts w:ascii="Times New Roman"/>
                <w:b/>
                <w:i w:val="false"/>
                <w:color w:val="000000"/>
                <w:sz w:val="20"/>
              </w:rPr>
              <w:t>Aporowicz M., </w:t>
            </w:r>
            <w:r>
              <w:rPr>
                <w:rFonts w:ascii="Times New Roman"/>
                <w:b w:val="false"/>
                <w:i w:val="false"/>
                <w:color w:val="000000"/>
                <w:sz w:val="20"/>
              </w:rPr>
              <w:t>
							</w:t>
            </w:r>
            <w:r>
              <w:rPr>
                <w:rFonts w:ascii="Times New Roman"/>
                <w:b w:val="false"/>
                <w:i w:val="false"/>
                <w:color w:val="000000"/>
                <w:sz w:val="20"/>
              </w:rPr>
              <w:t>Hałoń Ł.,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Low-grade fibromyxoid sarcoma of a male breast: a uniquely rare case report, Polskie Archiwum Medycyny Wewnętrznej, 2021, vol. 131, nr 7-8, s. 724-726, DOI:10.20452/pamw.16021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5,218</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184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Trembecki Ł., </w:t>
            </w:r>
            <w:r>
              <w:rPr>
                <w:rFonts w:ascii="Times New Roman"/>
                <w:b w:val="false"/>
                <w:i w:val="false"/>
                <w:color w:val="000000"/>
                <w:sz w:val="20"/>
              </w:rPr>
              <w:t>
							</w:t>
            </w:r>
            <w:r>
              <w:rPr>
                <w:rFonts w:ascii="Times New Roman"/>
                <w:b/>
                <w:i w:val="false"/>
                <w:color w:val="000000"/>
                <w:sz w:val="20"/>
              </w:rPr>
              <w:t>Sztuder A., </w:t>
            </w:r>
            <w:r>
              <w:rPr>
                <w:rFonts w:ascii="Times New Roman"/>
                <w:b w:val="false"/>
                <w:i w:val="false"/>
                <w:color w:val="000000"/>
                <w:sz w:val="20"/>
              </w:rPr>
              <w:t>
							</w:t>
            </w:r>
            <w:r>
              <w:rPr>
                <w:rFonts w:ascii="Times New Roman"/>
                <w:b w:val="false"/>
                <w:i w:val="false"/>
                <w:color w:val="000000"/>
                <w:sz w:val="20"/>
              </w:rPr>
              <w:t>Dębicka I.,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val="false"/>
                <w:i w:val="false"/>
                <w:color w:val="000000"/>
                <w:sz w:val="20"/>
              </w:rPr>
              <w:t>
						The pilot project of the National Cancer Network in Poland: Assessment of the functioning of the National Cancer Network and results from quality indicators for lung cancer (2019–2021), BMC Cancer, 2022, vol. 22, nr 1, art.939 [10 s.], DOI:10.1186/s12885-022-10020-9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3,8</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185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val="false"/>
                <w:i w:val="false"/>
                <w:color w:val="000000"/>
                <w:sz w:val="20"/>
              </w:rPr>
              <w:t>Wierzbicki J., </w:t>
            </w:r>
            <w:r>
              <w:rPr>
                <w:rFonts w:ascii="Times New Roman"/>
                <w:b w:val="false"/>
                <w:i w:val="false"/>
                <w:color w:val="000000"/>
                <w:sz w:val="20"/>
              </w:rPr>
              <w:t>
							</w:t>
            </w:r>
            <w:r>
              <w:rPr>
                <w:rFonts w:ascii="Times New Roman"/>
                <w:b w:val="false"/>
                <w:i w:val="false"/>
                <w:color w:val="000000"/>
                <w:sz w:val="20"/>
              </w:rPr>
              <w:t>Pawlak E.,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Introduction of a pilot program to measure and improve the clinical care of melanoma patients in the Lower Silesian Voivodeship in Poland: a report of 20 months experience, BMC Cancer, 2022, vol. 22, nr 1, art.1207 [13 s.], DOI:10.1186/s12885-022-10253-8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3,8</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186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Błaszczyk D.,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Koszty mammograficznych badań przesiewowych w województwie dolnośląskim w roku 2009 w aspekcie ilości wykrytych raków, Nowotwory Journal of Oncology, 2011, vol. 61, nr supl.3, 24 poz.10, [XVII Zjazd Polskiego Towarzystwa Chirurgii Onkologicznej. Międzyzdroje, 19-21 maja 2011 roku]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187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Biological aggressiveness of subclinical no-mass ductal carcinoma in situ (DCIS) can be reflected by the expression profiles of epithelial-mesenchymal transition triggers, International Journal of Molecular Sciences, 2018, vol. 19, nr 12, art.3941 [14 s.], DOI:10.3390/ijms19123941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4,183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188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Kaczorowski M.,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Pieniążek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
						ROCK1 and ROCK2 are down-regulated in aggressive and advanced skin melanomas - a clinicopathological perspective, Anticancer Research, 2020, vol. 40, nr 4, s. 1931-1942, DOI:10.21873/anticanres.14148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2,48</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189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Suder E.,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Ramsey D.,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Ekspresja receptora C-met w komórkach raka przewodowego piersi a pięcioletnie przeżycia pacjentek, Nowotwory Journal of Oncology, 2006, vol. 56, nr suppl.4, 154 poz.456, [II Kongres Onkologii Polskiej "Jakość leczenia onkologicznego wyzwaniem XXI wieku". Poznań, 25-28 października 2006. Streszczenia]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190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Skowron-Szlósarczyk S., </w:t>
            </w:r>
            <w:r>
              <w:rPr>
                <w:rFonts w:ascii="Times New Roman"/>
                <w:b w:val="false"/>
                <w:i w:val="false"/>
                <w:color w:val="000000"/>
                <w:sz w:val="20"/>
              </w:rPr>
              <w:t>
							</w:t>
            </w:r>
            <w:r>
              <w:rPr>
                <w:rFonts w:ascii="Times New Roman"/>
                <w:b/>
                <w:i w:val="false"/>
                <w:color w:val="000000"/>
                <w:sz w:val="20"/>
              </w:rPr>
              <w:t>Urbaniak J.,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Woźniak M.: </w:t>
            </w:r>
            <w:r>
              <w:rPr>
                <w:rFonts w:ascii="Times New Roman"/>
                <w:b w:val="false"/>
                <w:i w:val="false"/>
                <w:color w:val="000000"/>
                <w:sz w:val="20"/>
              </w:rPr>
              <w:t>
						</w:t>
            </w:r>
            <w:r>
              <w:rPr>
                <w:rFonts w:ascii="Times New Roman"/>
                <w:b w:val="false"/>
                <w:i w:val="false"/>
                <w:color w:val="000000"/>
                <w:sz w:val="20"/>
              </w:rPr>
              <w:t>
						Aktywność 5'nukleotydazy i beta-glukuronidazy w surowicy krwi kobiet z guzami sutka, Advances in Clinical and Experimental Medicine, 1999, vol. 8, nr 4, s. 331-335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191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Kaczorowski M.,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Contrary effect of two types of spatial distribution (diffuse versus marginal) of CD8-positive lymphocytes on clinical outcome in melanoma patients, International Journal of Clinical and Experimental Pathology, 2016, vol. 9, nr 8, s. 8415-8423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1,706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192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i w:val="false"/>
                <w:color w:val="000000"/>
                <w:sz w:val="20"/>
              </w:rPr>
              <w:t>Staszek-Szewczyk U.,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The recruitment methods of population-based breast cancer screening program in Lower Silesia, W: European Association for Cancer Education 24th Annual Scientific Meeting. Nicosia (Cyprus), 9-11 March 2011. Programme and abstract booklet 2011, 51 poz.31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193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val="false"/>
                <w:i w:val="false"/>
                <w:color w:val="000000"/>
                <w:sz w:val="20"/>
              </w:rPr>
              <w:t>Pietrzyk G., </w:t>
            </w:r>
            <w:r>
              <w:rPr>
                <w:rFonts w:ascii="Times New Roman"/>
                <w:b w:val="false"/>
                <w:i w:val="false"/>
                <w:color w:val="000000"/>
                <w:sz w:val="20"/>
              </w:rPr>
              <w:t>
							</w:t>
            </w:r>
            <w:r>
              <w:rPr>
                <w:rFonts w:ascii="Times New Roman"/>
                <w:b w:val="false"/>
                <w:i w:val="false"/>
                <w:color w:val="000000"/>
                <w:sz w:val="20"/>
              </w:rPr>
              <w:t>Kozyra C.,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Correlation between PARP-1 immunoreactivity and cytomorphological features of parthanatos, a specific cellular death in breast cancer cells, European Journal of Histochemistry, 2013, vol. 57, nr 4, art.e35 [s.236-239], DOI:10.4081/ejh.2013.e35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2,237</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194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Smorąg Z.,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i w:val="false"/>
                <w:color w:val="000000"/>
                <w:sz w:val="20"/>
              </w:rPr>
              <w:t>Madej I.,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
						Schorzenia internistyczne pacjentów leczonych chirurgicznie z powodu nowotworów, Advances in Clinical and Experimental Medicine, 2005, vol. 14, s. 70, [Kongres Naukowo-Szkoleniowy "Nadciśnienie tętnicze jako problem interdyscyplinarny". Wrocław, 21-23 IV 2005 r.]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195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Włodarska-Polińska I.,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Radiochemotherapy and extended sphincter-preserving surgery in curative treatment of rectal carcinoma infiltrating female genitalia, Radiotherapy and Oncology, 2006, vol. 81, nr suppl.1, S240 poz.580, [ESTRO 25. Leipzig, Germany, October 8-12, 2006]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196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Brużewicz S.,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val="false"/>
                <w:i w:val="false"/>
                <w:color w:val="000000"/>
                <w:sz w:val="20"/>
              </w:rPr>
              <w:t>
						Preoperative serum level of carcinoembryonic antigen in prediction of survival following total mesorectal excision for rectal cancer, Annals of Oncology, 2006, vol. 17, nr suppl.1, i19 poz.PO-76, [European Multidisciplinary Colorectal Cancer Congress. Berlin, Germany, 12-14 February 2006]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197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Donizy P.,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val="false"/>
                <w:i w:val="false"/>
                <w:color w:val="000000"/>
                <w:sz w:val="20"/>
              </w:rPr>
              <w:t>Rudno-Rudzińska J., </w:t>
            </w:r>
            <w:r>
              <w:rPr>
                <w:rFonts w:ascii="Times New Roman"/>
                <w:b w:val="false"/>
                <w:i w:val="false"/>
                <w:color w:val="000000"/>
                <w:sz w:val="20"/>
              </w:rPr>
              <w:t>
							</w:t>
            </w:r>
            <w:r>
              <w:rPr>
                <w:rFonts w:ascii="Times New Roman"/>
                <w:b/>
                <w:i w:val="false"/>
                <w:color w:val="000000"/>
                <w:sz w:val="20"/>
              </w:rPr>
              <w:t>Kielan W.,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HER-2 expression in immunohistochemistry has no prognostic significance in gastric cancer patients, The Scientific World Journal, 2012, vol. 2012, art.ID 941259 [6 s.], DOI:10.1100/2012/941259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1,73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198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val="false"/>
                <w:i w:val="false"/>
                <w:color w:val="000000"/>
                <w:sz w:val="20"/>
              </w:rPr>
              <w:t>Ochman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Djabełek-Maciaś M.,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Ocena wpływu indeksu masy ciała (BMI) na dawkę w narządach krytycznych u pacjentek napromienianych z rozpoznaniem raka piersi, Zeszyty Naukowe Wielkopolskiego Centrum Onkologii, 2008, vol. 5, nr supl.1, 145 poz.188, [Konferencja "Jakość leczenia onkologicznego"; IV Zjazd Polskiego Towarzystwa Radioterapii Onkologicznej. Poznań, 5-7 listopada 2008. Materiały zjazdowe]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199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Marczuk J., </w:t>
            </w:r>
            <w:r>
              <w:rPr>
                <w:rFonts w:ascii="Times New Roman"/>
                <w:b w:val="false"/>
                <w:i w:val="false"/>
                <w:color w:val="000000"/>
                <w:sz w:val="20"/>
              </w:rPr>
              <w:t>
							</w:t>
            </w:r>
            <w:r>
              <w:rPr>
                <w:rFonts w:ascii="Times New Roman"/>
                <w:b w:val="false"/>
                <w:i w:val="false"/>
                <w:color w:val="000000"/>
                <w:sz w:val="20"/>
              </w:rPr>
              <w:t>Pagacz K., </w:t>
            </w:r>
            <w:r>
              <w:rPr>
                <w:rFonts w:ascii="Times New Roman"/>
                <w:b w:val="false"/>
                <w:i w:val="false"/>
                <w:color w:val="000000"/>
                <w:sz w:val="20"/>
              </w:rPr>
              <w:t>
							</w:t>
            </w:r>
            <w:r>
              <w:rPr>
                <w:rFonts w:ascii="Times New Roman"/>
                <w:b w:val="false"/>
                <w:i w:val="false"/>
                <w:color w:val="000000"/>
                <w:sz w:val="20"/>
              </w:rPr>
              <w:t>Fendler W.,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Up-regulation of FOXP1 in melanoma cells is a new unfavourable prognosticator and a specific predictor of lymphatic dissemination in cutaneous melanoma patients, Virchows Archiv, 2017, vol. 471, nr suppl.1, S1 poz.OFP-01-003, [29th European Congress of Pathology "Pathology for patient care". Amsterdam, The Netherlands, 2-6 September 2017.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200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Ekiert M.,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Surowiak P.: </w:t>
            </w:r>
            <w:r>
              <w:rPr>
                <w:rFonts w:ascii="Times New Roman"/>
                <w:b w:val="false"/>
                <w:i w:val="false"/>
                <w:color w:val="000000"/>
                <w:sz w:val="20"/>
              </w:rPr>
              <w:t>
						</w:t>
            </w:r>
            <w:r>
              <w:rPr>
                <w:rFonts w:ascii="Times New Roman"/>
                <w:b w:val="false"/>
                <w:i w:val="false"/>
                <w:color w:val="000000"/>
                <w:sz w:val="20"/>
              </w:rPr>
              <w:t>
						High level of nuclear S100P is associated with poor survival in early breast cancer patients, Cancer Research, 2010, vol. 70, nr 24 suppl.2, 332 poz.P4-07-08, [Thirty-Third Annual CTRC-AACR Breast Cancer Symposium. San Antonio, December 8-12, 2010]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201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Dryl J., </w:t>
            </w:r>
            <w:r>
              <w:rPr>
                <w:rFonts w:ascii="Times New Roman"/>
                <w:b w:val="false"/>
                <w:i w:val="false"/>
                <w:color w:val="000000"/>
                <w:sz w:val="20"/>
              </w:rPr>
              <w:t>
							</w:t>
            </w:r>
            <w:r>
              <w:rPr>
                <w:rFonts w:ascii="Times New Roman"/>
                <w:b w:val="false"/>
                <w:i w:val="false"/>
                <w:color w:val="000000"/>
                <w:sz w:val="20"/>
              </w:rPr>
              <w:t>Kwasnicka H., </w:t>
            </w:r>
            <w:r>
              <w:rPr>
                <w:rFonts w:ascii="Times New Roman"/>
                <w:b w:val="false"/>
                <w:i w:val="false"/>
                <w:color w:val="000000"/>
                <w:sz w:val="20"/>
              </w:rPr>
              <w:t>
							</w:t>
            </w:r>
            <w:r>
              <w:rPr>
                <w:rFonts w:ascii="Times New Roman"/>
                <w:b w:val="false"/>
                <w:i w:val="false"/>
                <w:color w:val="000000"/>
                <w:sz w:val="20"/>
              </w:rPr>
              <w:t>Markowska-Kaczmar U.,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Mikołajczyk P., </w:t>
            </w:r>
            <w:r>
              <w:rPr>
                <w:rFonts w:ascii="Times New Roman"/>
                <w:b w:val="false"/>
                <w:i w:val="false"/>
                <w:color w:val="000000"/>
                <w:sz w:val="20"/>
              </w:rPr>
              <w:t>
							</w:t>
            </w:r>
            <w:r>
              <w:rPr>
                <w:rFonts w:ascii="Times New Roman"/>
                <w:b w:val="false"/>
                <w:i w:val="false"/>
                <w:color w:val="000000"/>
                <w:sz w:val="20"/>
              </w:rPr>
              <w:t>Tomasiak J.: </w:t>
            </w:r>
            <w:r>
              <w:rPr>
                <w:rFonts w:ascii="Times New Roman"/>
                <w:b w:val="false"/>
                <w:i w:val="false"/>
                <w:color w:val="000000"/>
                <w:sz w:val="20"/>
              </w:rPr>
              <w:t>
						</w:t>
            </w:r>
            <w:r>
              <w:rPr>
                <w:rFonts w:ascii="Times New Roman"/>
                <w:b w:val="false"/>
                <w:i w:val="false"/>
                <w:color w:val="000000"/>
                <w:sz w:val="20"/>
              </w:rPr>
              <w:t>
						Discovering dependencies in medical data by visualisation, W: Fourth International ICSC Symposium on Engineering of Intelligent Systems EIS'2004. Funchal, Island of Madeira (Portugal), February 29 - March 2, 2004. [Proceedings], Wetaskiwin (Canada) 2004, ICSC Academic Press, 1-6 poz.110, [Streszcz. tegoż w: Fourth International ICSC Symposium on Engineering of Intelligent Systems EIS'2004. Funchal (Portugal), February 29th - March 2, 2004. [Abstracts] s.161]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6</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202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Rusiecka M., </w:t>
            </w:r>
            <w:r>
              <w:rPr>
                <w:rFonts w:ascii="Times New Roman"/>
                <w:b w:val="false"/>
                <w:i w:val="false"/>
                <w:color w:val="000000"/>
                <w:sz w:val="20"/>
              </w:rPr>
              <w:t>
							</w:t>
            </w:r>
            <w:r>
              <w:rPr>
                <w:rFonts w:ascii="Times New Roman"/>
                <w:b w:val="false"/>
                <w:i w:val="false"/>
                <w:color w:val="000000"/>
                <w:sz w:val="20"/>
              </w:rPr>
              <w:t>Sedlaczek P., </w:t>
            </w:r>
            <w:r>
              <w:rPr>
                <w:rFonts w:ascii="Times New Roman"/>
                <w:b w:val="false"/>
                <w:i w:val="false"/>
                <w:color w:val="000000"/>
                <w:sz w:val="20"/>
              </w:rPr>
              <w:t>
							</w:t>
            </w:r>
            <w:r>
              <w:rPr>
                <w:rFonts w:ascii="Times New Roman"/>
                <w:b w:val="false"/>
                <w:i w:val="false"/>
                <w:color w:val="000000"/>
                <w:sz w:val="20"/>
              </w:rPr>
              <w:t>Rusiecki L., </w:t>
            </w:r>
            <w:r>
              <w:rPr>
                <w:rFonts w:ascii="Times New Roman"/>
                <w:b w:val="false"/>
                <w:i w:val="false"/>
                <w:color w:val="000000"/>
                <w:sz w:val="20"/>
              </w:rPr>
              <w:t>
							</w:t>
            </w:r>
            <w:r>
              <w:rPr>
                <w:rFonts w:ascii="Times New Roman"/>
                <w:b w:val="false"/>
                <w:i w:val="false"/>
                <w:color w:val="000000"/>
                <w:sz w:val="20"/>
              </w:rPr>
              <w:t>Rossochacka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Stężenie VEGF, sIL-2 R alfa oraz IL-6 u chorych na nowotwory złośliwe trzonu macicy, Ginekologia Polska, 2006, 88 poz.351, [XXIX Kongres Polskiego Towarzystwa Ginekologicznego. Poznań, 28-30 września 2006 r.]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203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Ziętek M.,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Leśkiewicz M., </w:t>
            </w:r>
            <w:r>
              <w:rPr>
                <w:rFonts w:ascii="Times New Roman"/>
                <w:b w:val="false"/>
                <w:i w:val="false"/>
                <w:color w:val="000000"/>
                <w:sz w:val="20"/>
              </w:rPr>
              <w:t>
							</w:t>
            </w:r>
            <w:r>
              <w:rPr>
                <w:rFonts w:ascii="Times New Roman"/>
                <w:b w:val="false"/>
                <w:i w:val="false"/>
                <w:color w:val="000000"/>
                <w:sz w:val="20"/>
              </w:rPr>
              <w:t>Kozyra C.,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Prognostic significance of ALCAM (CD166/MEMD) expression in cutaneous melanoma patients, Diagnostic Pathology, 2015, vol. 10, art.86 [11 s.], DOI:10.1186/s13000-015-0331-z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1,895</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204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Dryl J., </w:t>
            </w:r>
            <w:r>
              <w:rPr>
                <w:rFonts w:ascii="Times New Roman"/>
                <w:b w:val="false"/>
                <w:i w:val="false"/>
                <w:color w:val="000000"/>
                <w:sz w:val="20"/>
              </w:rPr>
              <w:t>
							</w:t>
            </w:r>
            <w:r>
              <w:rPr>
                <w:rFonts w:ascii="Times New Roman"/>
                <w:b/>
                <w:i w:val="false"/>
                <w:color w:val="000000"/>
                <w:sz w:val="20"/>
              </w:rPr>
              <w:t>Ignatowicz A., </w:t>
            </w:r>
            <w:r>
              <w:rPr>
                <w:rFonts w:ascii="Times New Roman"/>
                <w:b w:val="false"/>
                <w:i w:val="false"/>
                <w:color w:val="000000"/>
                <w:sz w:val="20"/>
              </w:rPr>
              <w:t>
							</w:t>
            </w:r>
            <w:r>
              <w:rPr>
                <w:rFonts w:ascii="Times New Roman"/>
                <w:b/>
                <w:i w:val="false"/>
                <w:color w:val="000000"/>
                <w:sz w:val="20"/>
              </w:rPr>
              <w:t>Stępień M., </w:t>
            </w:r>
            <w:r>
              <w:rPr>
                <w:rFonts w:ascii="Times New Roman"/>
                <w:b w:val="false"/>
                <w:i w:val="false"/>
                <w:color w:val="000000"/>
                <w:sz w:val="20"/>
              </w:rPr>
              <w:t>
							</w:t>
            </w:r>
            <w:r>
              <w:rPr>
                <w:rFonts w:ascii="Times New Roman"/>
                <w:b w:val="false"/>
                <w:i w:val="false"/>
                <w:color w:val="000000"/>
                <w:sz w:val="20"/>
              </w:rPr>
              <w:t>Rossochacka-Rostalska B.,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Wyniki leczenia chorych na raka sromu, Ginekologia Polska, 2006, 48 poz.181, [XXIX Kongres Polskiego Towarzystwa Ginekologicznego. Poznań, 28-30 września 2006 r.]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205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Grzebieniak Z.: </w:t>
            </w:r>
            <w:r>
              <w:rPr>
                <w:rFonts w:ascii="Times New Roman"/>
                <w:b w:val="false"/>
                <w:i w:val="false"/>
                <w:color w:val="000000"/>
                <w:sz w:val="20"/>
              </w:rPr>
              <w:t>
						</w:t>
            </w:r>
            <w:r>
              <w:rPr>
                <w:rFonts w:ascii="Times New Roman"/>
                <w:b w:val="false"/>
                <w:i w:val="false"/>
                <w:color w:val="000000"/>
                <w:sz w:val="20"/>
              </w:rPr>
              <w:t>
						Powikłania leczenia u mężczyzn raka odbytnicy metodą całkowitego wycięcia mezorektum z zaoszczędzeniem zwieraczy, Polski Merkuriusz Lekarski, 2007, vol. 23, nr 137, s. 348-351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206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Wojnar A.,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Zabel M.: </w:t>
            </w:r>
            <w:r>
              <w:rPr>
                <w:rFonts w:ascii="Times New Roman"/>
                <w:b w:val="false"/>
                <w:i w:val="false"/>
                <w:color w:val="000000"/>
                <w:sz w:val="20"/>
              </w:rPr>
              <w:t>
						</w:t>
            </w:r>
            <w:r>
              <w:rPr>
                <w:rFonts w:ascii="Times New Roman"/>
                <w:b w:val="false"/>
                <w:i w:val="false"/>
                <w:color w:val="000000"/>
                <w:sz w:val="20"/>
              </w:rPr>
              <w:t>
						Expression on COX-2 in breast carcinoma cells is a negative prognostic factor, Polish Journal of Pathology, 2004, vol. 55, nr 2 suppl., s. 50, [XVI Congress of the Polish Society of Pathologists. Wrocław, September 8-11, 2004.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207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Słupianek T., </w:t>
            </w:r>
            <w:r>
              <w:rPr>
                <w:rFonts w:ascii="Times New Roman"/>
                <w:b w:val="false"/>
                <w:i w:val="false"/>
                <w:color w:val="000000"/>
                <w:sz w:val="20"/>
              </w:rPr>
              <w:t>
							</w:t>
            </w:r>
            <w:r>
              <w:rPr>
                <w:rFonts w:ascii="Times New Roman"/>
                <w:b w:val="false"/>
                <w:i w:val="false"/>
                <w:color w:val="000000"/>
                <w:sz w:val="20"/>
              </w:rPr>
              <w:t>Szulc R., </w:t>
            </w:r>
            <w:r>
              <w:rPr>
                <w:rFonts w:ascii="Times New Roman"/>
                <w:b w:val="false"/>
                <w:i w:val="false"/>
                <w:color w:val="000000"/>
                <w:sz w:val="20"/>
              </w:rPr>
              <w:t>
							</w:t>
            </w:r>
            <w:r>
              <w:rPr>
                <w:rFonts w:ascii="Times New Roman"/>
                <w:b w:val="false"/>
                <w:i w:val="false"/>
                <w:color w:val="000000"/>
                <w:sz w:val="20"/>
              </w:rPr>
              <w:t>Żukrowski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Technika lokalizacyjna niepalpacyjnego raka piersi z użyciem znacznika magnetycznego, Nowotwory Journal of Oncology, 2019, vol. 69, nr supl.1, s. 31, [XXV Jubileuszowy Zjazd Polskiego Towarzystwa Chirurgii Onkologicznej. Warszawa, 16-18 maja 2019 roku. Streszczenia]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208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Merkel Cell Carcinoma - best outcome can be achieved with aggressive multidisciplinary management, EJSO European Journal of Surgical Oncology , 2010, vol. 36, nr 9, 908-909 poz.481, [ESSO 2010 - 15th Congress of the European Society of Surgical Oncology. Bordeaux (France), 15-17 September 2010.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209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Setta M.,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val="false"/>
                <w:i w:val="false"/>
                <w:color w:val="000000"/>
                <w:sz w:val="20"/>
              </w:rPr>
              <w:t>
						Solitary metastatic melanoma of the right colon, Annals of Oncology, 2006, vol. 17, nr suppl.1, i15 poz.PO-57, [European Multidisciplinary Colorectal Cancer Congress. Berlin, Germany, 12-14 February 2006]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210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Łata E., </w:t>
            </w:r>
            <w:r>
              <w:rPr>
                <w:rFonts w:ascii="Times New Roman"/>
                <w:b w:val="false"/>
                <w:i w:val="false"/>
                <w:color w:val="000000"/>
                <w:sz w:val="20"/>
              </w:rPr>
              <w:t>
							</w:t>
            </w:r>
            <w:r>
              <w:rPr>
                <w:rFonts w:ascii="Times New Roman"/>
                <w:b w:val="false"/>
                <w:i w:val="false"/>
                <w:color w:val="000000"/>
                <w:sz w:val="20"/>
              </w:rPr>
              <w:t>Ziętek M.,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
						Multidisciplinary management in Merkel cell carcinoma, Journal of Dermatological Treatment, 2014, vol. 25, nr 5, s. 409-414, DOI:10.3109/09546634.2012.756969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1,669</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211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Zielecka D., </w:t>
            </w:r>
            <w:r>
              <w:rPr>
                <w:rFonts w:ascii="Times New Roman"/>
                <w:b w:val="false"/>
                <w:i w:val="false"/>
                <w:color w:val="000000"/>
                <w:sz w:val="20"/>
              </w:rPr>
              <w:t>
							</w:t>
            </w:r>
            <w:r>
              <w:rPr>
                <w:rFonts w:ascii="Times New Roman"/>
                <w:b/>
                <w:i w:val="false"/>
                <w:color w:val="000000"/>
                <w:sz w:val="20"/>
              </w:rPr>
              <w:t>Lichoń K.,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val="false"/>
                <w:i w:val="false"/>
                <w:color w:val="000000"/>
                <w:sz w:val="20"/>
              </w:rPr>
              <w:t>Błaszczyk J., </w:t>
            </w:r>
            <w:r>
              <w:rPr>
                <w:rFonts w:ascii="Times New Roman"/>
                <w:b w:val="false"/>
                <w:i w:val="false"/>
                <w:color w:val="000000"/>
                <w:sz w:val="20"/>
              </w:rPr>
              <w:t>
							</w:t>
            </w:r>
            <w:r>
              <w:rPr>
                <w:rFonts w:ascii="Times New Roman"/>
                <w:b w:val="false"/>
                <w:i w:val="false"/>
                <w:color w:val="000000"/>
                <w:sz w:val="20"/>
              </w:rPr>
              <w:t>Błaszczyk D.,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Cytology screening tests and the incidence of cervical cancer in the Lower Silesia province in 2005-2014, Postępy Higieny i Medycyny Doświadczalnej, 2018, vol. 72, s. 13-20, DOI:10.5604/01.3001.0010.8132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1,106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212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Pietrzyk G.,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Kozyra C.,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Nuclear-cytoplasmic PARP-1 expression predicts poor clinical outcome in lymph node-negative early breast cancer–15-year follow-up, Virchows Archiv, 2013, vol. 463, nr 2, 262 poz.PS-17-079, [25th European Congress of Pathology. Lisbon (Portugal), 31 August - 4 September 2013]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213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Ductal carcinoma in situ on stereotactic biopsy of suspicious breast microcalcifications: expression of SPARC (Secreted Protein, Acidic and Rich in Cysteine) can predict postoperative invasion, Journal of Surgical Oncology, 2016, vol. 114, nr 5, s. 548-556, DOI:10.1002/jso.24373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2,993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214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Ekiert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val="false"/>
                <w:i w:val="false"/>
                <w:color w:val="000000"/>
                <w:sz w:val="20"/>
              </w:rPr>
              <w:t>
						Analiza ekspresji BCRP u pacjentek z rakiem piersi, Ginekologia Polska, 2012, vol. 83, nr 9, s. 681-687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0,786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215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Epithelial-mesenchymal transition inducer Snail1 and invasive potential of intraductal breast cancer, Journal of Surgical Oncology, 2017, vol. 116, nr 6, s. 696-705, DOI:10.1002/jso.24708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2,886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216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Moskal Ł., </w:t>
            </w:r>
            <w:r>
              <w:rPr>
                <w:rFonts w:ascii="Times New Roman"/>
                <w:b w:val="false"/>
                <w:i w:val="false"/>
                <w:color w:val="000000"/>
                <w:sz w:val="20"/>
              </w:rPr>
              <w:t>
							</w:t>
            </w:r>
            <w:r>
              <w:rPr>
                <w:rFonts w:ascii="Times New Roman"/>
                <w:b/>
                <w:i w:val="false"/>
                <w:color w:val="000000"/>
                <w:sz w:val="20"/>
              </w:rPr>
              <w:t>Reszka K.,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Błaszczyk D.,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
						I choose health. It is OncoLogical! - informative and educational campaign dedicated to the high school students in Poland, Journal of Cancer Education, 2023, vol. 38, nr 5, s. 1608-1613, DOI:10.1007/s13187-023-02308-6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217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i w:val="false"/>
                <w:color w:val="000000"/>
                <w:sz w:val="20"/>
              </w:rPr>
              <w:t>Staszek-Szewczyk U.,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The early effectiveness of the breast cancer screening program in the region of Lower Silesia, W: European Association for Cancer Education 24th Annual Scientific Meeting. Nicosia (Cyprus), 9-11 March 2011. Programme and abstract booklet 2011, 44 poz.26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218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Simiczyjew A., </w:t>
            </w:r>
            <w:r>
              <w:rPr>
                <w:rFonts w:ascii="Times New Roman"/>
                <w:b w:val="false"/>
                <w:i w:val="false"/>
                <w:color w:val="000000"/>
                <w:sz w:val="20"/>
              </w:rPr>
              <w:t>
							</w:t>
            </w:r>
            <w:r>
              <w:rPr>
                <w:rFonts w:ascii="Times New Roman"/>
                <w:b w:val="false"/>
                <w:i w:val="false"/>
                <w:color w:val="000000"/>
                <w:sz w:val="20"/>
              </w:rPr>
              <w:t>Dratkiewicz E., </w:t>
            </w:r>
            <w:r>
              <w:rPr>
                <w:rFonts w:ascii="Times New Roman"/>
                <w:b w:val="false"/>
                <w:i w:val="false"/>
                <w:color w:val="000000"/>
                <w:sz w:val="20"/>
              </w:rPr>
              <w:t>
							</w:t>
            </w:r>
            <w:r>
              <w:rPr>
                <w:rFonts w:ascii="Times New Roman"/>
                <w:b w:val="false"/>
                <w:i w:val="false"/>
                <w:color w:val="000000"/>
                <w:sz w:val="20"/>
              </w:rPr>
              <w:t>Mazurkiewicz J.,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Nowak D.: </w:t>
            </w:r>
            <w:r>
              <w:rPr>
                <w:rFonts w:ascii="Times New Roman"/>
                <w:b w:val="false"/>
                <w:i w:val="false"/>
                <w:color w:val="000000"/>
                <w:sz w:val="20"/>
              </w:rPr>
              <w:t>
						</w:t>
            </w:r>
            <w:r>
              <w:rPr>
                <w:rFonts w:ascii="Times New Roman"/>
                <w:b w:val="false"/>
                <w:i w:val="false"/>
                <w:color w:val="000000"/>
                <w:sz w:val="20"/>
              </w:rPr>
              <w:t>
						The influence of tumor microenvironment on immune escape of melanoma, International Journal of Molecular Sciences, 2020, vol. 21, nr 21, art.8359 [28 s.], DOI:10.3390/ijms21218359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5,924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219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Kaczorowski M.,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Leśkiewicz M., </w:t>
            </w:r>
            <w:r>
              <w:rPr>
                <w:rFonts w:ascii="Times New Roman"/>
                <w:b w:val="false"/>
                <w:i w:val="false"/>
                <w:color w:val="000000"/>
                <w:sz w:val="20"/>
              </w:rPr>
              <w:t>
							</w:t>
            </w:r>
            <w:r>
              <w:rPr>
                <w:rFonts w:ascii="Times New Roman"/>
                <w:b w:val="false"/>
                <w:i w:val="false"/>
                <w:color w:val="000000"/>
                <w:sz w:val="20"/>
              </w:rPr>
              <w:t>Kozyra C.,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Paucity of tumor-infiltrating lymphocytes is an unfavorable prognosticator and predicts lymph node metastases in cutaneous melanoma patients, Anticancer Research, 2015, vol. 35, nr 1, s. 351-358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1,895</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220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Dratkiewicz E., </w:t>
            </w:r>
            <w:r>
              <w:rPr>
                <w:rFonts w:ascii="Times New Roman"/>
                <w:b w:val="false"/>
                <w:i w:val="false"/>
                <w:color w:val="000000"/>
                <w:sz w:val="20"/>
              </w:rPr>
              <w:t>
							</w:t>
            </w:r>
            <w:r>
              <w:rPr>
                <w:rFonts w:ascii="Times New Roman"/>
                <w:b w:val="false"/>
                <w:i w:val="false"/>
                <w:color w:val="000000"/>
                <w:sz w:val="20"/>
              </w:rPr>
              <w:t>Simiczyjew A., </w:t>
            </w:r>
            <w:r>
              <w:rPr>
                <w:rFonts w:ascii="Times New Roman"/>
                <w:b w:val="false"/>
                <w:i w:val="false"/>
                <w:color w:val="000000"/>
                <w:sz w:val="20"/>
              </w:rPr>
              <w:t>
							</w:t>
            </w:r>
            <w:r>
              <w:rPr>
                <w:rFonts w:ascii="Times New Roman"/>
                <w:b w:val="false"/>
                <w:i w:val="false"/>
                <w:color w:val="000000"/>
                <w:sz w:val="20"/>
              </w:rPr>
              <w:t>Mazurkiewicz J.,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Nowak D.: </w:t>
            </w:r>
            <w:r>
              <w:rPr>
                <w:rFonts w:ascii="Times New Roman"/>
                <w:b w:val="false"/>
                <w:i w:val="false"/>
                <w:color w:val="000000"/>
                <w:sz w:val="20"/>
              </w:rPr>
              <w:t>
						</w:t>
            </w:r>
            <w:r>
              <w:rPr>
                <w:rFonts w:ascii="Times New Roman"/>
                <w:b w:val="false"/>
                <w:i w:val="false"/>
                <w:color w:val="000000"/>
                <w:sz w:val="20"/>
              </w:rPr>
              <w:t>
						Hypoxia and extracellular acidification as drivers of melanoma progression and drug resistance, Cells, 2021, vol. 10, nr 4, art.862 [26 s.], DOI:10.3390/cells10040862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7,666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221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Kotowska J.,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val="false"/>
                <w:i w:val="false"/>
                <w:color w:val="000000"/>
                <w:sz w:val="20"/>
              </w:rPr>
              <w:t>
						Skuteczność metod rekrutacji na skryning raka piersi na Dolnym Śląsku w 2007 roku, Nowotwory Journal of Oncology, 2008, vol. 58, nr suppl.2, 53 poz.72, [XIV Zjazd Polskiego Towarzystwa Chirurgii Onkologicznej. Bydgoszcz,15-17 maja 2008 roku]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222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Rudno-Rudzińska J., </w:t>
            </w:r>
            <w:r>
              <w:rPr>
                <w:rFonts w:ascii="Times New Roman"/>
                <w:b w:val="false"/>
                <w:i w:val="false"/>
                <w:color w:val="000000"/>
                <w:sz w:val="20"/>
              </w:rPr>
              <w:t>
							</w:t>
            </w:r>
            <w:r>
              <w:rPr>
                <w:rFonts w:ascii="Times New Roman"/>
                <w:b w:val="false"/>
                <w:i w:val="false"/>
                <w:color w:val="000000"/>
                <w:sz w:val="20"/>
              </w:rPr>
              <w:t>Kabarowski J., </w:t>
            </w:r>
            <w:r>
              <w:rPr>
                <w:rFonts w:ascii="Times New Roman"/>
                <w:b w:val="false"/>
                <w:i w:val="false"/>
                <w:color w:val="000000"/>
                <w:sz w:val="20"/>
              </w:rPr>
              <w:t>
							</w:t>
            </w:r>
            <w:r>
              <w:rPr>
                <w:rFonts w:ascii="Times New Roman"/>
                <w:b/>
                <w:i w:val="false"/>
                <w:color w:val="000000"/>
                <w:sz w:val="20"/>
              </w:rPr>
              <w:t>Kielan W.,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The quest for a useful immunohistochemical profile associated with disrupted balance of MMPs/TIMPs and lymphangiogenic factors in gastric cancer prognosis - a Herculean task?, W: The Scientific Meeting of the Japan-Hungary-Poland Surgical Society "A triangle of collaboration for the development of advanced surgery - take off for the future". Tokyo, Japan, October 17-19, 2014. Program &amp; abstracts 2014, 51 poz.O4-7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223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Time to surgery before and after the implementation of breast cancer rapid management policy, EJSO European Journal of Surgical Oncology , 2016, vol. 42, nr 9, S189-S190 poz.678,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224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Kowalska E., </w:t>
            </w:r>
            <w:r>
              <w:rPr>
                <w:rFonts w:ascii="Times New Roman"/>
                <w:b w:val="false"/>
                <w:i w:val="false"/>
                <w:color w:val="000000"/>
                <w:sz w:val="20"/>
              </w:rPr>
              <w:t>
							</w:t>
            </w:r>
            <w:r>
              <w:rPr>
                <w:rFonts w:ascii="Times New Roman"/>
                <w:b w:val="false"/>
                <w:i w:val="false"/>
                <w:color w:val="000000"/>
                <w:sz w:val="20"/>
              </w:rPr>
              <w:t>Błaszczyk D.,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Predictive value of short-term follow-up in a breast cancer screening program, EJSO European Journal of Surgical Oncology , 2019, vol. 45, nr 2, e140-e141 poz.558, [38th Congress of the European Society of Surgical Oncology. Budapest (Hungary), 10-12 October 2018. Abstracts], DOI:10.1016/j.ejso.2018.10.476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225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Kaczorowski M.,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Pieniążek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
						SMAD7 is a novel independent predictor of survival in patients with cutaneous melanoma, Translational Research, 2019, vol. 204, s. 72-81, DOI:10.1016/j.trsl.2018.09.002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5,411</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226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Nowak A., </w:t>
            </w:r>
            <w:r>
              <w:rPr>
                <w:rFonts w:ascii="Times New Roman"/>
                <w:b w:val="false"/>
                <w:i w:val="false"/>
                <w:color w:val="000000"/>
                <w:sz w:val="20"/>
              </w:rPr>
              <w:t>
							</w:t>
            </w:r>
            <w:r>
              <w:rPr>
                <w:rFonts w:ascii="Times New Roman"/>
                <w:b/>
                <w:i w:val="false"/>
                <w:color w:val="000000"/>
                <w:sz w:val="20"/>
              </w:rPr>
              <w:t>Grzegrzółka J., </w:t>
            </w:r>
            <w:r>
              <w:rPr>
                <w:rFonts w:ascii="Times New Roman"/>
                <w:b w:val="false"/>
                <w:i w:val="false"/>
                <w:color w:val="000000"/>
                <w:sz w:val="20"/>
              </w:rPr>
              <w:t>
							</w:t>
            </w:r>
            <w:r>
              <w:rPr>
                <w:rFonts w:ascii="Times New Roman"/>
                <w:b/>
                <w:i w:val="false"/>
                <w:color w:val="000000"/>
                <w:sz w:val="20"/>
              </w:rPr>
              <w:t>Kmiecik A., </w:t>
            </w:r>
            <w:r>
              <w:rPr>
                <w:rFonts w:ascii="Times New Roman"/>
                <w:b w:val="false"/>
                <w:i w:val="false"/>
                <w:color w:val="000000"/>
                <w:sz w:val="20"/>
              </w:rPr>
              <w:t>
							</w:t>
            </w:r>
            <w:r>
              <w:rPr>
                <w:rFonts w:ascii="Times New Roman"/>
                <w:b/>
                <w:i w:val="false"/>
                <w:color w:val="000000"/>
                <w:sz w:val="20"/>
              </w:rPr>
              <w:t>Piotrowska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val="false"/>
                <w:i w:val="false"/>
                <w:color w:val="000000"/>
                <w:sz w:val="20"/>
              </w:rPr>
              <w:t>
						Role of nestin expression in angiogenesis and breast cancer progression, International Journal of Oncology, 2018, vol. 52, nr 2, s. 527-535, DOI:10.3892/ijo.2017.4223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3,571</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227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Rossochacka-Rostalska B.,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val="false"/>
                <w:i w:val="false"/>
                <w:color w:val="000000"/>
                <w:sz w:val="20"/>
              </w:rPr>
              <w:t>Suder E.,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Ekspresja naczyniowego śródbłonkowego czynnika wzrostu C i D (VEGF-C i VEGF-D) w raku jajnika, Ginekologia Polska, 2006, vol. 77, nr 11, s. 830-839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228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Grzebieniak Z.: </w:t>
            </w:r>
            <w:r>
              <w:rPr>
                <w:rFonts w:ascii="Times New Roman"/>
                <w:b w:val="false"/>
                <w:i w:val="false"/>
                <w:color w:val="000000"/>
                <w:sz w:val="20"/>
              </w:rPr>
              <w:t>
						</w:t>
            </w:r>
            <w:r>
              <w:rPr>
                <w:rFonts w:ascii="Times New Roman"/>
                <w:b w:val="false"/>
                <w:i w:val="false"/>
                <w:color w:val="000000"/>
                <w:sz w:val="20"/>
              </w:rPr>
              <w:t>
						Skuteczność resekcji przedniej z całkowitym wycięciem mezorektum w radykalnym leczeniu raka odbytnicy u mężczyzn, Współczesna Onkologia, 2007, vol. 11, nr 1, s. 12-16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229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i w:val="false"/>
                <w:color w:val="000000"/>
                <w:sz w:val="20"/>
              </w:rPr>
              <w:t>Kaczorowski M.,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Szkudlarek 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Golgi-related proteins GOLPH2 (GP73/GOLM1) and GOLPH3 (GOPP1/MIDAS) in cutaneous melanoma: patterns of expression and prognostic significance, International Journal of Molecular Sciences, 2016, vol. 17, nr 10, art.1619 [18 s.], DOI:10.3390/ijms17101619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3,226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230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val="false"/>
                <w:i w:val="false"/>
                <w:color w:val="000000"/>
                <w:sz w:val="20"/>
              </w:rPr>
              <w:t>
						Combined-modality therapy with sphincter-preserving total mesorectal excision for locally advanced rectal cancer : patient's age and long-term outcome, Journal of Gastrointestinal and Liver Diseases, 2008, vol. 17, nr 1, s. 49-52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231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Kaczorowski M.,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i w:val="false"/>
                <w:color w:val="000000"/>
                <w:sz w:val="20"/>
              </w:rPr>
              <w:t>Pieniążek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
						ROCK1 and ROCK2 expression is decreased in late-stage skin melanomas, Virchows Archiv, 2020, vol. 477, nr suppl.1, S17 poz.OFP-07-003, [32nd Congress of the European Society of Pathology and XXXIII International Congress of the International Academy of Pathology. 6-8 December 2020. Abstracts], DOI:10.1007/s00428-020-02938-x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232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Kaczorowski M.,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Pieniążek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
						High RhoA expression is an independent marker of favorable prognosis in skin melanoma, Polish Journal of Pathology, 2019, nr [suppl.], 45 poz.P13, [XXI Zjazd Polskiego Towarzystwa Patologów. Lublin, 26-28 września 2019 r. Streszczenia]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233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Mazurkiewicz J., </w:t>
            </w:r>
            <w:r>
              <w:rPr>
                <w:rFonts w:ascii="Times New Roman"/>
                <w:b w:val="false"/>
                <w:i w:val="false"/>
                <w:color w:val="000000"/>
                <w:sz w:val="20"/>
              </w:rPr>
              <w:t>
							</w:t>
            </w:r>
            <w:r>
              <w:rPr>
                <w:rFonts w:ascii="Times New Roman"/>
                <w:b w:val="false"/>
                <w:i w:val="false"/>
                <w:color w:val="000000"/>
                <w:sz w:val="20"/>
              </w:rPr>
              <w:t>Simiczyjew A., </w:t>
            </w:r>
            <w:r>
              <w:rPr>
                <w:rFonts w:ascii="Times New Roman"/>
                <w:b w:val="false"/>
                <w:i w:val="false"/>
                <w:color w:val="000000"/>
                <w:sz w:val="20"/>
              </w:rPr>
              <w:t>
							</w:t>
            </w:r>
            <w:r>
              <w:rPr>
                <w:rFonts w:ascii="Times New Roman"/>
                <w:b w:val="false"/>
                <w:i w:val="false"/>
                <w:color w:val="000000"/>
                <w:sz w:val="20"/>
              </w:rPr>
              <w:t>Dratkiewicz E.,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Nowak D.: </w:t>
            </w:r>
            <w:r>
              <w:rPr>
                <w:rFonts w:ascii="Times New Roman"/>
                <w:b w:val="false"/>
                <w:i w:val="false"/>
                <w:color w:val="000000"/>
                <w:sz w:val="20"/>
              </w:rPr>
              <w:t>
						</w:t>
            </w:r>
            <w:r>
              <w:rPr>
                <w:rFonts w:ascii="Times New Roman"/>
                <w:b w:val="false"/>
                <w:i w:val="false"/>
                <w:color w:val="000000"/>
                <w:sz w:val="20"/>
              </w:rPr>
              <w:t>
						Stromal cells present in the melanoma niche affect tumor invasiveness and its resistance to therapy, International Journal of Molecular Sciences, 2021, vol. 22, nr 2, art.529 [21 s.], DOI:10.3390/ijms22020529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6,208</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234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val="false"/>
                <w:i w:val="false"/>
                <w:color w:val="000000"/>
                <w:sz w:val="20"/>
              </w:rPr>
              <w:t>Kaczorowski M., </w:t>
            </w:r>
            <w:r>
              <w:rPr>
                <w:rFonts w:ascii="Times New Roman"/>
                <w:b w:val="false"/>
                <w:i w:val="false"/>
                <w:color w:val="000000"/>
                <w:sz w:val="20"/>
              </w:rPr>
              <w:t>
							</w:t>
            </w:r>
            <w:r>
              <w:rPr>
                <w:rFonts w:ascii="Times New Roman"/>
                <w:b w:val="false"/>
                <w:i w:val="false"/>
                <w:color w:val="000000"/>
                <w:sz w:val="20"/>
              </w:rPr>
              <w:t>Kozyra C.,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Augmented expression of Polo-like kinase 1 is a strong predictor of shorter cancer-specific overall survival in early stage breast cancer at 15-year follow-up, Oncology Letters, 2016, vol. 12, nr 3, s. 1667-1674, DOI:10.3892/ol.2016.4890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1,39</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235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Badur W.,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Szełemej J.,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Cancer awareness and socioeconomic status are associated with mammography screening participation and early detection of breast cancer, Family Medicine &amp; Primary Care Review, 2014, vol. 16, nr 4, s. 329-332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236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Pieniążek M.,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Ziętek M., </w:t>
            </w:r>
            <w:r>
              <w:rPr>
                <w:rFonts w:ascii="Times New Roman"/>
                <w:b w:val="false"/>
                <w:i w:val="false"/>
                <w:color w:val="000000"/>
                <w:sz w:val="20"/>
              </w:rPr>
              <w:t>
							</w:t>
            </w:r>
            <w:r>
              <w:rPr>
                <w:rFonts w:ascii="Times New Roman"/>
                <w:b w:val="false"/>
                <w:i w:val="false"/>
                <w:color w:val="000000"/>
                <w:sz w:val="20"/>
              </w:rPr>
              <w:t>Leśkiewicz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N-CADHERIN overexpression in primary tumor predicts shorter overall survival in cutaneous malignant melanoma patients, European Journal of Cancer, 2015, vol. 51, nr suppl.3, S667 poz.3308, [European Cancer Congress 2015. Vienna (Austria), 25-29 September 2015.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237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Konat-Bąska K., </w:t>
            </w:r>
            <w:r>
              <w:rPr>
                <w:rFonts w:ascii="Times New Roman"/>
                <w:b w:val="false"/>
                <w:i w:val="false"/>
                <w:color w:val="000000"/>
                <w:sz w:val="20"/>
              </w:rPr>
              <w:t>
							</w:t>
            </w:r>
            <w:r>
              <w:rPr>
                <w:rFonts w:ascii="Times New Roman"/>
                <w:b w:val="false"/>
                <w:i w:val="false"/>
                <w:color w:val="000000"/>
                <w:sz w:val="20"/>
              </w:rPr>
              <w:t>Dupla D.,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Witkowski T., </w:t>
            </w:r>
            <w:r>
              <w:rPr>
                <w:rFonts w:ascii="Times New Roman"/>
                <w:b w:val="false"/>
                <w:i w:val="false"/>
                <w:color w:val="000000"/>
                <w:sz w:val="20"/>
              </w:rPr>
              <w:t>
							</w:t>
            </w:r>
            <w:r>
              <w:rPr>
                <w:rFonts w:ascii="Times New Roman"/>
                <w:b/>
                <w:i w:val="false"/>
                <w:color w:val="000000"/>
                <w:sz w:val="20"/>
              </w:rPr>
              <w:t>Kosmala W.: </w:t>
            </w:r>
            <w:r>
              <w:rPr>
                <w:rFonts w:ascii="Times New Roman"/>
                <w:b w:val="false"/>
                <w:i w:val="false"/>
                <w:color w:val="000000"/>
                <w:sz w:val="20"/>
              </w:rPr>
              <w:t>
						</w:t>
            </w:r>
            <w:r>
              <w:rPr>
                <w:rFonts w:ascii="Times New Roman"/>
                <w:b w:val="false"/>
                <w:i w:val="false"/>
                <w:color w:val="000000"/>
                <w:sz w:val="20"/>
              </w:rPr>
              <w:t>
						Wstępna cena wczesnej kardiotoksyczności indukowanej radioterapią stosowaną w leczeniu lewostronnego raka piersi w oparciu o markery laboratoryjne i echokardiograficzne, Nowotwory Journal of Oncology, 2019, vol. 69, nr supl.2, s. 21-22, [IX Zjazd Polskiego Towarzystwa Radioterapii Onkologicznej. Łódź, 18-19 października 2019 roku. Streszczenia]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238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Ozga T.,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Restoration of bowel continuity after low anterior rectal cancer resection with transverse coloplasty pouch: initial clinical findings, Hepato-Gastroenterology, 2008, vol. 55, nr suppl.1, A137 poz.P066, [18th World Congress of the International Association of Surgeons, Gastroenterologists and Oncologists. Istanbul, Turkey, October 8-11, 2008]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239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Wojnar A.,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Zabel M.: </w:t>
            </w:r>
            <w:r>
              <w:rPr>
                <w:rFonts w:ascii="Times New Roman"/>
                <w:b w:val="false"/>
                <w:i w:val="false"/>
                <w:color w:val="000000"/>
                <w:sz w:val="20"/>
              </w:rPr>
              <w:t>
						</w:t>
            </w:r>
            <w:r>
              <w:rPr>
                <w:rFonts w:ascii="Times New Roman"/>
                <w:b w:val="false"/>
                <w:i w:val="false"/>
                <w:color w:val="000000"/>
                <w:sz w:val="20"/>
              </w:rPr>
              <w:t>
						Value of BRCA-1 expression in sporadic ductal breast carcinoma, Polish Journal of Pathology, 2004, vol. 55, nr 2 suppl., s. 50, [XVI Congress of the Polish Society of Pathologists. Wrocław, September 8-11, 2004.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240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Ziółkowski P., </w:t>
            </w:r>
            <w:r>
              <w:rPr>
                <w:rFonts w:ascii="Times New Roman"/>
                <w:b w:val="false"/>
                <w:i w:val="false"/>
                <w:color w:val="000000"/>
                <w:sz w:val="20"/>
              </w:rPr>
              <w:t>
							</w:t>
            </w:r>
            <w:r>
              <w:rPr>
                <w:rFonts w:ascii="Times New Roman"/>
                <w:b w:val="false"/>
                <w:i w:val="false"/>
                <w:color w:val="000000"/>
                <w:sz w:val="20"/>
              </w:rPr>
              <w:t>Ochman M.,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Naciekający rak przewodowy z komponentą guza liściastego piersi - opis przypadku, Nowotwory Journal of Oncology, 2007, vol. 57, nr 6, s. 692-694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241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Smorąg Z.,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Hepatitis C virus infection and locally advanced splenic marginal zone lymphoma, Pathology &amp; Oncology Research, 2007, vol. 13, nr 4, s. 382-384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1,272</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242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Wojnar A., </w:t>
            </w:r>
            <w:r>
              <w:rPr>
                <w:rFonts w:ascii="Times New Roman"/>
                <w:b w:val="false"/>
                <w:i w:val="false"/>
                <w:color w:val="000000"/>
                <w:sz w:val="20"/>
              </w:rPr>
              <w:t>
							</w:t>
            </w:r>
            <w:r>
              <w:rPr>
                <w:rFonts w:ascii="Times New Roman"/>
                <w:b/>
                <w:i w:val="false"/>
                <w:color w:val="000000"/>
                <w:sz w:val="20"/>
              </w:rPr>
              <w:t>Zabel M.: </w:t>
            </w:r>
            <w:r>
              <w:rPr>
                <w:rFonts w:ascii="Times New Roman"/>
                <w:b w:val="false"/>
                <w:i w:val="false"/>
                <w:color w:val="000000"/>
                <w:sz w:val="20"/>
              </w:rPr>
              <w:t>
						</w:t>
            </w:r>
            <w:r>
              <w:rPr>
                <w:rFonts w:ascii="Times New Roman"/>
                <w:b w:val="false"/>
                <w:i w:val="false"/>
                <w:color w:val="000000"/>
                <w:sz w:val="20"/>
              </w:rPr>
              <w:t>
						Immunocytochemical evaluation of metallothionein (MT) expression in myoepithelial cells of ductal mammary carcinoma and its relation to survival time: analysis of 7-year course of the disease, Folia Histochemica et Cytobiologica, 2002, vol. 40, nr 2, s. 199-200, [Proceedings of the 37th Symposium of the Polish Histochemical and Cytochemical Society. Cracow, September 2-5, 2001]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8</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0,526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243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Wojnar A.,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
						CK5/6 - the old/new prognostic and predictive marker in breast cancer?, EJSO European Journal of Surgical Oncology , 2012, vol. 38, nr 9, 815 poz.256, [ESSO 2012 - 32nd Congress of the European Society of Surgical Oncology. Valencia (Spain), 19-21 September 2012.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244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Budner M.,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Implementation of immediate implant-based breast reconstructions under the external supervision, EJSO European Journal of Surgical Oncology , 2016, vol. 42, nr 9, S187 poz.650,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245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val="false"/>
                <w:i w:val="false"/>
                <w:color w:val="000000"/>
                <w:sz w:val="20"/>
              </w:rPr>
              <w:t>Koźlak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Tarkowski R., </w:t>
            </w:r>
            <w:r>
              <w:rPr>
                <w:rFonts w:ascii="Times New Roman"/>
                <w:b w:val="false"/>
                <w:i w:val="false"/>
                <w:color w:val="000000"/>
                <w:sz w:val="20"/>
              </w:rPr>
              <w:t>
							</w:t>
            </w:r>
            <w:r>
              <w:rPr>
                <w:rFonts w:ascii="Times New Roman"/>
                <w:b w:val="false"/>
                <w:i w:val="false"/>
                <w:color w:val="000000"/>
                <w:sz w:val="20"/>
              </w:rPr>
              <w:t>Duś D.,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Ocena ekspresji czynników proangiogennych VEGF-C i VEGF-D w guzach nowotworowych piersi, Reports of Practical Oncology and Radiotherapy, 2003, vol. 8, nr suppl.2, S287-S289 poz.213, [Abstracts submitted for the Conference "Current achievements in oncology", Poznań, November 6th - 8th, 2003]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246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Ekiert M.,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Skalik R.,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The role of surgery in the treatment of colorectal metastases from primary skin melanoma, Colorectal Disease, 2012, vol. 14, nr 6, e305-e311, DOI:10.1111/j.1463-1318.2012.02940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2,081</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247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Doraczyńska-Kowalik A., </w:t>
            </w:r>
            <w:r>
              <w:rPr>
                <w:rFonts w:ascii="Times New Roman"/>
                <w:b w:val="false"/>
                <w:i w:val="false"/>
                <w:color w:val="000000"/>
                <w:sz w:val="20"/>
              </w:rPr>
              <w:t>
							</w:t>
            </w:r>
            <w:r>
              <w:rPr>
                <w:rFonts w:ascii="Times New Roman"/>
                <w:b/>
                <w:i w:val="false"/>
                <w:color w:val="000000"/>
                <w:sz w:val="20"/>
              </w:rPr>
              <w:t>Janus-Szymańska G.,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Gabalewicz K., </w:t>
            </w:r>
            <w:r>
              <w:rPr>
                <w:rFonts w:ascii="Times New Roman"/>
                <w:b w:val="false"/>
                <w:i w:val="false"/>
                <w:color w:val="000000"/>
                <w:sz w:val="20"/>
              </w:rPr>
              <w:t>
							</w:t>
            </w:r>
            <w:r>
              <w:rPr>
                <w:rFonts w:ascii="Times New Roman"/>
                <w:b w:val="false"/>
                <w:i w:val="false"/>
                <w:color w:val="000000"/>
                <w:sz w:val="20"/>
              </w:rPr>
              <w:t>Michałowska D., </w:t>
            </w:r>
            <w:r>
              <w:rPr>
                <w:rFonts w:ascii="Times New Roman"/>
                <w:b w:val="false"/>
                <w:i w:val="false"/>
                <w:color w:val="000000"/>
                <w:sz w:val="20"/>
              </w:rPr>
              <w:t>
							</w:t>
            </w:r>
            <w:r>
              <w:rPr>
                <w:rFonts w:ascii="Times New Roman"/>
                <w:b/>
                <w:i w:val="false"/>
                <w:color w:val="000000"/>
                <w:sz w:val="20"/>
              </w:rPr>
              <w:t>Sąsiadek M.: </w:t>
            </w:r>
            <w:r>
              <w:rPr>
                <w:rFonts w:ascii="Times New Roman"/>
                <w:b w:val="false"/>
                <w:i w:val="false"/>
                <w:color w:val="000000"/>
                <w:sz w:val="20"/>
              </w:rPr>
              <w:t>
						</w:t>
            </w:r>
            <w:r>
              <w:rPr>
                <w:rFonts w:ascii="Times New Roman"/>
                <w:b w:val="false"/>
                <w:i w:val="false"/>
                <w:color w:val="000000"/>
                <w:sz w:val="20"/>
              </w:rPr>
              <w:t>
						Genetics and oncology (part 2.). Fundamentals of personalised medicine in the treatment of breast and ovarian cancer, Nowotwory Journal of Oncology, 2020, vol. 70, nr 5, s. 187-202, DOI:10.5603/NJO.2020.0040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248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Kaczorowski M.,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Pieniążek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
						Low RhoA expression is associated with adverse outcome in melanoma patients: a clinicopathological analysis, American Journal of Translational Research, 2019, vol. 11, nr 7, s. 4524-4532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3,375</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249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Kaczorowski M.,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val="false"/>
                <w:i w:val="false"/>
                <w:color w:val="000000"/>
                <w:sz w:val="20"/>
              </w:rPr>
              <w:t>Donizy P., </w:t>
            </w:r>
            <w:r>
              <w:rPr>
                <w:rFonts w:ascii="Times New Roman"/>
                <w:b w:val="false"/>
                <w:i w:val="false"/>
                <w:color w:val="000000"/>
                <w:sz w:val="20"/>
              </w:rPr>
              <w:t>
							</w:t>
            </w:r>
            <w:r>
              <w:rPr>
                <w:rFonts w:ascii="Times New Roman"/>
                <w:b w:val="false"/>
                <w:i w:val="false"/>
                <w:color w:val="000000"/>
                <w:sz w:val="20"/>
              </w:rPr>
              <w:t>Pieniążek M.,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Hałoń A.: </w:t>
            </w:r>
            <w:r>
              <w:rPr>
                <w:rFonts w:ascii="Times New Roman"/>
                <w:b w:val="false"/>
                <w:i w:val="false"/>
                <w:color w:val="000000"/>
                <w:sz w:val="20"/>
              </w:rPr>
              <w:t>
						</w:t>
            </w:r>
            <w:r>
              <w:rPr>
                <w:rFonts w:ascii="Times New Roman"/>
                <w:b w:val="false"/>
                <w:i w:val="false"/>
                <w:color w:val="000000"/>
                <w:sz w:val="20"/>
              </w:rPr>
              <w:t>
						Increased SMAD7 expression is associated with tumour aggressiveness and independently predicts poor survival in cutaneous melanoma patients, Virchows Archiv, 2018, vol. 473, nr suppl.1, S10 poz.OFP-03-008, [30th European Congress of Pathology [Bilbao, Spain, 8-12 September 2018]], DOI:10.1007/s00428-018-2422-1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250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Surgical service in a newly formed breast unit in the regional comprehensive cancer centre - quality assessment using early performance indicators, EJSO European Journal of Surgical Oncology , 2016, vol. 42, nr 9, S190 poz.680,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251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Aporowicz M., </w:t>
            </w:r>
            <w:r>
              <w:rPr>
                <w:rFonts w:ascii="Times New Roman"/>
                <w:b w:val="false"/>
                <w:i w:val="false"/>
                <w:color w:val="000000"/>
                <w:sz w:val="20"/>
              </w:rPr>
              <w:t>
							</w:t>
            </w:r>
            <w:r>
              <w:rPr>
                <w:rFonts w:ascii="Times New Roman"/>
                <w:b/>
                <w:i w:val="false"/>
                <w:color w:val="000000"/>
                <w:sz w:val="20"/>
              </w:rPr>
              <w:t>Szyller H.,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val="false"/>
                <w:i w:val="false"/>
                <w:color w:val="000000"/>
                <w:sz w:val="20"/>
              </w:rPr>
              <w:t>Iwaneczko E.,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Giant retroperitoneal undifferentiated pleomorphic sarcoma, Polskie Archiwum Medycyny Wewnętrznej, 2022, vol. 132, nr 11, art.16324 [3 s.], DOI:10.20452/pamw.16324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4,8</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252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i w:val="false"/>
                <w:color w:val="000000"/>
                <w:sz w:val="20"/>
              </w:rPr>
              <w:t>Nowacki M., </w:t>
            </w:r>
            <w:r>
              <w:rPr>
                <w:rFonts w:ascii="Times New Roman"/>
                <w:b w:val="false"/>
                <w:i w:val="false"/>
                <w:color w:val="000000"/>
                <w:sz w:val="20"/>
              </w:rPr>
              <w:t>
							</w:t>
            </w:r>
            <w:r>
              <w:rPr>
                <w:rFonts w:ascii="Times New Roman"/>
                <w:b w:val="false"/>
                <w:i w:val="false"/>
                <w:color w:val="000000"/>
                <w:sz w:val="20"/>
              </w:rPr>
              <w:t>Wierzbicki J.,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Pawlak E.,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An analysis of clinical effectiveness of electrochemotherapy in the treatment of advanced metastatic malignant melanoma performed in the eastern part of Central Europe: a single-centre experience, Postępy Dermatologii I Alergologii, 2022, vol. 39, nr 3, s. 559-564, DOI:10.5114/ada.2022.117528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253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val="false"/>
                <w:i w:val="false"/>
                <w:color w:val="000000"/>
                <w:sz w:val="20"/>
              </w:rPr>
              <w:t>Strychalska M.,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Pure DCIS on core biopsy of palpable breast mass: rarely common, highly risky, EJSO European Journal of Surgical Oncology , 2016, vol. 42, nr 9, S121-S122 poz.206,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254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Simiczyjew A., </w:t>
            </w:r>
            <w:r>
              <w:rPr>
                <w:rFonts w:ascii="Times New Roman"/>
                <w:b w:val="false"/>
                <w:i w:val="false"/>
                <w:color w:val="000000"/>
                <w:sz w:val="20"/>
              </w:rPr>
              <w:t>
							</w:t>
            </w:r>
            <w:r>
              <w:rPr>
                <w:rFonts w:ascii="Times New Roman"/>
                <w:b w:val="false"/>
                <w:i w:val="false"/>
                <w:color w:val="000000"/>
                <w:sz w:val="20"/>
              </w:rPr>
              <w:t>Pietraszek-Gremplewicz K., </w:t>
            </w:r>
            <w:r>
              <w:rPr>
                <w:rFonts w:ascii="Times New Roman"/>
                <w:b w:val="false"/>
                <w:i w:val="false"/>
                <w:color w:val="000000"/>
                <w:sz w:val="20"/>
              </w:rPr>
              <w:t>
							</w:t>
            </w:r>
            <w:r>
              <w:rPr>
                <w:rFonts w:ascii="Times New Roman"/>
                <w:b w:val="false"/>
                <w:i w:val="false"/>
                <w:color w:val="000000"/>
                <w:sz w:val="20"/>
              </w:rPr>
              <w:t>Dratkiewicz E., </w:t>
            </w:r>
            <w:r>
              <w:rPr>
                <w:rFonts w:ascii="Times New Roman"/>
                <w:b w:val="false"/>
                <w:i w:val="false"/>
                <w:color w:val="000000"/>
                <w:sz w:val="20"/>
              </w:rPr>
              <w:t>
							</w:t>
            </w:r>
            <w:r>
              <w:rPr>
                <w:rFonts w:ascii="Times New Roman"/>
                <w:b w:val="false"/>
                <w:i w:val="false"/>
                <w:color w:val="000000"/>
                <w:sz w:val="20"/>
              </w:rPr>
              <w:t>Podgórska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val="false"/>
                <w:i w:val="false"/>
                <w:color w:val="000000"/>
                <w:sz w:val="20"/>
              </w:rPr>
              <w:t>Nowak D.: </w:t>
            </w:r>
            <w:r>
              <w:rPr>
                <w:rFonts w:ascii="Times New Roman"/>
                <w:b w:val="false"/>
                <w:i w:val="false"/>
                <w:color w:val="000000"/>
                <w:sz w:val="20"/>
              </w:rPr>
              <w:t>
						</w:t>
            </w:r>
            <w:r>
              <w:rPr>
                <w:rFonts w:ascii="Times New Roman"/>
                <w:b w:val="false"/>
                <w:i w:val="false"/>
                <w:color w:val="000000"/>
                <w:sz w:val="20"/>
              </w:rPr>
              <w:t>
						Combination of selected MET and EGFR inhibitors decreases melanoma cells' invasive abilities, Frontiers in Pharmacology, 2019, vol. 10, art.1116 [15 s.], DOI:10.3389/fphar.2019.01116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4,225</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255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Suder E.,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Grzebieniak Z.: </w:t>
            </w:r>
            <w:r>
              <w:rPr>
                <w:rFonts w:ascii="Times New Roman"/>
                <w:b w:val="false"/>
                <w:i w:val="false"/>
                <w:color w:val="000000"/>
                <w:sz w:val="20"/>
              </w:rPr>
              <w:t>
						</w:t>
            </w:r>
            <w:r>
              <w:rPr>
                <w:rFonts w:ascii="Times New Roman"/>
                <w:b w:val="false"/>
                <w:i w:val="false"/>
                <w:color w:val="000000"/>
                <w:sz w:val="20"/>
              </w:rPr>
              <w:t>
						Predictive value of lymphocytic infiltration and character of invasive matgin following total mesorectal excision with sphincter preservation for the high-risk carcinoma of the rectum, Advances in Medical Sciences, 2007, vol. 52, s. 159-163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256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val="false"/>
                <w:i w:val="false"/>
                <w:color w:val="000000"/>
                <w:sz w:val="20"/>
              </w:rPr>
              <w:t>Majewski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Duration time of vacuum-assisted biopsy for nonpalpable breast masses: comparison between stereotactic and ultrasound-guided procedure, Tumori, 2011, vol. 97, nr 4, s. 517-521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0,606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257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val="false"/>
                <w:i w:val="false"/>
                <w:color w:val="000000"/>
                <w:sz w:val="20"/>
              </w:rPr>
              <w:t>Strychalska M.,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Non-pleomorphic LCIS without imaging-histologic discordance and residual lesion may be referred to a close follow-up instead of surgical excision, EJSO European Journal of Surgical Oncology , 2016, vol. 42, nr 9, S122 poz.207,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258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Ziętek M.,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Pieniążek M.,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Urinary complications in rectal cancer patients are related to the dissection tool, Hepato-Gastroenterology, 2012, vol. 59, nr 115, s. 724-726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0,774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259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Wądzyńska J., </w:t>
            </w:r>
            <w:r>
              <w:rPr>
                <w:rFonts w:ascii="Times New Roman"/>
                <w:b w:val="false"/>
                <w:i w:val="false"/>
                <w:color w:val="000000"/>
                <w:sz w:val="20"/>
              </w:rPr>
              <w:t>
							</w:t>
            </w:r>
            <w:r>
              <w:rPr>
                <w:rFonts w:ascii="Times New Roman"/>
                <w:b w:val="false"/>
                <w:i w:val="false"/>
                <w:color w:val="000000"/>
                <w:sz w:val="20"/>
              </w:rPr>
              <w:t>Simiczyjew A., </w:t>
            </w:r>
            <w:r>
              <w:rPr>
                <w:rFonts w:ascii="Times New Roman"/>
                <w:b w:val="false"/>
                <w:i w:val="false"/>
                <w:color w:val="000000"/>
                <w:sz w:val="20"/>
              </w:rPr>
              <w:t>
							</w:t>
            </w:r>
            <w:r>
              <w:rPr>
                <w:rFonts w:ascii="Times New Roman"/>
                <w:b w:val="false"/>
                <w:i w:val="false"/>
                <w:color w:val="000000"/>
                <w:sz w:val="20"/>
              </w:rPr>
              <w:t>Pietraszek-Gremplewicz K., </w:t>
            </w:r>
            <w:r>
              <w:rPr>
                <w:rFonts w:ascii="Times New Roman"/>
                <w:b w:val="false"/>
                <w:i w:val="false"/>
                <w:color w:val="000000"/>
                <w:sz w:val="20"/>
              </w:rPr>
              <w:t>
							</w:t>
            </w:r>
            <w:r>
              <w:rPr>
                <w:rFonts w:ascii="Times New Roman"/>
                <w:b w:val="false"/>
                <w:i w:val="false"/>
                <w:color w:val="000000"/>
                <w:sz w:val="20"/>
              </w:rPr>
              <w:t>Kot M.,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Nowak D.: </w:t>
            </w:r>
            <w:r>
              <w:rPr>
                <w:rFonts w:ascii="Times New Roman"/>
                <w:b w:val="false"/>
                <w:i w:val="false"/>
                <w:color w:val="000000"/>
                <w:sz w:val="20"/>
              </w:rPr>
              <w:t>
						</w:t>
            </w:r>
            <w:r>
              <w:rPr>
                <w:rFonts w:ascii="Times New Roman"/>
                <w:b w:val="false"/>
                <w:i w:val="false"/>
                <w:color w:val="000000"/>
                <w:sz w:val="20"/>
              </w:rPr>
              <w:t>
						The impact of cellular elements of TME on melanoma biology and its sensitivity to EGFR and MET targeted therapy, Biochimica et Biophysica Acta-Molecular Cell Research, 2023, vol. 1870, nr 7, art.119549 [13 s.], DOI:10.1016/j.bbamcr.2023.119549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5,1</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260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Kazanowski M., </w:t>
            </w:r>
            <w:r>
              <w:rPr>
                <w:rFonts w:ascii="Times New Roman"/>
                <w:b w:val="false"/>
                <w:i w:val="false"/>
                <w:color w:val="000000"/>
                <w:sz w:val="20"/>
              </w:rPr>
              <w:t>
							</w:t>
            </w:r>
            <w:r>
              <w:rPr>
                <w:rFonts w:ascii="Times New Roman"/>
                <w:b w:val="false"/>
                <w:i w:val="false"/>
                <w:color w:val="000000"/>
                <w:sz w:val="20"/>
              </w:rPr>
              <w:t>Frydecka I., </w:t>
            </w:r>
            <w:r>
              <w:rPr>
                <w:rFonts w:ascii="Times New Roman"/>
                <w:b w:val="false"/>
                <w:i w:val="false"/>
                <w:color w:val="000000"/>
                <w:sz w:val="20"/>
              </w:rPr>
              <w:t>
							</w:t>
            </w:r>
            <w:r>
              <w:rPr>
                <w:rFonts w:ascii="Times New Roman"/>
                <w:b w:val="false"/>
                <w:i w:val="false"/>
                <w:color w:val="000000"/>
                <w:sz w:val="20"/>
              </w:rPr>
              <w:t>Grzebieniak Z.,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Bębenek M., </w:t>
            </w:r>
            <w:r>
              <w:rPr>
                <w:rFonts w:ascii="Times New Roman"/>
                <w:b w:val="false"/>
                <w:i w:val="false"/>
                <w:color w:val="000000"/>
                <w:sz w:val="20"/>
              </w:rPr>
              <w:t>
							</w:t>
            </w:r>
            <w:r>
              <w:rPr>
                <w:rFonts w:ascii="Times New Roman"/>
                <w:b w:val="false"/>
                <w:i w:val="false"/>
                <w:color w:val="000000"/>
                <w:sz w:val="20"/>
              </w:rPr>
              <w:t>Kazanowski J., </w:t>
            </w:r>
            <w:r>
              <w:rPr>
                <w:rFonts w:ascii="Times New Roman"/>
                <w:b w:val="false"/>
                <w:i w:val="false"/>
                <w:color w:val="000000"/>
                <w:sz w:val="20"/>
              </w:rPr>
              <w:t>
							</w:t>
            </w:r>
            <w:r>
              <w:rPr>
                <w:rFonts w:ascii="Times New Roman"/>
                <w:b w:val="false"/>
                <w:i w:val="false"/>
                <w:color w:val="000000"/>
                <w:sz w:val="20"/>
              </w:rPr>
              <w:t>Pawlak-Adamska E.: </w:t>
            </w:r>
            <w:r>
              <w:rPr>
                <w:rFonts w:ascii="Times New Roman"/>
                <w:b w:val="false"/>
                <w:i w:val="false"/>
                <w:color w:val="000000"/>
                <w:sz w:val="20"/>
              </w:rPr>
              <w:t>
						</w:t>
            </w:r>
            <w:r>
              <w:rPr>
                <w:rFonts w:ascii="Times New Roman"/>
                <w:b w:val="false"/>
                <w:i w:val="false"/>
                <w:color w:val="000000"/>
                <w:sz w:val="20"/>
              </w:rPr>
              <w:t>
						Programmed death-1 (PD-1) polymorphisms and its correlation with morbidity, clinicopathological features and prognosis of colorectal cancer in Polish population, W: 48th World Congress of Surgery - WCS 2019 incorporating the 69th Congress of the Association of Polish Surgeons (APS). Krakow, Poland, 11-15 August 2019. Abstract book 2019, poz.114.01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261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Nowak A., </w:t>
            </w:r>
            <w:r>
              <w:rPr>
                <w:rFonts w:ascii="Times New Roman"/>
                <w:b w:val="false"/>
                <w:i w:val="false"/>
                <w:color w:val="000000"/>
                <w:sz w:val="20"/>
              </w:rPr>
              <w:t>
							</w:t>
            </w:r>
            <w:r>
              <w:rPr>
                <w:rFonts w:ascii="Times New Roman"/>
                <w:b/>
                <w:i w:val="false"/>
                <w:color w:val="000000"/>
                <w:sz w:val="20"/>
              </w:rPr>
              <w:t>Grzegrzółka J., </w:t>
            </w:r>
            <w:r>
              <w:rPr>
                <w:rFonts w:ascii="Times New Roman"/>
                <w:b w:val="false"/>
                <w:i w:val="false"/>
                <w:color w:val="000000"/>
                <w:sz w:val="20"/>
              </w:rPr>
              <w:t>
							</w:t>
            </w:r>
            <w:r>
              <w:rPr>
                <w:rFonts w:ascii="Times New Roman"/>
                <w:b w:val="false"/>
                <w:i w:val="false"/>
                <w:color w:val="000000"/>
                <w:sz w:val="20"/>
              </w:rPr>
              <w:t>Paprocka M., </w:t>
            </w:r>
            <w:r>
              <w:rPr>
                <w:rFonts w:ascii="Times New Roman"/>
                <w:b w:val="false"/>
                <w:i w:val="false"/>
                <w:color w:val="000000"/>
                <w:sz w:val="20"/>
              </w:rPr>
              <w:t>
							</w:t>
            </w:r>
            <w:r>
              <w:rPr>
                <w:rFonts w:ascii="Times New Roman"/>
                <w:b/>
                <w:i w:val="false"/>
                <w:color w:val="000000"/>
                <w:sz w:val="20"/>
              </w:rPr>
              <w:t>Piotrowska A., </w:t>
            </w:r>
            <w:r>
              <w:rPr>
                <w:rFonts w:ascii="Times New Roman"/>
                <w:b w:val="false"/>
                <w:i w:val="false"/>
                <w:color w:val="000000"/>
                <w:sz w:val="20"/>
              </w:rPr>
              <w:t>
							</w:t>
            </w:r>
            <w:r>
              <w:rPr>
                <w:rFonts w:ascii="Times New Roman"/>
                <w:b w:val="false"/>
                <w:i w:val="false"/>
                <w:color w:val="000000"/>
                <w:sz w:val="20"/>
              </w:rPr>
              <w:t>Ryś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val="false"/>
                <w:i w:val="false"/>
                <w:color w:val="000000"/>
                <w:sz w:val="20"/>
              </w:rPr>
              <w:t>
						Nestin-positive microvessel density is an independent prognostic factor in breast cancer, International Journal of Oncology, 2017, vol. 51, nr 2, s. 668-676, DOI:10.3892/ijo.2017.4057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3,333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262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val="false"/>
                <w:i w:val="false"/>
                <w:color w:val="000000"/>
                <w:sz w:val="20"/>
              </w:rPr>
              <w:t>Strychalska M.,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A voice for sentinel node biopsy at the time of breast surgery for non-palpable but mass-forming pure DCIS found on image-guided breast biopsy, EJSO European Journal of Surgical Oncology , 2016, vol. 42, nr 9, S120 poz.201,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263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Szelachowska J., </w:t>
            </w:r>
            <w:r>
              <w:rPr>
                <w:rFonts w:ascii="Times New Roman"/>
                <w:b w:val="false"/>
                <w:i w:val="false"/>
                <w:color w:val="000000"/>
                <w:sz w:val="20"/>
              </w:rPr>
              <w:t>
							</w:t>
            </w:r>
            <w:r>
              <w:rPr>
                <w:rFonts w:ascii="Times New Roman"/>
                <w:b w:val="false"/>
                <w:i w:val="false"/>
                <w:color w:val="000000"/>
                <w:sz w:val="20"/>
              </w:rPr>
              <w:t>Zielecka-Dębska D., </w:t>
            </w:r>
            <w:r>
              <w:rPr>
                <w:rFonts w:ascii="Times New Roman"/>
                <w:b w:val="false"/>
                <w:i w:val="false"/>
                <w:color w:val="000000"/>
                <w:sz w:val="20"/>
              </w:rPr>
              <w:t>
							</w:t>
            </w:r>
            <w:r>
              <w:rPr>
                <w:rFonts w:ascii="Times New Roman"/>
                <w:b w:val="false"/>
                <w:i w:val="false"/>
                <w:color w:val="000000"/>
                <w:sz w:val="20"/>
              </w:rPr>
              <w:t>Lichoń K., </w:t>
            </w:r>
            <w:r>
              <w:rPr>
                <w:rFonts w:ascii="Times New Roman"/>
                <w:b w:val="false"/>
                <w:i w:val="false"/>
                <w:color w:val="000000"/>
                <w:sz w:val="20"/>
              </w:rPr>
              <w:t>
							</w:t>
            </w:r>
            <w:r>
              <w:rPr>
                <w:rFonts w:ascii="Times New Roman"/>
                <w:b w:val="false"/>
                <w:i w:val="false"/>
                <w:color w:val="000000"/>
                <w:sz w:val="20"/>
              </w:rPr>
              <w:t>Pomiećko-Olszowy A.,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
						PTPN14 as a potential marker of local recurrence after PORT in patients with SCC of the oral cavity, Radiotherapy and Oncology, 2018, vol. 127, nr suppl.1, S642-S643 poz.EP-1144, [ESTRO 37. Barcelona (Spain), 20-24 April 2018]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264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Smorąg Z.,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Immediate rotation mammaplasty following segmentectomy and axillary approach for breast carcinoma, EJSO European Journal of Surgical Oncology , 2010, vol. 36, nr 9, 851 poz.240, [ESSO 2010 - 15th Congress of the European Society of Surgical Oncology. Bordeaux (France), 15-17 September 2010.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265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Cegan M., </w:t>
            </w:r>
            <w:r>
              <w:rPr>
                <w:rFonts w:ascii="Times New Roman"/>
                <w:b w:val="false"/>
                <w:i w:val="false"/>
                <w:color w:val="000000"/>
                <w:sz w:val="20"/>
              </w:rPr>
              <w:t>
							</w:t>
            </w:r>
            <w:r>
              <w:rPr>
                <w:rFonts w:ascii="Times New Roman"/>
                <w:b w:val="false"/>
                <w:i w:val="false"/>
                <w:color w:val="000000"/>
                <w:sz w:val="20"/>
              </w:rPr>
              <w:t>Kolostova K.,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Broul M., </w:t>
            </w:r>
            <w:r>
              <w:rPr>
                <w:rFonts w:ascii="Times New Roman"/>
                <w:b w:val="false"/>
                <w:i w:val="false"/>
                <w:color w:val="000000"/>
                <w:sz w:val="20"/>
              </w:rPr>
              <w:t>
							</w:t>
            </w:r>
            <w:r>
              <w:rPr>
                <w:rFonts w:ascii="Times New Roman"/>
                <w:b w:val="false"/>
                <w:i w:val="false"/>
                <w:color w:val="000000"/>
                <w:sz w:val="20"/>
              </w:rPr>
              <w:t>Schraml J., </w:t>
            </w:r>
            <w:r>
              <w:rPr>
                <w:rFonts w:ascii="Times New Roman"/>
                <w:b w:val="false"/>
                <w:i w:val="false"/>
                <w:color w:val="000000"/>
                <w:sz w:val="20"/>
              </w:rPr>
              <w:t>
							</w:t>
            </w:r>
            <w:r>
              <w:rPr>
                <w:rFonts w:ascii="Times New Roman"/>
                <w:b w:val="false"/>
                <w:i w:val="false"/>
                <w:color w:val="000000"/>
                <w:sz w:val="20"/>
              </w:rPr>
              <w:t>Fiutowski M., </w:t>
            </w:r>
            <w:r>
              <w:rPr>
                <w:rFonts w:ascii="Times New Roman"/>
                <w:b w:val="false"/>
                <w:i w:val="false"/>
                <w:color w:val="000000"/>
                <w:sz w:val="20"/>
              </w:rPr>
              <w:t>
							</w:t>
            </w:r>
            <w:r>
              <w:rPr>
                <w:rFonts w:ascii="Times New Roman"/>
                <w:b/>
                <w:i w:val="false"/>
                <w:color w:val="000000"/>
                <w:sz w:val="20"/>
              </w:rPr>
              <w:t>Bobek V.: </w:t>
            </w:r>
            <w:r>
              <w:rPr>
                <w:rFonts w:ascii="Times New Roman"/>
                <w:b w:val="false"/>
                <w:i w:val="false"/>
                <w:color w:val="000000"/>
                <w:sz w:val="20"/>
              </w:rPr>
              <w:t>
						</w:t>
            </w:r>
            <w:r>
              <w:rPr>
                <w:rFonts w:ascii="Times New Roman"/>
                <w:b w:val="false"/>
                <w:i w:val="false"/>
                <w:color w:val="000000"/>
                <w:sz w:val="20"/>
              </w:rPr>
              <w:t>
						In vitro culturing of viable circulating tumor cells of urinary bladder cancer, International Journal of Clinical and Experimental Pathology, 2014, vol. 7, nr 10, s. 7164-7171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1,891</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266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Żołnierek A.,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Pain experienced by patients during minimal-invasive ultrasound-guided breast biopsy: vacuum-assisted vs core-needle procedure, EJSO European Journal of Surgical Oncology , 2011, vol. 37, nr 5, s. 398-403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32</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2,499</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267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Brużewicz S., </w:t>
            </w:r>
            <w:r>
              <w:rPr>
                <w:rFonts w:ascii="Times New Roman"/>
                <w:b w:val="false"/>
                <w:i w:val="false"/>
                <w:color w:val="000000"/>
                <w:sz w:val="20"/>
              </w:rPr>
              <w:t>
							</w:t>
            </w:r>
            <w:r>
              <w:rPr>
                <w:rFonts w:ascii="Times New Roman"/>
                <w:b w:val="false"/>
                <w:i w:val="false"/>
                <w:color w:val="000000"/>
                <w:sz w:val="20"/>
              </w:rPr>
              <w:t>Świątoniowski G.,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Suder E., </w:t>
            </w:r>
            <w:r>
              <w:rPr>
                <w:rFonts w:ascii="Times New Roman"/>
                <w:b w:val="false"/>
                <w:i w:val="false"/>
                <w:color w:val="000000"/>
                <w:sz w:val="20"/>
              </w:rPr>
              <w:t>
							</w:t>
            </w:r>
            <w:r>
              <w:rPr>
                <w:rFonts w:ascii="Times New Roman"/>
                <w:b w:val="false"/>
                <w:i w:val="false"/>
                <w:color w:val="000000"/>
                <w:sz w:val="20"/>
              </w:rPr>
              <w:t>Połozowski A., </w:t>
            </w:r>
            <w:r>
              <w:rPr>
                <w:rFonts w:ascii="Times New Roman"/>
                <w:b w:val="false"/>
                <w:i w:val="false"/>
                <w:color w:val="000000"/>
                <w:sz w:val="20"/>
              </w:rPr>
              <w:t>
							</w:t>
            </w:r>
            <w:r>
              <w:rPr>
                <w:rFonts w:ascii="Times New Roman"/>
                <w:b w:val="false"/>
                <w:i w:val="false"/>
                <w:color w:val="000000"/>
                <w:sz w:val="20"/>
              </w:rPr>
              <w:t>Kłaniewski T.,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Ekspresja fibronektyny w pierwotnym raku piersi a osobnicza i rodzinna skłonność do zachorowania na nowotwór złośliwy, Onkologia Polska, 2006, vol. 9, nr 2, s. 33-36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268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Łata E.,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Prognostic role of c-met expression in breast cancer patients, Reports of Practical Oncology and Radiotherapy, 2011, vol. 16, nr 5, s. 173-177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9</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269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Smorąg Z.,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Early cosmetic results of wide lumpectomy with batwing mastopexy for periareolar upper-quadrant breast lesions, EJSO European Journal of Surgical Oncology , 2010, vol. 36, nr 9, 853 poz.248, [ESSO 2010 - 15th Congress of the European Society of Surgical Oncology. Bordeaux (France), 15-17 September 2010.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270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Kazanowski M., </w:t>
            </w:r>
            <w:r>
              <w:rPr>
                <w:rFonts w:ascii="Times New Roman"/>
                <w:b w:val="false"/>
                <w:i w:val="false"/>
                <w:color w:val="000000"/>
                <w:sz w:val="20"/>
              </w:rPr>
              <w:t>
							</w:t>
            </w:r>
            <w:r>
              <w:rPr>
                <w:rFonts w:ascii="Times New Roman"/>
                <w:b/>
                <w:i w:val="false"/>
                <w:color w:val="000000"/>
                <w:sz w:val="20"/>
              </w:rPr>
              <w:t>Grzebieniak Z., </w:t>
            </w:r>
            <w:r>
              <w:rPr>
                <w:rFonts w:ascii="Times New Roman"/>
                <w:b w:val="false"/>
                <w:i w:val="false"/>
                <w:color w:val="000000"/>
                <w:sz w:val="20"/>
              </w:rPr>
              <w:t>
							</w:t>
            </w:r>
            <w:r>
              <w:rPr>
                <w:rFonts w:ascii="Times New Roman"/>
                <w:b/>
                <w:i w:val="false"/>
                <w:color w:val="000000"/>
                <w:sz w:val="20"/>
              </w:rPr>
              <w:t>Kielan W., </w:t>
            </w:r>
            <w:r>
              <w:rPr>
                <w:rFonts w:ascii="Times New Roman"/>
                <w:b w:val="false"/>
                <w:i w:val="false"/>
                <w:color w:val="000000"/>
                <w:sz w:val="20"/>
              </w:rPr>
              <w:t>
							</w:t>
            </w:r>
            <w:r>
              <w:rPr>
                <w:rFonts w:ascii="Times New Roman"/>
                <w:b/>
                <w:i w:val="false"/>
                <w:color w:val="000000"/>
                <w:sz w:val="20"/>
              </w:rPr>
              <w:t>Kazanowski J.,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Frydecka I., </w:t>
            </w:r>
            <w:r>
              <w:rPr>
                <w:rFonts w:ascii="Times New Roman"/>
                <w:b w:val="false"/>
                <w:i w:val="false"/>
                <w:color w:val="000000"/>
                <w:sz w:val="20"/>
              </w:rPr>
              <w:t>
							</w:t>
            </w:r>
            <w:r>
              <w:rPr>
                <w:rFonts w:ascii="Times New Roman"/>
                <w:b w:val="false"/>
                <w:i w:val="false"/>
                <w:color w:val="000000"/>
                <w:sz w:val="20"/>
              </w:rPr>
              <w:t>Pawlak-Adamska E.: </w:t>
            </w:r>
            <w:r>
              <w:rPr>
                <w:rFonts w:ascii="Times New Roman"/>
                <w:b w:val="false"/>
                <w:i w:val="false"/>
                <w:color w:val="000000"/>
                <w:sz w:val="20"/>
              </w:rPr>
              <w:t>
						</w:t>
            </w:r>
            <w:r>
              <w:rPr>
                <w:rFonts w:ascii="Times New Roman"/>
                <w:b w:val="false"/>
                <w:i w:val="false"/>
                <w:color w:val="000000"/>
                <w:sz w:val="20"/>
              </w:rPr>
              <w:t>
						Przebieg kliniczny raka jelita grubego w zależności od występowania jednego z trzech fenotypów receptora śmierci programowej 1 (PD-1), W: 68 Kongres Towarzystwa Chirurgów Polskich. Kraków, 27-30 września 2017 r. Streszczenia 2017, 315 poz.P.10 1299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271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Pagacz K., </w:t>
            </w:r>
            <w:r>
              <w:rPr>
                <w:rFonts w:ascii="Times New Roman"/>
                <w:b w:val="false"/>
                <w:i w:val="false"/>
                <w:color w:val="000000"/>
                <w:sz w:val="20"/>
              </w:rPr>
              <w:t>
							</w:t>
            </w:r>
            <w:r>
              <w:rPr>
                <w:rFonts w:ascii="Times New Roman"/>
                <w:b w:val="false"/>
                <w:i w:val="false"/>
                <w:color w:val="000000"/>
                <w:sz w:val="20"/>
              </w:rPr>
              <w:t>Marczuk J., </w:t>
            </w:r>
            <w:r>
              <w:rPr>
                <w:rFonts w:ascii="Times New Roman"/>
                <w:b w:val="false"/>
                <w:i w:val="false"/>
                <w:color w:val="000000"/>
                <w:sz w:val="20"/>
              </w:rPr>
              <w:t>
							</w:t>
            </w:r>
            <w:r>
              <w:rPr>
                <w:rFonts w:ascii="Times New Roman"/>
                <w:b w:val="false"/>
                <w:i w:val="false"/>
                <w:color w:val="000000"/>
                <w:sz w:val="20"/>
              </w:rPr>
              <w:t>Fendler W.,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Upregulation of FOXP1 is a new independent unfavorable prognosticator and a specific predictor of lymphatic dissemination in cutaneous melanoma patients, OncoTargets and Therapy, 2018, vol. 11, s. 1413-1422, DOI:10.2147/OTT.S151286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3,046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272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Kotowska J.,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Skuteczność populacyjnego programu wczesnego wykrywania raka piersi, Polski Merkuriusz Lekarski, 2009, vol. 26, nr 152, s. 117-120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6</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273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Donizy P., </w:t>
            </w:r>
            <w:r>
              <w:rPr>
                <w:rFonts w:ascii="Times New Roman"/>
                <w:b w:val="false"/>
                <w:i w:val="false"/>
                <w:color w:val="000000"/>
                <w:sz w:val="20"/>
              </w:rPr>
              <w:t>
							</w:t>
            </w:r>
            <w:r>
              <w:rPr>
                <w:rFonts w:ascii="Times New Roman"/>
                <w:b w:val="false"/>
                <w:i w:val="false"/>
                <w:color w:val="000000"/>
                <w:sz w:val="20"/>
              </w:rPr>
              <w:t>Hałoń Ł.,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Rudno-Rudzińska J., </w:t>
            </w:r>
            <w:r>
              <w:rPr>
                <w:rFonts w:ascii="Times New Roman"/>
                <w:b w:val="false"/>
                <w:i w:val="false"/>
                <w:color w:val="000000"/>
                <w:sz w:val="20"/>
              </w:rPr>
              <w:t>
							</w:t>
            </w:r>
            <w:r>
              <w:rPr>
                <w:rFonts w:ascii="Times New Roman"/>
                <w:b/>
                <w:i w:val="false"/>
                <w:color w:val="000000"/>
                <w:sz w:val="20"/>
              </w:rPr>
              <w:t>Kielan W., </w:t>
            </w:r>
            <w:r>
              <w:rPr>
                <w:rFonts w:ascii="Times New Roman"/>
                <w:b w:val="false"/>
                <w:i w:val="false"/>
                <w:color w:val="000000"/>
                <w:sz w:val="20"/>
              </w:rPr>
              <w:t>
							</w:t>
            </w:r>
            <w:r>
              <w:rPr>
                <w:rFonts w:ascii="Times New Roman"/>
                <w:b/>
                <w:i w:val="false"/>
                <w:color w:val="000000"/>
                <w:sz w:val="20"/>
              </w:rPr>
              <w:t>Rabczyński J.: </w:t>
            </w:r>
            <w:r>
              <w:rPr>
                <w:rFonts w:ascii="Times New Roman"/>
                <w:b w:val="false"/>
                <w:i w:val="false"/>
                <w:color w:val="000000"/>
                <w:sz w:val="20"/>
              </w:rPr>
              <w:t>
						</w:t>
            </w:r>
            <w:r>
              <w:rPr>
                <w:rFonts w:ascii="Times New Roman"/>
                <w:b w:val="false"/>
                <w:i w:val="false"/>
                <w:color w:val="000000"/>
                <w:sz w:val="20"/>
              </w:rPr>
              <w:t>
						The prognostic value of Her-2/neu expression in gastric cancer patients from Lower Silesia in Poland, Virchows Archiv, 2010, vol. 457, nr 2, 252 poz.0316, [Intercongress Meeting of the European Society of Pathology "Promoting excellence in cellular pathology". Kraków (Poland), 31 August - 3 September 2010.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274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Brużewicz S.,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Świątoniowski G., </w:t>
            </w:r>
            <w:r>
              <w:rPr>
                <w:rFonts w:ascii="Times New Roman"/>
                <w:b w:val="false"/>
                <w:i w:val="false"/>
                <w:color w:val="000000"/>
                <w:sz w:val="20"/>
              </w:rPr>
              <w:t>
							</w:t>
            </w:r>
            <w:r>
              <w:rPr>
                <w:rFonts w:ascii="Times New Roman"/>
                <w:b w:val="false"/>
                <w:i w:val="false"/>
                <w:color w:val="000000"/>
                <w:sz w:val="20"/>
              </w:rPr>
              <w:t>Suder E., </w:t>
            </w:r>
            <w:r>
              <w:rPr>
                <w:rFonts w:ascii="Times New Roman"/>
                <w:b w:val="false"/>
                <w:i w:val="false"/>
                <w:color w:val="000000"/>
                <w:sz w:val="20"/>
              </w:rPr>
              <w:t>
							</w:t>
            </w:r>
            <w:r>
              <w:rPr>
                <w:rFonts w:ascii="Times New Roman"/>
                <w:b w:val="false"/>
                <w:i w:val="false"/>
                <w:color w:val="000000"/>
                <w:sz w:val="20"/>
              </w:rPr>
              <w:t>Surowiak P.,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Ekspresja receptora estrogenowego w pierwotnym raku piersi a osobnicza i rodzinna skłonność do zachorowania na nowotwór złośliwy, Ginekologia Polska, 2006, 49 poz.187, [XXIX Kongres Polskiego Towarzystwa Ginekologicznego. Poznań, 28-30 września 2006 r.]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275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Smorąg Z., </w:t>
            </w:r>
            <w:r>
              <w:rPr>
                <w:rFonts w:ascii="Times New Roman"/>
                <w:b w:val="false"/>
                <w:i w:val="false"/>
                <w:color w:val="000000"/>
                <w:sz w:val="20"/>
              </w:rPr>
              <w:t>
							</w:t>
            </w:r>
            <w:r>
              <w:rPr>
                <w:rFonts w:ascii="Times New Roman"/>
                <w:b/>
                <w:i w:val="false"/>
                <w:color w:val="000000"/>
                <w:sz w:val="20"/>
              </w:rPr>
              <w:t>Ochenduszkiewicz U.,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Zastosowanie noża harmonicznego w zmodyfikowanej radykalnej mastektomii, Nowotwory Journal of Oncology, 2007, vol. 57, nr supl.1, 71-72 poz.40, [V Ogólnopolska Konferencja "Diagnostyka i leczenie raka piersi". Warszawa, 19-21 kwietnia 2007 r.]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276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Sopel M., </w:t>
            </w:r>
            <w:r>
              <w:rPr>
                <w:rFonts w:ascii="Times New Roman"/>
                <w:b w:val="false"/>
                <w:i w:val="false"/>
                <w:color w:val="000000"/>
                <w:sz w:val="20"/>
              </w:rPr>
              <w:t>
							</w:t>
            </w:r>
            <w:r>
              <w:rPr>
                <w:rFonts w:ascii="Times New Roman"/>
                <w:b w:val="false"/>
                <w:i w:val="false"/>
                <w:color w:val="000000"/>
                <w:sz w:val="20"/>
              </w:rPr>
              <w:t>Wojnar A.,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Zabel M.: </w:t>
            </w:r>
            <w:r>
              <w:rPr>
                <w:rFonts w:ascii="Times New Roman"/>
                <w:b w:val="false"/>
                <w:i w:val="false"/>
                <w:color w:val="000000"/>
                <w:sz w:val="20"/>
              </w:rPr>
              <w:t>
						</w:t>
            </w:r>
            <w:r>
              <w:rPr>
                <w:rFonts w:ascii="Times New Roman"/>
                <w:b w:val="false"/>
                <w:i w:val="false"/>
                <w:color w:val="000000"/>
                <w:sz w:val="20"/>
              </w:rPr>
              <w:t>
						Prognostic value of immunocytochemical determination of parathyroid hormone-related peptide expression in cells of mammary ductal carcinoma. Analysis of 7 years of the disease course, Virchows Archiv, 2003, vol. 442, nr 3, s. 245-251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11</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2,357</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277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Rudno-Rudzińska J., </w:t>
            </w:r>
            <w:r>
              <w:rPr>
                <w:rFonts w:ascii="Times New Roman"/>
                <w:b w:val="false"/>
                <w:i w:val="false"/>
                <w:color w:val="000000"/>
                <w:sz w:val="20"/>
              </w:rPr>
              <w:t>
							</w:t>
            </w:r>
            <w:r>
              <w:rPr>
                <w:rFonts w:ascii="Times New Roman"/>
                <w:b w:val="false"/>
                <w:i w:val="false"/>
                <w:color w:val="000000"/>
                <w:sz w:val="20"/>
              </w:rPr>
              <w:t>Frejlich E., </w:t>
            </w:r>
            <w:r>
              <w:rPr>
                <w:rFonts w:ascii="Times New Roman"/>
                <w:b w:val="false"/>
                <w:i w:val="false"/>
                <w:color w:val="000000"/>
                <w:sz w:val="20"/>
              </w:rPr>
              <w:t>
							</w:t>
            </w:r>
            <w:r>
              <w:rPr>
                <w:rFonts w:ascii="Times New Roman"/>
                <w:b w:val="false"/>
                <w:i w:val="false"/>
                <w:color w:val="000000"/>
                <w:sz w:val="20"/>
              </w:rPr>
              <w:t>Kabarowski J., </w:t>
            </w:r>
            <w:r>
              <w:rPr>
                <w:rFonts w:ascii="Times New Roman"/>
                <w:b w:val="false"/>
                <w:i w:val="false"/>
                <w:color w:val="000000"/>
                <w:sz w:val="20"/>
              </w:rPr>
              <w:t>
							</w:t>
            </w:r>
            <w:r>
              <w:rPr>
                <w:rFonts w:ascii="Times New Roman"/>
                <w:b/>
                <w:i w:val="false"/>
                <w:color w:val="000000"/>
                <w:sz w:val="20"/>
              </w:rPr>
              <w:t>Kielan W.,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High density of intratumoral lymphatic vessels measured by D2-40/podoplanin is associated with lymph node metastases and predicts poor outcome in gastric cancer patients, W: IGCC 2013 - 10th International Gastric Congress "Tailored and multidisciplinary gastric cancer treatment". Verona, Italy, June 19-22, 2013. Abstract book 2013, 186 poz.P31-9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278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Smorąg Z.,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Nóż ultradźwiękowy w chirurgii przedinwazyjnego i wczesnego raka piersi, Nowotwory Journal of Oncology, 2007, vol. 57, nr supl.1, 72 poz.41, [V Ogólnopolska Konferencja "Diagnostyka i leczenie raka piersi". Warszawa, 19-21 kwietnia 2007 r.]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279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Dołęga-Kozierowski B., </w:t>
            </w:r>
            <w:r>
              <w:rPr>
                <w:rFonts w:ascii="Times New Roman"/>
                <w:b w:val="false"/>
                <w:i w:val="false"/>
                <w:color w:val="000000"/>
                <w:sz w:val="20"/>
              </w:rPr>
              <w:t>
							</w:t>
            </w:r>
            <w:r>
              <w:rPr>
                <w:rFonts w:ascii="Times New Roman"/>
                <w:b w:val="false"/>
                <w:i w:val="false"/>
                <w:color w:val="000000"/>
                <w:sz w:val="20"/>
              </w:rPr>
              <w:t>Błaszczyk J., </w:t>
            </w:r>
            <w:r>
              <w:rPr>
                <w:rFonts w:ascii="Times New Roman"/>
                <w:b w:val="false"/>
                <w:i w:val="false"/>
                <w:color w:val="000000"/>
                <w:sz w:val="20"/>
              </w:rPr>
              <w:t>
							</w:t>
            </w:r>
            <w:r>
              <w:rPr>
                <w:rFonts w:ascii="Times New Roman"/>
                <w:b w:val="false"/>
                <w:i w:val="false"/>
                <w:color w:val="000000"/>
                <w:sz w:val="20"/>
              </w:rPr>
              <w:t>Zawadzki P.,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
						Realizacja pilotażu Krajowej Sieci Onkologicznej w województwie dolnośląskim, Biuletyn Polskiego Towarzystwa Onkologicznego NOWOTWORY, 2021, vol. 6, nr supl.2, s. 5, [V Kongres Onkologii Polskiej.  Wrocław 20-23 października 2021 roku. Streszczenia]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280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Strychalska M.,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Patient's pain related to ultrasound-guided minimal-invasive breast biopsy: vacuum-assisted vs core-needle procedure, W: World Conference of Interventional Oncology. Philadelphia, Pennsylvania, June 9-12, 2010. Program book 2010, poz.P29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281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Dryl J., </w:t>
            </w:r>
            <w:r>
              <w:rPr>
                <w:rFonts w:ascii="Times New Roman"/>
                <w:b w:val="false"/>
                <w:i w:val="false"/>
                <w:color w:val="000000"/>
                <w:sz w:val="20"/>
              </w:rPr>
              <w:t>
							</w:t>
            </w:r>
            <w:r>
              <w:rPr>
                <w:rFonts w:ascii="Times New Roman"/>
                <w:b w:val="false"/>
                <w:i w:val="false"/>
                <w:color w:val="000000"/>
                <w:sz w:val="20"/>
              </w:rPr>
              <w:t>Kwasnicka H.,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Markowska-Kaczmar U.,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Mikołajczyk P., </w:t>
            </w:r>
            <w:r>
              <w:rPr>
                <w:rFonts w:ascii="Times New Roman"/>
                <w:b w:val="false"/>
                <w:i w:val="false"/>
                <w:color w:val="000000"/>
                <w:sz w:val="20"/>
              </w:rPr>
              <w:t>
							</w:t>
            </w:r>
            <w:r>
              <w:rPr>
                <w:rFonts w:ascii="Times New Roman"/>
                <w:b w:val="false"/>
                <w:i w:val="false"/>
                <w:color w:val="000000"/>
                <w:sz w:val="20"/>
              </w:rPr>
              <w:t>Tomasiak J.: </w:t>
            </w:r>
            <w:r>
              <w:rPr>
                <w:rFonts w:ascii="Times New Roman"/>
                <w:b w:val="false"/>
                <w:i w:val="false"/>
                <w:color w:val="000000"/>
                <w:sz w:val="20"/>
              </w:rPr>
              <w:t>
						</w:t>
            </w:r>
            <w:r>
              <w:rPr>
                <w:rFonts w:ascii="Times New Roman"/>
                <w:b w:val="false"/>
                <w:i w:val="false"/>
                <w:color w:val="000000"/>
                <w:sz w:val="20"/>
              </w:rPr>
              <w:t>
						Rule discovery from medical data using genetic algorithm, W: Fourth International ICSC Symposium on Engineering of Intelligent Systems EIS'2004. Funchal, Island of Madeira (Portugal), February 29 - March 2, 2004. [Proceedings], Wetaskiwin (Canada) 2004, ICSC Academic Press, 1-6 poz.113, [Streszcz. tegoż w: Fourth International ICSC Symposium on Engineering of Intelligent Systems EIS'2004. Funchal (Portugal), February 29th - March 2, 2004. [Abstracts] s.158]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6</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282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Zielecka-Dębska D., </w:t>
            </w:r>
            <w:r>
              <w:rPr>
                <w:rFonts w:ascii="Times New Roman"/>
                <w:b w:val="false"/>
                <w:i w:val="false"/>
                <w:color w:val="000000"/>
                <w:sz w:val="20"/>
              </w:rPr>
              <w:t>
							</w:t>
            </w:r>
            <w:r>
              <w:rPr>
                <w:rFonts w:ascii="Times New Roman"/>
                <w:b w:val="false"/>
                <w:i w:val="false"/>
                <w:color w:val="000000"/>
                <w:sz w:val="20"/>
              </w:rPr>
              <w:t>Błaszczyk D., </w:t>
            </w:r>
            <w:r>
              <w:rPr>
                <w:rFonts w:ascii="Times New Roman"/>
                <w:b w:val="false"/>
                <w:i w:val="false"/>
                <w:color w:val="000000"/>
                <w:sz w:val="20"/>
              </w:rPr>
              <w:t>
							</w:t>
            </w:r>
            <w:r>
              <w:rPr>
                <w:rFonts w:ascii="Times New Roman"/>
                <w:b w:val="false"/>
                <w:i w:val="false"/>
                <w:color w:val="000000"/>
                <w:sz w:val="20"/>
              </w:rPr>
              <w:t>Błaszczyk J., </w:t>
            </w:r>
            <w:r>
              <w:rPr>
                <w:rFonts w:ascii="Times New Roman"/>
                <w:b w:val="false"/>
                <w:i w:val="false"/>
                <w:color w:val="000000"/>
                <w:sz w:val="20"/>
              </w:rPr>
              <w:t>
							</w:t>
            </w:r>
            <w:r>
              <w:rPr>
                <w:rFonts w:ascii="Times New Roman"/>
                <w:b w:val="false"/>
                <w:i w:val="false"/>
                <w:color w:val="000000"/>
                <w:sz w:val="20"/>
              </w:rPr>
              <w:t>Lichoń K.,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Szelachowska J.,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Impact of population-based cervical cancer prevention and early detection program in Lower Silesia, Radiotherapy and Oncology, 2018, vol. 127, nr suppl.1, S899-S900 poz.EP-1676, [ESTRO 37. Barcelona (Spain), 20-24 April 2018]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283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Materna V.,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Rabczyński J., </w:t>
            </w:r>
            <w:r>
              <w:rPr>
                <w:rFonts w:ascii="Times New Roman"/>
                <w:b w:val="false"/>
                <w:i w:val="false"/>
                <w:color w:val="000000"/>
                <w:sz w:val="20"/>
              </w:rPr>
              <w:t>
							</w:t>
            </w:r>
            <w:r>
              <w:rPr>
                <w:rFonts w:ascii="Times New Roman"/>
                <w:b w:val="false"/>
                <w:i w:val="false"/>
                <w:color w:val="000000"/>
                <w:sz w:val="20"/>
              </w:rPr>
              <w:t>Lage H.,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val="false"/>
                <w:i w:val="false"/>
                <w:color w:val="000000"/>
                <w:sz w:val="20"/>
              </w:rPr>
              <w:t>
						MRP2 (ABCC2, cMOAT) expression in nuclear envelope of primary fallopian tube cancer cells is a new unfavorable prognostic factor, Archives of Gynecology and Obstetrics, 2013, vol. 287, nr 3, s. 563-570, DOI:10.1007/s00404-012-2589-7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1,279</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284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Światoniowski G.,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Brużewicz S., </w:t>
            </w:r>
            <w:r>
              <w:rPr>
                <w:rFonts w:ascii="Times New Roman"/>
                <w:b w:val="false"/>
                <w:i w:val="false"/>
                <w:color w:val="000000"/>
                <w:sz w:val="20"/>
              </w:rPr>
              <w:t>
							</w:t>
            </w:r>
            <w:r>
              <w:rPr>
                <w:rFonts w:ascii="Times New Roman"/>
                <w:b/>
                <w:i w:val="false"/>
                <w:color w:val="000000"/>
                <w:sz w:val="20"/>
              </w:rPr>
              <w:t>Setta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Połozowski A.,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val="false"/>
                <w:i w:val="false"/>
                <w:color w:val="000000"/>
                <w:sz w:val="20"/>
              </w:rPr>
              <w:t>
						E-cadherin and fibronectin expressions have no prognostic role in stage II ductal breast cancer, Anticancer Research, 2005, vol. 25, nr 4, s. 2879-2883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1,604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285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Zielecka-Dębska D., </w:t>
            </w:r>
            <w:r>
              <w:rPr>
                <w:rFonts w:ascii="Times New Roman"/>
                <w:b w:val="false"/>
                <w:i w:val="false"/>
                <w:color w:val="000000"/>
                <w:sz w:val="20"/>
              </w:rPr>
              <w:t>
							</w:t>
            </w:r>
            <w:r>
              <w:rPr>
                <w:rFonts w:ascii="Times New Roman"/>
                <w:b w:val="false"/>
                <w:i w:val="false"/>
                <w:color w:val="000000"/>
                <w:sz w:val="20"/>
              </w:rPr>
              <w:t>Błaszczyk J., </w:t>
            </w:r>
            <w:r>
              <w:rPr>
                <w:rFonts w:ascii="Times New Roman"/>
                <w:b w:val="false"/>
                <w:i w:val="false"/>
                <w:color w:val="000000"/>
                <w:sz w:val="20"/>
              </w:rPr>
              <w:t>
							</w:t>
            </w:r>
            <w:r>
              <w:rPr>
                <w:rFonts w:ascii="Times New Roman"/>
                <w:b w:val="false"/>
                <w:i w:val="false"/>
                <w:color w:val="000000"/>
                <w:sz w:val="20"/>
              </w:rPr>
              <w:t>Błaszczyk D.,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Lichoń K.,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The effect of the population-based cervical cancer screening program on 5-year survival in cervical cancer patients in Lower Silesia, Advances in Clinical and Experimental Medicine, 2019, vol. 28, nr 10, s. 1377-1383, DOI:10.17219/acem/109759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1,514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286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Ochenduszkiewicz U.,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Skuteczność postępowania wielospecjalistycznego u kobiet operowanych z powodu raka odbytnicy, Proktologia - dodatek do Proktologia dla Lekarzy Rodzinnych, 2007, nr 1, 5-8, 23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287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Initial series of low anterior resection with an autonomic nerve-preserving technique for rectal cancer using an ultrasound scalpel, Advances in Clinical and Experimental Medicine, 2010, vol. 19, nr 1, s. 113-119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0,103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288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Sedlaczek P.,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val="false"/>
                <w:i w:val="false"/>
                <w:color w:val="000000"/>
                <w:sz w:val="20"/>
              </w:rPr>
              <w:t>Bębenek M., </w:t>
            </w:r>
            <w:r>
              <w:rPr>
                <w:rFonts w:ascii="Times New Roman"/>
                <w:b w:val="false"/>
                <w:i w:val="false"/>
                <w:color w:val="000000"/>
                <w:sz w:val="20"/>
              </w:rPr>
              <w:t>
							</w:t>
            </w:r>
            <w:r>
              <w:rPr>
                <w:rFonts w:ascii="Times New Roman"/>
                <w:b/>
                <w:i w:val="false"/>
                <w:color w:val="000000"/>
                <w:sz w:val="20"/>
              </w:rPr>
              <w:t>Harłozińska-Szmyrka A.,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Prognostic significance of serum vascular endothelial growth factor-C in patients with breast cancer, W: 27th Annual Miami Breast Cancer Conference. Miami, FL, USA, March 3-6, 2010 2010, 126 poz.101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289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Sphincter-preserving R0 total mesorectal excision with resection of internal genitalia combined with pre- or postoperative chemoradiation for T4 rectal cancer in females, World Journal of Gastroenterology, 2007, vol. 13, nr 16, s. 2339-2343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290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Ekiert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Lage H.,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val="false"/>
                <w:i w:val="false"/>
                <w:color w:val="000000"/>
                <w:sz w:val="20"/>
              </w:rPr>
              <w:t>
						Elevated nuclear YB1 expression is associated with poor survival of patients with early breast cancer, Anticancer Research, 2012, vol. 32, nr 8, s. 3177-3184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1,713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291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Kolostova K., </w:t>
            </w:r>
            <w:r>
              <w:rPr>
                <w:rFonts w:ascii="Times New Roman"/>
                <w:b w:val="false"/>
                <w:i w:val="false"/>
                <w:color w:val="000000"/>
                <w:sz w:val="20"/>
              </w:rPr>
              <w:t>
							</w:t>
            </w:r>
            <w:r>
              <w:rPr>
                <w:rFonts w:ascii="Times New Roman"/>
                <w:b w:val="false"/>
                <w:i w:val="false"/>
                <w:color w:val="000000"/>
                <w:sz w:val="20"/>
              </w:rPr>
              <w:t>Broul M., </w:t>
            </w:r>
            <w:r>
              <w:rPr>
                <w:rFonts w:ascii="Times New Roman"/>
                <w:b w:val="false"/>
                <w:i w:val="false"/>
                <w:color w:val="000000"/>
                <w:sz w:val="20"/>
              </w:rPr>
              <w:t>
							</w:t>
            </w:r>
            <w:r>
              <w:rPr>
                <w:rFonts w:ascii="Times New Roman"/>
                <w:b w:val="false"/>
                <w:i w:val="false"/>
                <w:color w:val="000000"/>
                <w:sz w:val="20"/>
              </w:rPr>
              <w:t>Schraml J., </w:t>
            </w:r>
            <w:r>
              <w:rPr>
                <w:rFonts w:ascii="Times New Roman"/>
                <w:b w:val="false"/>
                <w:i w:val="false"/>
                <w:color w:val="000000"/>
                <w:sz w:val="20"/>
              </w:rPr>
              <w:t>
							</w:t>
            </w:r>
            <w:r>
              <w:rPr>
                <w:rFonts w:ascii="Times New Roman"/>
                <w:b w:val="false"/>
                <w:i w:val="false"/>
                <w:color w:val="000000"/>
                <w:sz w:val="20"/>
              </w:rPr>
              <w:t>Cegan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Fiutowski M., </w:t>
            </w:r>
            <w:r>
              <w:rPr>
                <w:rFonts w:ascii="Times New Roman"/>
                <w:b w:val="false"/>
                <w:i w:val="false"/>
                <w:color w:val="000000"/>
                <w:sz w:val="20"/>
              </w:rPr>
              <w:t>
							</w:t>
            </w:r>
            <w:r>
              <w:rPr>
                <w:rFonts w:ascii="Times New Roman"/>
                <w:b/>
                <w:i w:val="false"/>
                <w:color w:val="000000"/>
                <w:sz w:val="20"/>
              </w:rPr>
              <w:t>Bobek V.: </w:t>
            </w:r>
            <w:r>
              <w:rPr>
                <w:rFonts w:ascii="Times New Roman"/>
                <w:b w:val="false"/>
                <w:i w:val="false"/>
                <w:color w:val="000000"/>
                <w:sz w:val="20"/>
              </w:rPr>
              <w:t>
						</w:t>
            </w:r>
            <w:r>
              <w:rPr>
                <w:rFonts w:ascii="Times New Roman"/>
                <w:b w:val="false"/>
                <w:i w:val="false"/>
                <w:color w:val="000000"/>
                <w:sz w:val="20"/>
              </w:rPr>
              <w:t>
						Circulating tumor cells in localized prostate cancer: isolation, cultivation in vitro and relationship to T stage and gleason score, Anticancer Research, 2014, vol. 34, nr 7, s. 3641-3646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1,826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292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Suder E.,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val="false"/>
                <w:i w:val="false"/>
                <w:color w:val="000000"/>
                <w:sz w:val="20"/>
              </w:rPr>
              <w:t>Ramsey D.,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Correlation between vascular endothelial growth factor and c-met expressions in breast carcinoma, Journal of Clinical Oncology, 2006, vol. 24, nr 18 suppl., 577s poz.10621 (on-line), [42nd Annual Meeting of the American Society of Clinical Oncology. Atlanta, Georgia, June 2-6, 2006.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293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Smorąg Z.,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Grzebieniak Z.: </w:t>
            </w:r>
            <w:r>
              <w:rPr>
                <w:rFonts w:ascii="Times New Roman"/>
                <w:b w:val="false"/>
                <w:i w:val="false"/>
                <w:color w:val="000000"/>
                <w:sz w:val="20"/>
              </w:rPr>
              <w:t>
						</w:t>
            </w:r>
            <w:r>
              <w:rPr>
                <w:rFonts w:ascii="Times New Roman"/>
                <w:b w:val="false"/>
                <w:i w:val="false"/>
                <w:color w:val="000000"/>
                <w:sz w:val="20"/>
              </w:rPr>
              <w:t>
						Rak odbytnicy u mężczyzn: czynniki wpływające na przeżycia całkowite po przedniej resekcji metodą całkowitego wycięcia mezorektum, Przegląd Gastroenterologiczny, 2007, vol. 2, nr 3, s. 125-129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294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Jagas M., </w:t>
            </w:r>
            <w:r>
              <w:rPr>
                <w:rFonts w:ascii="Times New Roman"/>
                <w:b w:val="false"/>
                <w:i w:val="false"/>
                <w:color w:val="000000"/>
                <w:sz w:val="20"/>
              </w:rPr>
              <w:t>
							</w:t>
            </w:r>
            <w:r>
              <w:rPr>
                <w:rFonts w:ascii="Times New Roman"/>
                <w:b w:val="false"/>
                <w:i w:val="false"/>
                <w:color w:val="000000"/>
                <w:sz w:val="20"/>
              </w:rPr>
              <w:t>Ziętek M., </w:t>
            </w:r>
            <w:r>
              <w:rPr>
                <w:rFonts w:ascii="Times New Roman"/>
                <w:b w:val="false"/>
                <w:i w:val="false"/>
                <w:color w:val="000000"/>
                <w:sz w:val="20"/>
              </w:rPr>
              <w:t>
							</w:t>
            </w:r>
            <w:r>
              <w:rPr>
                <w:rFonts w:ascii="Times New Roman"/>
                <w:b w:val="false"/>
                <w:i w:val="false"/>
                <w:color w:val="000000"/>
                <w:sz w:val="20"/>
              </w:rPr>
              <w:t>Błaszczyk D., </w:t>
            </w:r>
            <w:r>
              <w:rPr>
                <w:rFonts w:ascii="Times New Roman"/>
                <w:b w:val="false"/>
                <w:i w:val="false"/>
                <w:color w:val="000000"/>
                <w:sz w:val="20"/>
              </w:rPr>
              <w:t>
							</w:t>
            </w:r>
            <w:r>
              <w:rPr>
                <w:rFonts w:ascii="Times New Roman"/>
                <w:b w:val="false"/>
                <w:i w:val="false"/>
                <w:color w:val="000000"/>
                <w:sz w:val="20"/>
              </w:rPr>
              <w:t>Kotowska J.,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
						Quality of initial and subsequent breast cancer screening in the 3-million population region of Lower Silesia (Poland), EJSO European Journal of Surgical Oncology , 2014, vol. 40, nr 11, S77-S78 poz.180, [34th Congress of the European Society of Surgical Oncology in partnership with BASO 2014. Liverpool (United Kingdom), 29-31 October 2014.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295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i w:val="false"/>
                <w:color w:val="000000"/>
                <w:sz w:val="20"/>
              </w:rPr>
              <w:t>Jagoda E., </w:t>
            </w:r>
            <w:r>
              <w:rPr>
                <w:rFonts w:ascii="Times New Roman"/>
                <w:b w:val="false"/>
                <w:i w:val="false"/>
                <w:color w:val="000000"/>
                <w:sz w:val="20"/>
              </w:rPr>
              <w:t>
							</w:t>
            </w:r>
            <w:r>
              <w:rPr>
                <w:rFonts w:ascii="Times New Roman"/>
                <w:b/>
                <w:i w:val="false"/>
                <w:color w:val="000000"/>
                <w:sz w:val="20"/>
              </w:rPr>
              <w:t>Wysocka 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Gyorffy B., </w:t>
            </w:r>
            <w:r>
              <w:rPr>
                <w:rFonts w:ascii="Times New Roman"/>
                <w:b w:val="false"/>
                <w:i w:val="false"/>
                <w:color w:val="000000"/>
                <w:sz w:val="20"/>
              </w:rPr>
              <w:t>
							</w:t>
            </w:r>
            <w:r>
              <w:rPr>
                <w:rFonts w:ascii="Times New Roman"/>
                <w:b w:val="false"/>
                <w:i w:val="false"/>
                <w:color w:val="000000"/>
                <w:sz w:val="20"/>
              </w:rPr>
              <w:t>Lage H.,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val="false"/>
                <w:i w:val="false"/>
                <w:color w:val="000000"/>
                <w:sz w:val="20"/>
              </w:rPr>
              <w:t>
						ABCC2 (MRP2, cMOAT) localized in the nuclear envelope of breast carcinoma cells correlates with poor clinical outcome, Pathology &amp; Oncology Research, 2012, vol. 18, nr 2, s. 331-342, DOI:10.1007/s12253-011-9449-9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1,555</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296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Suder E.,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val="false"/>
                <w:i w:val="false"/>
                <w:color w:val="000000"/>
                <w:sz w:val="20"/>
              </w:rPr>
              <w:t>Ramsey D.,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Prognostic role of c-met tyrosine kinase receptor expression in breast carcinoma, Journal of Clinical Oncology, 2006, vol. 24, nr 18 suppl., 572s poz.10552 (on-line), [42nd Annual Meeting of the American Society of Clinical Oncology. Atlanta, Georgia, June 2-6, 2006.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297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Simiczyjew A., </w:t>
            </w:r>
            <w:r>
              <w:rPr>
                <w:rFonts w:ascii="Times New Roman"/>
                <w:b w:val="false"/>
                <w:i w:val="false"/>
                <w:color w:val="000000"/>
                <w:sz w:val="20"/>
              </w:rPr>
              <w:t>
							</w:t>
            </w:r>
            <w:r>
              <w:rPr>
                <w:rFonts w:ascii="Times New Roman"/>
                <w:b w:val="false"/>
                <w:i w:val="false"/>
                <w:color w:val="000000"/>
                <w:sz w:val="20"/>
              </w:rPr>
              <w:t>Wądzyńska J., </w:t>
            </w:r>
            <w:r>
              <w:rPr>
                <w:rFonts w:ascii="Times New Roman"/>
                <w:b w:val="false"/>
                <w:i w:val="false"/>
                <w:color w:val="000000"/>
                <w:sz w:val="20"/>
              </w:rPr>
              <w:t>
							</w:t>
            </w:r>
            <w:r>
              <w:rPr>
                <w:rFonts w:ascii="Times New Roman"/>
                <w:b w:val="false"/>
                <w:i w:val="false"/>
                <w:color w:val="000000"/>
                <w:sz w:val="20"/>
              </w:rPr>
              <w:t>Pietraszek-Gremplewicz K., </w:t>
            </w:r>
            <w:r>
              <w:rPr>
                <w:rFonts w:ascii="Times New Roman"/>
                <w:b w:val="false"/>
                <w:i w:val="false"/>
                <w:color w:val="000000"/>
                <w:sz w:val="20"/>
              </w:rPr>
              <w:t>
							</w:t>
            </w:r>
            <w:r>
              <w:rPr>
                <w:rFonts w:ascii="Times New Roman"/>
                <w:b w:val="false"/>
                <w:i w:val="false"/>
                <w:color w:val="000000"/>
                <w:sz w:val="20"/>
              </w:rPr>
              <w:t>Kot M.,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Adamek-Nowak D.: </w:t>
            </w:r>
            <w:r>
              <w:rPr>
                <w:rFonts w:ascii="Times New Roman"/>
                <w:b w:val="false"/>
                <w:i w:val="false"/>
                <w:color w:val="000000"/>
                <w:sz w:val="20"/>
              </w:rPr>
              <w:t>
						</w:t>
            </w:r>
            <w:r>
              <w:rPr>
                <w:rFonts w:ascii="Times New Roman"/>
                <w:b w:val="false"/>
                <w:i w:val="false"/>
                <w:color w:val="000000"/>
                <w:sz w:val="20"/>
              </w:rPr>
              <w:t>
						Melanoma cells induce dedifferentiation and metabolic changes in adipocytes present in the tumor niche, Cellular &amp; Molecular Biology Letters, 2023, vol. 28, nr 1, art.58 [24 s.], DOI:10.1186/s11658-023-00476-3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8,3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298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Konat-Bąska K.,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Błaszczyk J., </w:t>
            </w:r>
            <w:r>
              <w:rPr>
                <w:rFonts w:ascii="Times New Roman"/>
                <w:b w:val="false"/>
                <w:i w:val="false"/>
                <w:color w:val="000000"/>
                <w:sz w:val="20"/>
              </w:rPr>
              <w:t>
							</w:t>
            </w:r>
            <w:r>
              <w:rPr>
                <w:rFonts w:ascii="Times New Roman"/>
                <w:b w:val="false"/>
                <w:i w:val="false"/>
                <w:color w:val="000000"/>
                <w:sz w:val="20"/>
              </w:rPr>
              <w:t>Błaszczyk D., </w:t>
            </w:r>
            <w:r>
              <w:rPr>
                <w:rFonts w:ascii="Times New Roman"/>
                <w:b w:val="false"/>
                <w:i w:val="false"/>
                <w:color w:val="000000"/>
                <w:sz w:val="20"/>
              </w:rPr>
              <w:t>
							</w:t>
            </w:r>
            <w:r>
              <w:rPr>
                <w:rFonts w:ascii="Times New Roman"/>
                <w:b/>
                <w:i w:val="false"/>
                <w:color w:val="000000"/>
                <w:sz w:val="20"/>
              </w:rPr>
              <w:t>Staszek-Szewczyk U., </w:t>
            </w:r>
            <w:r>
              <w:rPr>
                <w:rFonts w:ascii="Times New Roman"/>
                <w:b w:val="false"/>
                <w:i w:val="false"/>
                <w:color w:val="000000"/>
                <w:sz w:val="20"/>
              </w:rPr>
              <w:t>
							</w:t>
            </w:r>
            <w:r>
              <w:rPr>
                <w:rFonts w:ascii="Times New Roman"/>
                <w:b w:val="false"/>
                <w:i w:val="false"/>
                <w:color w:val="000000"/>
                <w:sz w:val="20"/>
              </w:rPr>
              <w:t>Piłat-Norkowska N.,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val="false"/>
                <w:i w:val="false"/>
                <w:color w:val="000000"/>
                <w:sz w:val="20"/>
              </w:rPr>
              <w:t>
						Does breast cancer increasingly affect younger women?, International Journal of Environmental Research and Public Health, 2020, vol. 17, nr 13, art.4884 [10 s.], DOI:10.3390/ijerph17134884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3,39</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299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Konat-Bąska K., </w:t>
            </w:r>
            <w:r>
              <w:rPr>
                <w:rFonts w:ascii="Times New Roman"/>
                <w:b w:val="false"/>
                <w:i w:val="false"/>
                <w:color w:val="000000"/>
                <w:sz w:val="20"/>
              </w:rPr>
              <w:t>
							</w:t>
            </w:r>
            <w:r>
              <w:rPr>
                <w:rFonts w:ascii="Times New Roman"/>
                <w:b w:val="false"/>
                <w:i w:val="false"/>
                <w:color w:val="000000"/>
                <w:sz w:val="20"/>
              </w:rPr>
              <w:t>Dupla D.,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Tukiendorf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Witkowski T., </w:t>
            </w:r>
            <w:r>
              <w:rPr>
                <w:rFonts w:ascii="Times New Roman"/>
                <w:b w:val="false"/>
                <w:i w:val="false"/>
                <w:color w:val="000000"/>
                <w:sz w:val="20"/>
              </w:rPr>
              <w:t>
							</w:t>
            </w:r>
            <w:r>
              <w:rPr>
                <w:rFonts w:ascii="Times New Roman"/>
                <w:b/>
                <w:i w:val="false"/>
                <w:color w:val="000000"/>
                <w:sz w:val="20"/>
              </w:rPr>
              <w:t>Kosmala W.: </w:t>
            </w:r>
            <w:r>
              <w:rPr>
                <w:rFonts w:ascii="Times New Roman"/>
                <w:b w:val="false"/>
                <w:i w:val="false"/>
                <w:color w:val="000000"/>
                <w:sz w:val="20"/>
              </w:rPr>
              <w:t>
						</w:t>
            </w:r>
            <w:r>
              <w:rPr>
                <w:rFonts w:ascii="Times New Roman"/>
                <w:b w:val="false"/>
                <w:i w:val="false"/>
                <w:color w:val="000000"/>
                <w:sz w:val="20"/>
              </w:rPr>
              <w:t>
						Ocena wczesnej kardiotoksyczności u pacjentek poddanych radioterapii z rozpoznaniem lewostronnego raka piersi w oparciu o markery laboratoryjne i czynniki ryzyka chorób sercowo-naczyniowych, Nowotwory Journal of Oncology, 2019, vol. 69, nr supl.2, s. 22, [IX Zjazd Polskiego Towarzystwa Radioterapii Onkologicznej. Łódź, 18-19 października 2019 roku. Streszczenia]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300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val="false"/>
                <w:i w:val="false"/>
                <w:color w:val="000000"/>
                <w:sz w:val="20"/>
              </w:rPr>
              <w:t>Smorąg Z., </w:t>
            </w:r>
            <w:r>
              <w:rPr>
                <w:rFonts w:ascii="Times New Roman"/>
                <w:b w:val="false"/>
                <w:i w:val="false"/>
                <w:color w:val="000000"/>
                <w:sz w:val="20"/>
              </w:rPr>
              <w:t>
							</w:t>
            </w:r>
            <w:r>
              <w:rPr>
                <w:rFonts w:ascii="Times New Roman"/>
                <w:b/>
                <w:i w:val="false"/>
                <w:color w:val="000000"/>
                <w:sz w:val="20"/>
              </w:rPr>
              <w:t>Dryl J.,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Clinical factors in prediction of prognosis after anterior resection with total mesorectal excision for carcinoma of the rectum, Oncology Reports, 2007, vol. 17, nr 2, s. 471-475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1,597</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301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Prospektywna analiza wczesnych i odległych powikłań resekcji przedniej z całkowitym wycięciem mezorektum w raku odbytnicy u mężczyzn, Nowotwory Journal of Oncology, 2006, vol. 56, nr suppl.4, 88 poz.255, [II Kongres Onkologii Polskiej "Jakość leczenia onkologicznego wyzwaniem XXI wieku". Poznań, 25-28 października 2006. Streszczenia]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302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Koźlak J., </w:t>
            </w:r>
            <w:r>
              <w:rPr>
                <w:rFonts w:ascii="Times New Roman"/>
                <w:b w:val="false"/>
                <w:i w:val="false"/>
                <w:color w:val="000000"/>
                <w:sz w:val="20"/>
              </w:rPr>
              <w:t>
							</w:t>
            </w:r>
            <w:r>
              <w:rPr>
                <w:rFonts w:ascii="Times New Roman"/>
                <w:b w:val="false"/>
                <w:i w:val="false"/>
                <w:color w:val="000000"/>
                <w:sz w:val="20"/>
              </w:rPr>
              <w:t>Duś D.,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Evaluation of prognostic value of VEGF-C and VEGF-D in breast cancer - 10 years follow-up analysis, Anticancer Research, 2007, vol. 27, nr 4C, s. 2797- 2802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1,414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303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i w:val="false"/>
                <w:color w:val="000000"/>
                <w:sz w:val="20"/>
              </w:rPr>
              <w:t>Skalik R., </w:t>
            </w:r>
            <w:r>
              <w:rPr>
                <w:rFonts w:ascii="Times New Roman"/>
                <w:b w:val="false"/>
                <w:i w:val="false"/>
                <w:color w:val="000000"/>
                <w:sz w:val="20"/>
              </w:rPr>
              <w:t>
							</w:t>
            </w:r>
            <w:r>
              <w:rPr>
                <w:rFonts w:ascii="Times New Roman"/>
                <w:b w:val="false"/>
                <w:i w:val="false"/>
                <w:color w:val="000000"/>
                <w:sz w:val="20"/>
              </w:rPr>
              <w:t>Ziętek M., </w:t>
            </w:r>
            <w:r>
              <w:rPr>
                <w:rFonts w:ascii="Times New Roman"/>
                <w:b w:val="false"/>
                <w:i w:val="false"/>
                <w:color w:val="000000"/>
                <w:sz w:val="20"/>
              </w:rPr>
              <w:t>
							</w:t>
            </w:r>
            <w:r>
              <w:rPr>
                <w:rFonts w:ascii="Times New Roman"/>
                <w:b w:val="false"/>
                <w:i w:val="false"/>
                <w:color w:val="000000"/>
                <w:sz w:val="20"/>
              </w:rPr>
              <w:t>Kornafel D.: </w:t>
            </w:r>
            <w:r>
              <w:rPr>
                <w:rFonts w:ascii="Times New Roman"/>
                <w:b w:val="false"/>
                <w:i w:val="false"/>
                <w:color w:val="000000"/>
                <w:sz w:val="20"/>
              </w:rPr>
              <w:t>
						</w:t>
            </w:r>
            <w:r>
              <w:rPr>
                <w:rFonts w:ascii="Times New Roman"/>
                <w:b w:val="false"/>
                <w:i w:val="false"/>
                <w:color w:val="000000"/>
                <w:sz w:val="20"/>
              </w:rPr>
              <w:t>
						Batwing mastopexy as oncoplastic surgical approach to periareolar tumors in upper quadrants, Tumori, 2012, vol. 98, nr 4, s. 421-427, DOI:10.1177/030089161209800404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0,922</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304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Ochenduszkiewicz U.,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The effectiveness of multimodality management of the rectal cancer in females = Skuteczność postępowania wielospecjalistycznego u kobiet operowanych z powodu raka odbytnicy, Ginekologia Onkologiczna, 2006, vol. 4, nr 2, s. 108-114, [Toż w j.pol. w: Proktologia Lek.Rodz. 2007 nr 1; s.5-8, 23]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305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Lobular neoplasia found on breast biopsy: marker of increased risk of malignancy or direct pre-cancerous lesion?, Folia Histochemica et Cytobiologica, 2011, vol. 49, nr 3, s. 417-424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0,807</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306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Rewus J.,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val="false"/>
                <w:i w:val="false"/>
                <w:color w:val="000000"/>
                <w:sz w:val="20"/>
              </w:rPr>
              <w:t>Pieniążek M., </w:t>
            </w:r>
            <w:r>
              <w:rPr>
                <w:rFonts w:ascii="Times New Roman"/>
                <w:b w:val="false"/>
                <w:i w:val="false"/>
                <w:color w:val="000000"/>
                <w:sz w:val="20"/>
              </w:rPr>
              <w:t>
							</w:t>
            </w:r>
            <w:r>
              <w:rPr>
                <w:rFonts w:ascii="Times New Roman"/>
                <w:b/>
                <w:i w:val="false"/>
                <w:color w:val="000000"/>
                <w:sz w:val="20"/>
              </w:rPr>
              <w:t>Szkudlarek T.,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Up-regulation of NAD
						</w:t>
            </w:r>
            <w:r>
              <w:rPr>
                <w:rFonts w:ascii="Times New Roman"/>
                <w:b w:val="false"/>
                <w:i w:val="false"/>
                <w:color w:val="000000"/>
                <w:vertAlign w:val="superscript"/>
              </w:rPr>
              <w:t>+</w:t>
            </w:r>
            <w:r>
              <w:rPr>
                <w:rFonts w:ascii="Times New Roman"/>
                <w:b w:val="false"/>
                <w:i w:val="false"/>
                <w:color w:val="000000"/>
                <w:sz w:val="20"/>
              </w:rPr>
              <w:t>
						-dependent protein deacetylase sirtuin-1 (SIRT1) in melanoma cells correlates with unfavorable prognosis in cutaneous melanoma patients, W: Third Triangle Scientific Meeting of the Japan-Hungary-Poland Surgical Society - Semmelweis Symposium "Clean hands save life". Budapest, Hungary, June 3-5, 2018. Program &amp; abstracts 2018, 145 poz.P5-12, [W tekście błędnie Piotr Doniz]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307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Simiczyjew A., </w:t>
            </w:r>
            <w:r>
              <w:rPr>
                <w:rFonts w:ascii="Times New Roman"/>
                <w:b w:val="false"/>
                <w:i w:val="false"/>
                <w:color w:val="000000"/>
                <w:sz w:val="20"/>
              </w:rPr>
              <w:t>
							</w:t>
            </w:r>
            <w:r>
              <w:rPr>
                <w:rFonts w:ascii="Times New Roman"/>
                <w:b w:val="false"/>
                <w:i w:val="false"/>
                <w:color w:val="000000"/>
                <w:sz w:val="20"/>
              </w:rPr>
              <w:t>Pietraszek-Gremplewicz K., </w:t>
            </w:r>
            <w:r>
              <w:rPr>
                <w:rFonts w:ascii="Times New Roman"/>
                <w:b w:val="false"/>
                <w:i w:val="false"/>
                <w:color w:val="000000"/>
                <w:sz w:val="20"/>
              </w:rPr>
              <w:t>
							</w:t>
            </w:r>
            <w:r>
              <w:rPr>
                <w:rFonts w:ascii="Times New Roman"/>
                <w:b w:val="false"/>
                <w:i w:val="false"/>
                <w:color w:val="000000"/>
                <w:sz w:val="20"/>
              </w:rPr>
              <w:t>Dratkiewicz E., </w:t>
            </w:r>
            <w:r>
              <w:rPr>
                <w:rFonts w:ascii="Times New Roman"/>
                <w:b w:val="false"/>
                <w:i w:val="false"/>
                <w:color w:val="000000"/>
                <w:sz w:val="20"/>
              </w:rPr>
              <w:t>
							</w:t>
            </w:r>
            <w:r>
              <w:rPr>
                <w:rFonts w:ascii="Times New Roman"/>
                <w:b w:val="false"/>
                <w:i w:val="false"/>
                <w:color w:val="000000"/>
                <w:sz w:val="20"/>
              </w:rPr>
              <w:t>Podgórska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val="false"/>
                <w:i w:val="false"/>
                <w:color w:val="000000"/>
                <w:sz w:val="20"/>
              </w:rPr>
              <w:t>Nowak D.: </w:t>
            </w:r>
            <w:r>
              <w:rPr>
                <w:rFonts w:ascii="Times New Roman"/>
                <w:b w:val="false"/>
                <w:i w:val="false"/>
                <w:color w:val="000000"/>
                <w:sz w:val="20"/>
              </w:rPr>
              <w:t>
						</w:t>
            </w:r>
            <w:r>
              <w:rPr>
                <w:rFonts w:ascii="Times New Roman"/>
                <w:b w:val="false"/>
                <w:i w:val="false"/>
                <w:color w:val="000000"/>
                <w:sz w:val="20"/>
              </w:rPr>
              <w:t>
						Foretinib in combination with lapatinib or gefitinib reduces invasion of melanoma cells, FEBS Open Bio, 2019, vol. 9, nr suppl.1, 194 poz.P-17-012, [44th FEBS Congress "From molecules to living systems". Krakow, Poland, July 6-11, 2019]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308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Kiss I., </w:t>
            </w:r>
            <w:r>
              <w:rPr>
                <w:rFonts w:ascii="Times New Roman"/>
                <w:b w:val="false"/>
                <w:i w:val="false"/>
                <w:color w:val="000000"/>
                <w:sz w:val="20"/>
              </w:rPr>
              <w:t>
							</w:t>
            </w:r>
            <w:r>
              <w:rPr>
                <w:rFonts w:ascii="Times New Roman"/>
                <w:b w:val="false"/>
                <w:i w:val="false"/>
                <w:color w:val="000000"/>
                <w:sz w:val="20"/>
              </w:rPr>
              <w:t>Kolostova K.,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Jędryka M., </w:t>
            </w:r>
            <w:r>
              <w:rPr>
                <w:rFonts w:ascii="Times New Roman"/>
                <w:b w:val="false"/>
                <w:i w:val="false"/>
                <w:color w:val="000000"/>
                <w:sz w:val="20"/>
              </w:rPr>
              <w:t>
							</w:t>
            </w:r>
            <w:r>
              <w:rPr>
                <w:rFonts w:ascii="Times New Roman"/>
                <w:b/>
                <w:i w:val="false"/>
                <w:color w:val="000000"/>
                <w:sz w:val="20"/>
              </w:rPr>
              <w:t>Czekański A., </w:t>
            </w:r>
            <w:r>
              <w:rPr>
                <w:rFonts w:ascii="Times New Roman"/>
                <w:b w:val="false"/>
                <w:i w:val="false"/>
                <w:color w:val="000000"/>
                <w:sz w:val="20"/>
              </w:rPr>
              <w:t>
							</w:t>
            </w:r>
            <w:r>
              <w:rPr>
                <w:rFonts w:ascii="Times New Roman"/>
                <w:b w:val="false"/>
                <w:i w:val="false"/>
                <w:color w:val="000000"/>
                <w:sz w:val="20"/>
              </w:rPr>
              <w:t>Pavlasek J., </w:t>
            </w:r>
            <w:r>
              <w:rPr>
                <w:rFonts w:ascii="Times New Roman"/>
                <w:b w:val="false"/>
                <w:i w:val="false"/>
                <w:color w:val="000000"/>
                <w:sz w:val="20"/>
              </w:rPr>
              <w:t>
							</w:t>
            </w:r>
            <w:r>
              <w:rPr>
                <w:rFonts w:ascii="Times New Roman"/>
                <w:b/>
                <w:i w:val="false"/>
                <w:color w:val="000000"/>
                <w:sz w:val="20"/>
              </w:rPr>
              <w:t>Bobek V.: </w:t>
            </w:r>
            <w:r>
              <w:rPr>
                <w:rFonts w:ascii="Times New Roman"/>
                <w:b w:val="false"/>
                <w:i w:val="false"/>
                <w:color w:val="000000"/>
                <w:sz w:val="20"/>
              </w:rPr>
              <w:t>
						</w:t>
            </w:r>
            <w:r>
              <w:rPr>
                <w:rFonts w:ascii="Times New Roman"/>
                <w:b w:val="false"/>
                <w:i w:val="false"/>
                <w:color w:val="000000"/>
                <w:sz w:val="20"/>
              </w:rPr>
              <w:t>
						Correlation between disease stage and the presence of viable circulating tumor cells in endometrial cancer, Anticancer Research, 2018, vol. 38, nr 5, s. 2983-2987, DOI:10.21873/anticanres.12550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1,935</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309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Jarząb M.,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Senkus-Konefka E., </w:t>
            </w:r>
            <w:r>
              <w:rPr>
                <w:rFonts w:ascii="Times New Roman"/>
                <w:b w:val="false"/>
                <w:i w:val="false"/>
                <w:color w:val="000000"/>
                <w:sz w:val="20"/>
              </w:rPr>
              <w:t>
							</w:t>
            </w:r>
            <w:r>
              <w:rPr>
                <w:rFonts w:ascii="Times New Roman"/>
                <w:b w:val="false"/>
                <w:i w:val="false"/>
                <w:color w:val="000000"/>
                <w:sz w:val="20"/>
              </w:rPr>
              <w:t>Wasąg B., </w:t>
            </w:r>
            <w:r>
              <w:rPr>
                <w:rFonts w:ascii="Times New Roman"/>
                <w:b w:val="false"/>
                <w:i w:val="false"/>
                <w:color w:val="000000"/>
                <w:sz w:val="20"/>
              </w:rPr>
              <w:t>
							</w:t>
            </w:r>
            <w:r>
              <w:rPr>
                <w:rFonts w:ascii="Times New Roman"/>
                <w:b w:val="false"/>
                <w:i w:val="false"/>
                <w:color w:val="000000"/>
                <w:sz w:val="20"/>
              </w:rPr>
              <w:t>Wieruszewska-Kowalczyk K.: </w:t>
            </w:r>
            <w:r>
              <w:rPr>
                <w:rFonts w:ascii="Times New Roman"/>
                <w:b w:val="false"/>
                <w:i w:val="false"/>
                <w:color w:val="000000"/>
                <w:sz w:val="20"/>
              </w:rPr>
              <w:t>
						</w:t>
            </w:r>
            <w:r>
              <w:rPr>
                <w:rFonts w:ascii="Times New Roman"/>
                <w:b w:val="false"/>
                <w:i w:val="false"/>
                <w:color w:val="000000"/>
                <w:sz w:val="20"/>
              </w:rPr>
              <w:t>
						Diagnostyka mutacji germinalnych genów BRCA1/2 (gmBRCA1/2) w leczeniu raka piersi - ocena świadomości i codziennej praktyki klinicznej onkologów w Polsce, Biuletyn Polskiego Towarzystwa Onkologicznego NOWOTWORY, 2021, vol. 6, nr supl.2, s. 20-21, [V Kongres Onkologii Polskiej.  Wrocław 20-23 października 2021 roku. Streszczenia]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310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Dryl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Ignatowicz A., </w:t>
            </w:r>
            <w:r>
              <w:rPr>
                <w:rFonts w:ascii="Times New Roman"/>
                <w:b w:val="false"/>
                <w:i w:val="false"/>
                <w:color w:val="000000"/>
                <w:sz w:val="20"/>
              </w:rPr>
              <w:t>
							</w:t>
            </w:r>
            <w:r>
              <w:rPr>
                <w:rFonts w:ascii="Times New Roman"/>
                <w:b/>
                <w:i w:val="false"/>
                <w:color w:val="000000"/>
                <w:sz w:val="20"/>
              </w:rPr>
              <w:t>Rusiecka M., </w:t>
            </w:r>
            <w:r>
              <w:rPr>
                <w:rFonts w:ascii="Times New Roman"/>
                <w:b w:val="false"/>
                <w:i w:val="false"/>
                <w:color w:val="000000"/>
                <w:sz w:val="20"/>
              </w:rPr>
              <w:t>
							</w:t>
            </w:r>
            <w:r>
              <w:rPr>
                <w:rFonts w:ascii="Times New Roman"/>
                <w:b/>
                <w:i w:val="false"/>
                <w:color w:val="000000"/>
                <w:sz w:val="20"/>
              </w:rPr>
              <w:t>Bojarowska K., </w:t>
            </w:r>
            <w:r>
              <w:rPr>
                <w:rFonts w:ascii="Times New Roman"/>
                <w:b w:val="false"/>
                <w:i w:val="false"/>
                <w:color w:val="000000"/>
                <w:sz w:val="20"/>
              </w:rPr>
              <w:t>
							</w:t>
            </w:r>
            <w:r>
              <w:rPr>
                <w:rFonts w:ascii="Times New Roman"/>
                <w:b/>
                <w:i w:val="false"/>
                <w:color w:val="000000"/>
                <w:sz w:val="20"/>
              </w:rPr>
              <w:t>Stępień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Wyniki odległe leczenia chorych na raka endometrium z lat 1999-2001, Nowotwory Journal of Oncology, 2006, vol. 56, nr suppl.4, 192 poz.579, [II Kongres Onkologii Polskiej "Jakość leczenia onkologicznego wyzwaniem XXI wieku". Poznań, 25-28 października 2006. Streszczenia]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311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Ochenduszkiewicz U.,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Synchronous bilateral breast cancer: comparision of modified radical mastectomy performed with ultrasound scalpel and electrocautery, Breast, 2007, vol. 16, nr suppl.1, 34 poz.P77, [Primary Therapy of Early Breast Cancer: 10th International Conference. St. Gallen, Switzerland, 14-17 March 2007]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312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Jagas M., </w:t>
            </w:r>
            <w:r>
              <w:rPr>
                <w:rFonts w:ascii="Times New Roman"/>
                <w:b w:val="false"/>
                <w:i w:val="false"/>
                <w:color w:val="000000"/>
                <w:sz w:val="20"/>
              </w:rPr>
              <w:t>
							</w:t>
            </w:r>
            <w:r>
              <w:rPr>
                <w:rFonts w:ascii="Times New Roman"/>
                <w:b w:val="false"/>
                <w:i w:val="false"/>
                <w:color w:val="000000"/>
                <w:sz w:val="20"/>
              </w:rPr>
              <w:t>Kotowska J., </w:t>
            </w:r>
            <w:r>
              <w:rPr>
                <w:rFonts w:ascii="Times New Roman"/>
                <w:b w:val="false"/>
                <w:i w:val="false"/>
                <w:color w:val="000000"/>
                <w:sz w:val="20"/>
              </w:rPr>
              <w:t>
							</w:t>
            </w:r>
            <w:r>
              <w:rPr>
                <w:rFonts w:ascii="Times New Roman"/>
                <w:b w:val="false"/>
                <w:i w:val="false"/>
                <w:color w:val="000000"/>
                <w:sz w:val="20"/>
              </w:rPr>
              <w:t>Błaszczyk D.,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Strychalska M.,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
						Osiem lat populacyjnego programu wczesnego wykrywania raka piersi, Inżynier i Fizyk Medyczny, 2013, vol. 2, nr 6, s. 293-296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313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Wierzbicki J., </w:t>
            </w:r>
            <w:r>
              <w:rPr>
                <w:rFonts w:ascii="Times New Roman"/>
                <w:b w:val="false"/>
                <w:i w:val="false"/>
                <w:color w:val="000000"/>
                <w:sz w:val="20"/>
              </w:rPr>
              <w:t>
							</w:t>
            </w:r>
            <w:r>
              <w:rPr>
                <w:rFonts w:ascii="Times New Roman"/>
                <w:b w:val="false"/>
                <w:i w:val="false"/>
                <w:color w:val="000000"/>
                <w:sz w:val="20"/>
              </w:rPr>
              <w:t>Bieżyński B.,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val="false"/>
                <w:i w:val="false"/>
                <w:color w:val="000000"/>
                <w:sz w:val="20"/>
              </w:rPr>
              <w:t>Skórniak J., </w:t>
            </w:r>
            <w:r>
              <w:rPr>
                <w:rFonts w:ascii="Times New Roman"/>
                <w:b w:val="false"/>
                <w:i w:val="false"/>
                <w:color w:val="000000"/>
                <w:sz w:val="20"/>
              </w:rPr>
              <w:t>
							</w:t>
            </w:r>
            <w:r>
              <w:rPr>
                <w:rFonts w:ascii="Times New Roman"/>
                <w:b w:val="false"/>
                <w:i w:val="false"/>
                <w:color w:val="000000"/>
                <w:sz w:val="20"/>
              </w:rPr>
              <w:t>Skulimowski A.,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Mierniki programu pilotażowego w Dolnośląskim Centrum Onkologii, Pulmunologii i Hematologii dedykowanym pacjentom z rozpoznanym mięsakiem - raport wstępny, W: XXIX Zjazd Polskiego Towarzystwa Chirurgii Onkologicznej - XL Konferencja Naukowo-Szkoleniowa PTChO. Wrocław, 18-20 maja 2023 r. Prace oryginalne zgłoszone na XXIX Zjazd Polskiego Towarzystwa Chirurgii Onkologicznej 2023, s. 31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314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Jagas M., </w:t>
            </w:r>
            <w:r>
              <w:rPr>
                <w:rFonts w:ascii="Times New Roman"/>
                <w:b w:val="false"/>
                <w:i w:val="false"/>
                <w:color w:val="000000"/>
                <w:sz w:val="20"/>
              </w:rPr>
              <w:t>
							</w:t>
            </w:r>
            <w:r>
              <w:rPr>
                <w:rFonts w:ascii="Times New Roman"/>
                <w:b w:val="false"/>
                <w:i w:val="false"/>
                <w:color w:val="000000"/>
                <w:sz w:val="20"/>
              </w:rPr>
              <w:t>Ziętek M., </w:t>
            </w:r>
            <w:r>
              <w:rPr>
                <w:rFonts w:ascii="Times New Roman"/>
                <w:b w:val="false"/>
                <w:i w:val="false"/>
                <w:color w:val="000000"/>
                <w:sz w:val="20"/>
              </w:rPr>
              <w:t>
							</w:t>
            </w:r>
            <w:r>
              <w:rPr>
                <w:rFonts w:ascii="Times New Roman"/>
                <w:b w:val="false"/>
                <w:i w:val="false"/>
                <w:color w:val="000000"/>
                <w:sz w:val="20"/>
              </w:rPr>
              <w:t>Błaszczyk D., </w:t>
            </w:r>
            <w:r>
              <w:rPr>
                <w:rFonts w:ascii="Times New Roman"/>
                <w:b w:val="false"/>
                <w:i w:val="false"/>
                <w:color w:val="000000"/>
                <w:sz w:val="20"/>
              </w:rPr>
              <w:t>
							</w:t>
            </w:r>
            <w:r>
              <w:rPr>
                <w:rFonts w:ascii="Times New Roman"/>
                <w:b w:val="false"/>
                <w:i w:val="false"/>
                <w:color w:val="000000"/>
                <w:sz w:val="20"/>
              </w:rPr>
              <w:t>Kotowska J.,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
						Mammographic screening in the 3-million population region of Lower Silesia, Poland: cost of cancer detection during initial and subsequent round, EJSO European Journal of Surgical Oncology , 2014, vol. 40, nr 11, S77 poz.179, [34th Congress of the European Society of Surgical Oncology in partnership with BASO 2014. Liverpool (United Kingdom), 29-31 October 2014.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315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Rossochacka-Rostalska B.,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Suder E.,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Wartość prognostyczna oznaczania gęstości unaczynienia guza w raku jajnika, Wiadomości Lekarskie, 2007, vol. 60, nr 3-4, s. 129-137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316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Smorąg Z.,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Y-shaped incision for modified radical mastectomy with level III axillary dissection in obese woman, Breast, 2007, vol. 16, nr suppl.1, 34 poz.P78, [Primary Therapy of Early Breast Cancer: 10th International Conference. St. Gallen, Switzerland, 14-17 March 2007]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317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Strychalska M.,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Comparative analysis of procedure time for vacuum-assisted stereotactic and ultrasound-guided biopsy of non-palpable breast masses, W: World Conference of Interventional Oncology. Philadelphia, Pennsylvania, June 9-12, 2010. Program book 2010, 146 poz.P28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318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Rudno-Rudzińska J., </w:t>
            </w:r>
            <w:r>
              <w:rPr>
                <w:rFonts w:ascii="Times New Roman"/>
                <w:b w:val="false"/>
                <w:i w:val="false"/>
                <w:color w:val="000000"/>
                <w:sz w:val="20"/>
              </w:rPr>
              <w:t>
							</w:t>
            </w:r>
            <w:r>
              <w:rPr>
                <w:rFonts w:ascii="Times New Roman"/>
                <w:b w:val="false"/>
                <w:i w:val="false"/>
                <w:color w:val="000000"/>
                <w:sz w:val="20"/>
              </w:rPr>
              <w:t>Frejlich E., </w:t>
            </w:r>
            <w:r>
              <w:rPr>
                <w:rFonts w:ascii="Times New Roman"/>
                <w:b w:val="false"/>
                <w:i w:val="false"/>
                <w:color w:val="000000"/>
                <w:sz w:val="20"/>
              </w:rPr>
              <w:t>
							</w:t>
            </w:r>
            <w:r>
              <w:rPr>
                <w:rFonts w:ascii="Times New Roman"/>
                <w:b w:val="false"/>
                <w:i w:val="false"/>
                <w:color w:val="000000"/>
                <w:sz w:val="20"/>
              </w:rPr>
              <w:t>Kabarowski J., </w:t>
            </w:r>
            <w:r>
              <w:rPr>
                <w:rFonts w:ascii="Times New Roman"/>
                <w:b w:val="false"/>
                <w:i w:val="false"/>
                <w:color w:val="000000"/>
                <w:sz w:val="20"/>
              </w:rPr>
              <w:t>
							</w:t>
            </w:r>
            <w:r>
              <w:rPr>
                <w:rFonts w:ascii="Times New Roman"/>
                <w:b/>
                <w:i w:val="false"/>
                <w:color w:val="000000"/>
                <w:sz w:val="20"/>
              </w:rPr>
              <w:t>Kielan W.,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
						Clinical significance of gastric cancer immunoprofile related to angiogenesis (VEGF-C, VEGF-D, VEGFR-3) and enzymatic degradation of extracellular matrix (MMP-2,9/TIMP-1,2), W: IGCC 2013 - 10th International Gastric Congress "Tailored and multidisciplinary gastric cancer treatment". Verona, Italy, June 19-22, 2013. Abstract book 2013, 104 poz.P4-11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319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Czapiga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Györffy B.,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val="false"/>
                <w:i w:val="false"/>
                <w:color w:val="000000"/>
                <w:sz w:val="20"/>
              </w:rPr>
              <w:t>
						Elevated BUBR1 expression is associated with poor survival in early breast cancer patients: 15-year follow-up analysis, Journal of Histochemistry &amp; Cytochemistry, 2013, vol. 61, nr 5, s. 330-339, DOI:10.1369/0022155413480148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2,403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320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The impact of pre- or postoperative radiochemotherapy on complication following anterior resection with en bloc excision of female genitalia for T4 rectal cancer, Colorectal Disease, 2009, vol. 11, nr 4, s. 377-381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2,438</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321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Szatkowska L., </w:t>
            </w:r>
            <w:r>
              <w:rPr>
                <w:rFonts w:ascii="Times New Roman"/>
                <w:b w:val="false"/>
                <w:i w:val="false"/>
                <w:color w:val="000000"/>
                <w:sz w:val="20"/>
              </w:rPr>
              <w:t>
							</w:t>
            </w:r>
            <w:r>
              <w:rPr>
                <w:rFonts w:ascii="Times New Roman"/>
                <w:b w:val="false"/>
                <w:i w:val="false"/>
                <w:color w:val="000000"/>
                <w:sz w:val="20"/>
              </w:rPr>
              <w:t>Sieczek J., </w:t>
            </w:r>
            <w:r>
              <w:rPr>
                <w:rFonts w:ascii="Times New Roman"/>
                <w:b w:val="false"/>
                <w:i w:val="false"/>
                <w:color w:val="000000"/>
                <w:sz w:val="20"/>
              </w:rPr>
              <w:t>
							</w:t>
            </w:r>
            <w:r>
              <w:rPr>
                <w:rFonts w:ascii="Times New Roman"/>
                <w:b w:val="false"/>
                <w:i w:val="false"/>
                <w:color w:val="000000"/>
                <w:sz w:val="20"/>
              </w:rPr>
              <w:t>Tekiela K.,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val="false"/>
                <w:i w:val="false"/>
                <w:color w:val="000000"/>
                <w:sz w:val="20"/>
              </w:rPr>
              <w:t>Stachyra-Strawa P., </w:t>
            </w:r>
            <w:r>
              <w:rPr>
                <w:rFonts w:ascii="Times New Roman"/>
                <w:b w:val="false"/>
                <w:i w:val="false"/>
                <w:color w:val="000000"/>
                <w:sz w:val="20"/>
              </w:rPr>
              <w:t>
							</w:t>
            </w:r>
            <w:r>
              <w:rPr>
                <w:rFonts w:ascii="Times New Roman"/>
                <w:b w:val="false"/>
                <w:i w:val="false"/>
                <w:color w:val="000000"/>
                <w:sz w:val="20"/>
              </w:rPr>
              <w:t>Cisek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Outcomes of patients with metastatic melanoma - a single-institution retrospective analysis, Cancers, 2022, vol. 14, nr 7, art.1672 [14 s.], DOI:10.3390/cancers14071672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5,2</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322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val="false"/>
                <w:i w:val="false"/>
                <w:color w:val="000000"/>
                <w:sz w:val="20"/>
              </w:rPr>
              <w:t>Nowacki M., </w:t>
            </w:r>
            <w:r>
              <w:rPr>
                <w:rFonts w:ascii="Times New Roman"/>
                <w:b w:val="false"/>
                <w:i w:val="false"/>
                <w:color w:val="000000"/>
                <w:sz w:val="20"/>
              </w:rPr>
              <w:t>
							</w:t>
            </w:r>
            <w:r>
              <w:rPr>
                <w:rFonts w:ascii="Times New Roman"/>
                <w:b w:val="false"/>
                <w:i w:val="false"/>
                <w:color w:val="000000"/>
                <w:sz w:val="20"/>
              </w:rPr>
              <w:t>Wierzbicki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val="false"/>
                <w:i w:val="false"/>
                <w:color w:val="000000"/>
                <w:sz w:val="20"/>
              </w:rPr>
              <w:t>Czajkowski R., </w:t>
            </w:r>
            <w:r>
              <w:rPr>
                <w:rFonts w:ascii="Times New Roman"/>
                <w:b w:val="false"/>
                <w:i w:val="false"/>
                <w:color w:val="000000"/>
                <w:sz w:val="20"/>
              </w:rPr>
              <w:t>
							</w:t>
            </w:r>
            <w:r>
              <w:rPr>
                <w:rFonts w:ascii="Times New Roman"/>
                <w:b w:val="false"/>
                <w:i w:val="false"/>
                <w:color w:val="000000"/>
                <w:sz w:val="20"/>
              </w:rPr>
              <w:t>Pawlak-Adamska E.: </w:t>
            </w:r>
            <w:r>
              <w:rPr>
                <w:rFonts w:ascii="Times New Roman"/>
                <w:b w:val="false"/>
                <w:i w:val="false"/>
                <w:color w:val="000000"/>
                <w:sz w:val="20"/>
              </w:rPr>
              <w:t>
						</w:t>
            </w:r>
            <w:r>
              <w:rPr>
                <w:rFonts w:ascii="Times New Roman"/>
                <w:b w:val="false"/>
                <w:i w:val="false"/>
                <w:color w:val="000000"/>
                <w:sz w:val="20"/>
              </w:rPr>
              <w:t>
						The report and analysis concerning the usefulness of basic telemedicine tools in the skin cancer diagnostic screening process during COVID-19 pandemics, Postępy Dermatologii I Alergologii, 2022, vol. 39, nr 1, s. 189-194, DOI:10.5114/ada.2022.113605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323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Wierzbicki J., </w:t>
            </w:r>
            <w:r>
              <w:rPr>
                <w:rFonts w:ascii="Times New Roman"/>
                <w:b w:val="false"/>
                <w:i w:val="false"/>
                <w:color w:val="000000"/>
                <w:sz w:val="20"/>
              </w:rPr>
              <w:t>
							</w:t>
            </w:r>
            <w:r>
              <w:rPr>
                <w:rFonts w:ascii="Times New Roman"/>
                <w:b w:val="false"/>
                <w:i w:val="false"/>
                <w:color w:val="000000"/>
                <w:sz w:val="20"/>
              </w:rPr>
              <w:t>Nowacki M., </w:t>
            </w:r>
            <w:r>
              <w:rPr>
                <w:rFonts w:ascii="Times New Roman"/>
                <w:b w:val="false"/>
                <w:i w:val="false"/>
                <w:color w:val="000000"/>
                <w:sz w:val="20"/>
              </w:rPr>
              <w:t>
							</w:t>
            </w:r>
            <w:r>
              <w:rPr>
                <w:rFonts w:ascii="Times New Roman"/>
                <w:b w:val="false"/>
                <w:i w:val="false"/>
                <w:color w:val="000000"/>
                <w:sz w:val="20"/>
              </w:rPr>
              <w:t>Chrzanowska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val="false"/>
                <w:i w:val="false"/>
                <w:color w:val="000000"/>
                <w:sz w:val="20"/>
              </w:rPr>
              <w:t>Nowacka K.,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val="false"/>
                <w:i w:val="false"/>
                <w:color w:val="000000"/>
                <w:sz w:val="20"/>
              </w:rPr>
              <w:t>Pawlak-Adamska E.: </w:t>
            </w:r>
            <w:r>
              <w:rPr>
                <w:rFonts w:ascii="Times New Roman"/>
                <w:b w:val="false"/>
                <w:i w:val="false"/>
                <w:color w:val="000000"/>
                <w:sz w:val="20"/>
              </w:rPr>
              <w:t>
						</w:t>
            </w:r>
            <w:r>
              <w:rPr>
                <w:rFonts w:ascii="Times New Roman"/>
                <w:b w:val="false"/>
                <w:i w:val="false"/>
                <w:color w:val="000000"/>
                <w:sz w:val="20"/>
              </w:rPr>
              <w:t>
						Additive manufacturing technologies enabling rapid and interventional production of protective face shields and masks during the COVID-19 pandemic, Advances in Clinical and Experimental Medicine, 2020, vol. 29, nr 9, s. 1021-1028, DOI:10.17219/acem/126296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1,727</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324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Staszek U.,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Stopień wewnątrzkomórkowej ekspresji białka c-Met potencjalnym markerem molekularnym złej prognozy w raku endometrium, Nowotwory Journal of Oncology, 2010, vol. 60, nr supl.2, 34-35 poz.13, [XVI Zjazd Polskiego Towarzystwa Chirurgii Onkologicznej. Kielce, 20-22 maja 2010 roku]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325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Staszek U.,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Stan hormonalny wskaźnikiem optymalnego terminu operacji u kobiet chorych na raka piersi? Prospektywne, jednoośrodkowe, randomizowane badanie kliniczne, Nowotwory Journal of Oncology, 2009, vol. 59, nr supl.2, 59 poz.65, [XV Zjazd Polskiego Towarzystwa Chirurgii Onkologicznej. Lublin, 21-23 maja 2009 r.]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326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Staszek U.,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Prospektywne, jednoośrodkowe badanie kliniczne: czy faza cyklu menstruacyjnego jest wskaźnikiem optymalnego terminu operacji u kobiet chorych na raka piersi?, Nowotwory Journal of Oncology, 2009, vol. 59, nr supl.1, s. 24-25, [VI Konferencja "Diagnostyka i leczenie raka piersi". Warszawa, 23-25 kwietnia 2009 r.]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327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Nowecki Z., </w:t>
            </w:r>
            <w:r>
              <w:rPr>
                <w:rFonts w:ascii="Times New Roman"/>
                <w:b w:val="false"/>
                <w:i w:val="false"/>
                <w:color w:val="000000"/>
                <w:sz w:val="20"/>
              </w:rPr>
              <w:t>
							</w:t>
            </w:r>
            <w:r>
              <w:rPr>
                <w:rFonts w:ascii="Times New Roman"/>
                <w:b w:val="false"/>
                <w:i w:val="false"/>
                <w:color w:val="000000"/>
                <w:sz w:val="20"/>
              </w:rPr>
              <w:t>Jagiełło-Gruszfeld A., </w:t>
            </w:r>
            <w:r>
              <w:rPr>
                <w:rFonts w:ascii="Times New Roman"/>
                <w:b w:val="false"/>
                <w:i w:val="false"/>
                <w:color w:val="000000"/>
                <w:sz w:val="20"/>
              </w:rPr>
              <w:t>
							</w:t>
            </w:r>
            <w:r>
              <w:rPr>
                <w:rFonts w:ascii="Times New Roman"/>
                <w:b w:val="false"/>
                <w:i w:val="false"/>
                <w:color w:val="000000"/>
                <w:sz w:val="20"/>
              </w:rPr>
              <w:t>Pogoda K., </w:t>
            </w:r>
            <w:r>
              <w:rPr>
                <w:rFonts w:ascii="Times New Roman"/>
                <w:b w:val="false"/>
                <w:i w:val="false"/>
                <w:color w:val="000000"/>
                <w:sz w:val="20"/>
              </w:rPr>
              <w:t>
							</w:t>
            </w:r>
            <w:r>
              <w:rPr>
                <w:rFonts w:ascii="Times New Roman"/>
                <w:b w:val="false"/>
                <w:i w:val="false"/>
                <w:color w:val="000000"/>
                <w:sz w:val="20"/>
              </w:rPr>
              <w:t>Niwińska A., </w:t>
            </w:r>
            <w:r>
              <w:rPr>
                <w:rFonts w:ascii="Times New Roman"/>
                <w:b w:val="false"/>
                <w:i w:val="false"/>
                <w:color w:val="000000"/>
                <w:sz w:val="20"/>
              </w:rPr>
              <w:t>
							</w:t>
            </w:r>
            <w:r>
              <w:rPr>
                <w:rFonts w:ascii="Times New Roman"/>
                <w:b w:val="false"/>
                <w:i w:val="false"/>
                <w:color w:val="000000"/>
                <w:sz w:val="20"/>
              </w:rPr>
              <w:t>Olszewski W., </w:t>
            </w:r>
            <w:r>
              <w:rPr>
                <w:rFonts w:ascii="Times New Roman"/>
                <w:b w:val="false"/>
                <w:i w:val="false"/>
                <w:color w:val="000000"/>
                <w:sz w:val="20"/>
              </w:rPr>
              <w:t>
							</w:t>
            </w:r>
            <w:r>
              <w:rPr>
                <w:rFonts w:ascii="Times New Roman"/>
                <w:b w:val="false"/>
                <w:i w:val="false"/>
                <w:color w:val="000000"/>
                <w:sz w:val="20"/>
              </w:rPr>
              <w:t>Winter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Wysocki W.: </w:t>
            </w:r>
            <w:r>
              <w:rPr>
                <w:rFonts w:ascii="Times New Roman"/>
                <w:b w:val="false"/>
                <w:i w:val="false"/>
                <w:color w:val="000000"/>
                <w:sz w:val="20"/>
              </w:rPr>
              <w:t>
						</w:t>
            </w:r>
            <w:r>
              <w:rPr>
                <w:rFonts w:ascii="Times New Roman"/>
                <w:b w:val="false"/>
                <w:i w:val="false"/>
                <w:color w:val="000000"/>
                <w:sz w:val="20"/>
              </w:rPr>
              <w:t>
						Neoadjuvant therapy for breast cancer patients and its impact on surgical treatment and radiotherapy (part 1.), Nowotwory Journal of Oncology, 2021, vol. 71, nr 1, s. 17-25, DOI:10.5603/NJO.2021.0004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328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Tarkowski R.,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Bębenek M.,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val="false"/>
                <w:i w:val="false"/>
                <w:color w:val="000000"/>
                <w:sz w:val="20"/>
              </w:rPr>
              <w:t>Duś D., </w:t>
            </w:r>
            <w:r>
              <w:rPr>
                <w:rFonts w:ascii="Times New Roman"/>
                <w:b w:val="false"/>
                <w:i w:val="false"/>
                <w:color w:val="000000"/>
                <w:sz w:val="20"/>
              </w:rPr>
              <w:t>
							</w:t>
            </w:r>
            <w:r>
              <w:rPr>
                <w:rFonts w:ascii="Times New Roman"/>
                <w:b w:val="false"/>
                <w:i w:val="false"/>
                <w:color w:val="000000"/>
                <w:sz w:val="20"/>
              </w:rPr>
              <w:t>Ramsey D.,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Is angiogenesis assessed as microvessel density (MVD) suitable as prognostic factor in patients with breast cancer?, W: 12th Milan Breast Cancer Conference, June 16-18, 2010 2010, 128-129 poz.E10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329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Hałoń Ł., </w:t>
            </w:r>
            <w:r>
              <w:rPr>
                <w:rFonts w:ascii="Times New Roman"/>
                <w:b w:val="false"/>
                <w:i w:val="false"/>
                <w:color w:val="000000"/>
                <w:sz w:val="20"/>
              </w:rPr>
              <w:t>
							</w:t>
            </w:r>
            <w:r>
              <w:rPr>
                <w:rFonts w:ascii="Times New Roman"/>
                <w:b w:val="false"/>
                <w:i w:val="false"/>
                <w:color w:val="000000"/>
                <w:sz w:val="20"/>
              </w:rPr>
              <w:t>Donizy P., </w:t>
            </w:r>
            <w:r>
              <w:rPr>
                <w:rFonts w:ascii="Times New Roman"/>
                <w:b w:val="false"/>
                <w:i w:val="false"/>
                <w:color w:val="000000"/>
                <w:sz w:val="20"/>
              </w:rPr>
              <w:t>
							</w:t>
            </w:r>
            <w:r>
              <w:rPr>
                <w:rFonts w:ascii="Times New Roman"/>
                <w:b/>
                <w:i w:val="false"/>
                <w:color w:val="000000"/>
                <w:sz w:val="20"/>
              </w:rPr>
              <w:t>Rudno-Rudzińska J., </w:t>
            </w:r>
            <w:r>
              <w:rPr>
                <w:rFonts w:ascii="Times New Roman"/>
                <w:b w:val="false"/>
                <w:i w:val="false"/>
                <w:color w:val="000000"/>
                <w:sz w:val="20"/>
              </w:rPr>
              <w:t>
							</w:t>
            </w:r>
            <w:r>
              <w:rPr>
                <w:rFonts w:ascii="Times New Roman"/>
                <w:b/>
                <w:i w:val="false"/>
                <w:color w:val="000000"/>
                <w:sz w:val="20"/>
              </w:rPr>
              <w:t>Kielan W., </w:t>
            </w:r>
            <w:r>
              <w:rPr>
                <w:rFonts w:ascii="Times New Roman"/>
                <w:b w:val="false"/>
                <w:i w:val="false"/>
                <w:color w:val="000000"/>
                <w:sz w:val="20"/>
              </w:rPr>
              <w:t>
							</w:t>
            </w:r>
            <w:r>
              <w:rPr>
                <w:rFonts w:ascii="Times New Roman"/>
                <w:b w:val="false"/>
                <w:i w:val="false"/>
                <w:color w:val="000000"/>
                <w:sz w:val="20"/>
              </w:rPr>
              <w:t>Żołnierek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Rabczyński J.: </w:t>
            </w:r>
            <w:r>
              <w:rPr>
                <w:rFonts w:ascii="Times New Roman"/>
                <w:b w:val="false"/>
                <w:i w:val="false"/>
                <w:color w:val="000000"/>
                <w:sz w:val="20"/>
              </w:rPr>
              <w:t>
						</w:t>
            </w:r>
            <w:r>
              <w:rPr>
                <w:rFonts w:ascii="Times New Roman"/>
                <w:b w:val="false"/>
                <w:i w:val="false"/>
                <w:color w:val="000000"/>
                <w:sz w:val="20"/>
              </w:rPr>
              <w:t>
						Expression and clinicopathological significance of MMP-2 and its specific inhibitor TIMP-2 in gastric cancer, Virchows Archiv, 2009, vol. 455, nr suppl.1, S135 poz.P1.118, [22nd European Congress of Pathology. Florence (Italy), 4-9 September 2009.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330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Kolostova K.,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Gurlich R., </w:t>
            </w:r>
            <w:r>
              <w:rPr>
                <w:rFonts w:ascii="Times New Roman"/>
                <w:b w:val="false"/>
                <w:i w:val="false"/>
                <w:color w:val="000000"/>
                <w:sz w:val="20"/>
              </w:rPr>
              <w:t>
							</w:t>
            </w:r>
            <w:r>
              <w:rPr>
                <w:rFonts w:ascii="Times New Roman"/>
                <w:b/>
                <w:i w:val="false"/>
                <w:color w:val="000000"/>
                <w:sz w:val="20"/>
              </w:rPr>
              <w:t>Grabowski K., </w:t>
            </w:r>
            <w:r>
              <w:rPr>
                <w:rFonts w:ascii="Times New Roman"/>
                <w:b w:val="false"/>
                <w:i w:val="false"/>
                <w:color w:val="000000"/>
                <w:sz w:val="20"/>
              </w:rPr>
              <w:t>
							</w:t>
            </w:r>
            <w:r>
              <w:rPr>
                <w:rFonts w:ascii="Times New Roman"/>
                <w:b/>
                <w:i w:val="false"/>
                <w:color w:val="000000"/>
                <w:sz w:val="20"/>
              </w:rPr>
              <w:t>Soter K., </w:t>
            </w:r>
            <w:r>
              <w:rPr>
                <w:rFonts w:ascii="Times New Roman"/>
                <w:b w:val="false"/>
                <w:i w:val="false"/>
                <w:color w:val="000000"/>
                <w:sz w:val="20"/>
              </w:rPr>
              <w:t>
							</w:t>
            </w:r>
            <w:r>
              <w:rPr>
                <w:rFonts w:ascii="Times New Roman"/>
                <w:b w:val="false"/>
                <w:i w:val="false"/>
                <w:color w:val="000000"/>
                <w:sz w:val="20"/>
              </w:rPr>
              <w:t>Lischke R., </w:t>
            </w:r>
            <w:r>
              <w:rPr>
                <w:rFonts w:ascii="Times New Roman"/>
                <w:b w:val="false"/>
                <w:i w:val="false"/>
                <w:color w:val="000000"/>
                <w:sz w:val="20"/>
              </w:rPr>
              <w:t>
							</w:t>
            </w:r>
            <w:r>
              <w:rPr>
                <w:rFonts w:ascii="Times New Roman"/>
                <w:b w:val="false"/>
                <w:i w:val="false"/>
                <w:color w:val="000000"/>
                <w:sz w:val="20"/>
              </w:rPr>
              <w:t>Schutzner J., </w:t>
            </w:r>
            <w:r>
              <w:rPr>
                <w:rFonts w:ascii="Times New Roman"/>
                <w:b w:val="false"/>
                <w:i w:val="false"/>
                <w:color w:val="000000"/>
                <w:sz w:val="20"/>
              </w:rPr>
              <w:t>
							</w:t>
            </w:r>
            <w:r>
              <w:rPr>
                <w:rFonts w:ascii="Times New Roman"/>
                <w:b/>
                <w:i w:val="false"/>
                <w:color w:val="000000"/>
                <w:sz w:val="20"/>
              </w:rPr>
              <w:t>Bobek V.: </w:t>
            </w:r>
            <w:r>
              <w:rPr>
                <w:rFonts w:ascii="Times New Roman"/>
                <w:b w:val="false"/>
                <w:i w:val="false"/>
                <w:color w:val="000000"/>
                <w:sz w:val="20"/>
              </w:rPr>
              <w:t>
						</w:t>
            </w:r>
            <w:r>
              <w:rPr>
                <w:rFonts w:ascii="Times New Roman"/>
                <w:b w:val="false"/>
                <w:i w:val="false"/>
                <w:color w:val="000000"/>
                <w:sz w:val="20"/>
              </w:rPr>
              <w:t>
						Detection and cultivation of circulating tumor cells in gastric cancer, Cytotechnology, 2016, vol. 68, nr 4, s. 1095-1102, DOI:10.1007/s10616-015-9866-9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1,857</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331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Czech O., </w:t>
            </w:r>
            <w:r>
              <w:rPr>
                <w:rFonts w:ascii="Times New Roman"/>
                <w:b w:val="false"/>
                <w:i w:val="false"/>
                <w:color w:val="000000"/>
                <w:sz w:val="20"/>
              </w:rPr>
              <w:t>
							</w:t>
            </w:r>
            <w:r>
              <w:rPr>
                <w:rFonts w:ascii="Times New Roman"/>
                <w:b w:val="false"/>
                <w:i w:val="false"/>
                <w:color w:val="000000"/>
                <w:sz w:val="20"/>
              </w:rPr>
              <w:t>Siewierska K., </w:t>
            </w:r>
            <w:r>
              <w:rPr>
                <w:rFonts w:ascii="Times New Roman"/>
                <w:b w:val="false"/>
                <w:i w:val="false"/>
                <w:color w:val="000000"/>
                <w:sz w:val="20"/>
              </w:rPr>
              <w:t>
							</w:t>
            </w:r>
            <w:r>
              <w:rPr>
                <w:rFonts w:ascii="Times New Roman"/>
                <w:b w:val="false"/>
                <w:i w:val="false"/>
                <w:color w:val="000000"/>
                <w:sz w:val="20"/>
              </w:rPr>
              <w:t>Krzywińska A., </w:t>
            </w:r>
            <w:r>
              <w:rPr>
                <w:rFonts w:ascii="Times New Roman"/>
                <w:b w:val="false"/>
                <w:i w:val="false"/>
                <w:color w:val="000000"/>
                <w:sz w:val="20"/>
              </w:rPr>
              <w:t>
							</w:t>
            </w:r>
            <w:r>
              <w:rPr>
                <w:rFonts w:ascii="Times New Roman"/>
                <w:b w:val="false"/>
                <w:i w:val="false"/>
                <w:color w:val="000000"/>
                <w:sz w:val="20"/>
              </w:rPr>
              <w:t>Skórniak J.,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Szczepańska-Gieracha J., </w:t>
            </w:r>
            <w:r>
              <w:rPr>
                <w:rFonts w:ascii="Times New Roman"/>
                <w:b w:val="false"/>
                <w:i w:val="false"/>
                <w:color w:val="000000"/>
                <w:sz w:val="20"/>
              </w:rPr>
              <w:t>
							</w:t>
            </w:r>
            <w:r>
              <w:rPr>
                <w:rFonts w:ascii="Times New Roman"/>
                <w:b w:val="false"/>
                <w:i w:val="false"/>
                <w:color w:val="000000"/>
                <w:sz w:val="20"/>
              </w:rPr>
              <w:t>Malicka I.: </w:t>
            </w:r>
            <w:r>
              <w:rPr>
                <w:rFonts w:ascii="Times New Roman"/>
                <w:b w:val="false"/>
                <w:i w:val="false"/>
                <w:color w:val="000000"/>
                <w:sz w:val="20"/>
              </w:rPr>
              <w:t>
						</w:t>
            </w:r>
            <w:r>
              <w:rPr>
                <w:rFonts w:ascii="Times New Roman"/>
                <w:b w:val="false"/>
                <w:i w:val="false"/>
                <w:color w:val="000000"/>
                <w:sz w:val="20"/>
              </w:rPr>
              <w:t>
						Wpływ wirtualnej terapii na stan psychiczny pacjentek operowanych z powodu raka piersi - badanie pilotażowe, W: XI Sympozjum "Współczesna myśl techniczna w naukach medycznych i biologicznych". Wrocław, 18-19 listopada 2022. Materiały konferencyjne, Wrocław 2022, Oddział Polskiej Akademii Nauk we Wrocławiu, s. 43-44, ISBN 978-83-954493-3-8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332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Kaczorowski M., </w:t>
            </w:r>
            <w:r>
              <w:rPr>
                <w:rFonts w:ascii="Times New Roman"/>
                <w:b w:val="false"/>
                <w:i w:val="false"/>
                <w:color w:val="000000"/>
                <w:sz w:val="20"/>
              </w:rPr>
              <w:t>
							</w:t>
            </w:r>
            <w:r>
              <w:rPr>
                <w:rFonts w:ascii="Times New Roman"/>
                <w:b/>
                <w:i w:val="false"/>
                <w:color w:val="000000"/>
                <w:sz w:val="20"/>
              </w:rPr>
              <w:t>Borowiec 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Pagacz K., </w:t>
            </w:r>
            <w:r>
              <w:rPr>
                <w:rFonts w:ascii="Times New Roman"/>
                <w:b w:val="false"/>
                <w:i w:val="false"/>
                <w:color w:val="000000"/>
                <w:sz w:val="20"/>
              </w:rPr>
              <w:t>
							</w:t>
            </w:r>
            <w:r>
              <w:rPr>
                <w:rFonts w:ascii="Times New Roman"/>
                <w:b w:val="false"/>
                <w:i w:val="false"/>
                <w:color w:val="000000"/>
                <w:sz w:val="20"/>
              </w:rPr>
              <w:t>Fendler W., </w:t>
            </w:r>
            <w:r>
              <w:rPr>
                <w:rFonts w:ascii="Times New Roman"/>
                <w:b w:val="false"/>
                <w:i w:val="false"/>
                <w:color w:val="000000"/>
                <w:sz w:val="20"/>
              </w:rPr>
              <w:t>
							</w:t>
            </w:r>
            <w:r>
              <w:rPr>
                <w:rFonts w:ascii="Times New Roman"/>
                <w:b/>
                <w:i w:val="false"/>
                <w:color w:val="000000"/>
                <w:sz w:val="20"/>
              </w:rPr>
              <w:t>Lipiński A.,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Polo-like kinase-1 immunoreactivity is associated with metastases in cutaneous melanoma, Journal of Cutaneous Pathology, 2017, vol. 44, nr 10, s. 819-826, DOI:10.1111/cup.12985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1,532</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333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Ziętek M.,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Leśkiewicz M., </w:t>
            </w:r>
            <w:r>
              <w:rPr>
                <w:rFonts w:ascii="Times New Roman"/>
                <w:b w:val="false"/>
                <w:i w:val="false"/>
                <w:color w:val="000000"/>
                <w:sz w:val="20"/>
              </w:rPr>
              <w:t>
							</w:t>
            </w:r>
            <w:r>
              <w:rPr>
                <w:rFonts w:ascii="Times New Roman"/>
                <w:b/>
                <w:i w:val="false"/>
                <w:color w:val="000000"/>
                <w:sz w:val="20"/>
              </w:rPr>
              <w:t>Kaczorowski M., </w:t>
            </w:r>
            <w:r>
              <w:rPr>
                <w:rFonts w:ascii="Times New Roman"/>
                <w:b w:val="false"/>
                <w:i w:val="false"/>
                <w:color w:val="000000"/>
                <w:sz w:val="20"/>
              </w:rPr>
              <w:t>
							</w:t>
            </w:r>
            <w:r>
              <w:rPr>
                <w:rFonts w:ascii="Times New Roman"/>
                <w:b w:val="false"/>
                <w:i w:val="false"/>
                <w:color w:val="000000"/>
                <w:sz w:val="20"/>
              </w:rPr>
              <w:t>Kozyra C., </w:t>
            </w:r>
            <w:r>
              <w:rPr>
                <w:rFonts w:ascii="Times New Roman"/>
                <w:b w:val="false"/>
                <w:i w:val="false"/>
                <w:color w:val="000000"/>
                <w:sz w:val="20"/>
              </w:rPr>
              <w:t>
							</w:t>
            </w:r>
            <w:r>
              <w:rPr>
                <w:rFonts w:ascii="Times New Roman"/>
                <w:b w:val="false"/>
                <w:i w:val="false"/>
                <w:color w:val="000000"/>
                <w:sz w:val="20"/>
              </w:rPr>
              <w:t>Wojnar A.,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ALCAM overexpression in primary tumour predicts shorter overall survival in cutaneous malignant melanoma patients, EJSO European Journal of Surgical Oncology , 2014, vol. 40, nr 11, S149 poz.386, [34th Congress of the European Society of Surgical Oncology in partnership with BASO 2014. Liverpool (United Kingdom), 29-31 October 2014.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334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Mastectomy approach with Y-shaped incision: a technique designed for women with obesity, International Journal of Gynecological Cancer, 2009, vol. 19, nr 8, s. 1454-1458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27</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2,179</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335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val="false"/>
                <w:i w:val="false"/>
                <w:color w:val="000000"/>
                <w:sz w:val="20"/>
              </w:rPr>
              <w:t>Smorąg Z.,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Dryl J., </w:t>
            </w:r>
            <w:r>
              <w:rPr>
                <w:rFonts w:ascii="Times New Roman"/>
                <w:b w:val="false"/>
                <w:i w:val="false"/>
                <w:color w:val="000000"/>
                <w:sz w:val="20"/>
              </w:rPr>
              <w:t>
							</w:t>
            </w:r>
            <w:r>
              <w:rPr>
                <w:rFonts w:ascii="Times New Roman"/>
                <w:b w:val="false"/>
                <w:i w:val="false"/>
                <w:color w:val="000000"/>
                <w:sz w:val="20"/>
              </w:rPr>
              <w:t>Kornafel J.: </w:t>
            </w:r>
            <w:r>
              <w:rPr>
                <w:rFonts w:ascii="Times New Roman"/>
                <w:b w:val="false"/>
                <w:i w:val="false"/>
                <w:color w:val="000000"/>
                <w:sz w:val="20"/>
              </w:rPr>
              <w:t>
						</w:t>
            </w:r>
            <w:r>
              <w:rPr>
                <w:rFonts w:ascii="Times New Roman"/>
                <w:b w:val="false"/>
                <w:i w:val="false"/>
                <w:color w:val="000000"/>
                <w:sz w:val="20"/>
              </w:rPr>
              <w:t>
						Prognostic significance of radial and distal clearance for females with T4 rectal cancer requiring hysterectomy = Znaczenie prognostyczne dystalnego i radialnego marginesu resekcji raka odbytnicy z cechą T4 połączonej z wycięciem narządu rodnego, Ginekologia Onkologiczna, 2006, vol. 4, nr 3, s. 186-192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336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val="false"/>
                <w:i w:val="false"/>
                <w:color w:val="000000"/>
                <w:sz w:val="20"/>
              </w:rPr>
              <w:t>Smorąg Z.,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Czynniki determinujące bezobjawowe przeżycia odległe u mężczyzn po resekcji przedniej z całkowitym wycięciem mezorektum, Nowotwory Journal of Oncology, 2006, vol. 56, nr suppl.4, 91 poz.264, [II Kongres Onkologii Polskiej "Jakość leczenia onkologicznego wyzwaniem XXI wieku". Poznań, 25-28 października 2006. Streszczenia]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337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Zielecka-Dębska D.,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Lichoń K.,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val="false"/>
                <w:i w:val="false"/>
                <w:color w:val="000000"/>
                <w:sz w:val="20"/>
              </w:rPr>
              <w:t>Błaszczyk D., </w:t>
            </w:r>
            <w:r>
              <w:rPr>
                <w:rFonts w:ascii="Times New Roman"/>
                <w:b w:val="false"/>
                <w:i w:val="false"/>
                <w:color w:val="000000"/>
                <w:sz w:val="20"/>
              </w:rPr>
              <w:t>
							</w:t>
            </w:r>
            <w:r>
              <w:rPr>
                <w:rFonts w:ascii="Times New Roman"/>
                <w:b w:val="false"/>
                <w:i w:val="false"/>
                <w:color w:val="000000"/>
                <w:sz w:val="20"/>
              </w:rPr>
              <w:t>Błaszczyk J., </w:t>
            </w:r>
            <w:r>
              <w:rPr>
                <w:rFonts w:ascii="Times New Roman"/>
                <w:b w:val="false"/>
                <w:i w:val="false"/>
                <w:color w:val="000000"/>
                <w:sz w:val="20"/>
              </w:rPr>
              <w:t>
							</w:t>
            </w:r>
            <w:r>
              <w:rPr>
                <w:rFonts w:ascii="Times New Roman"/>
                <w:b w:val="false"/>
                <w:i w:val="false"/>
                <w:color w:val="000000"/>
                <w:sz w:val="20"/>
              </w:rPr>
              <w:t>Pawlak E.,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The effect of population-based screening on the incidence and detection on breast cancer in woman in Lower Silesia over the period 2005-2014 = Wpływ populacyjnych badań przesiewowych na zachorowalność i wyrywalność raka piersi u kobiet na Dolnym Śląsku w latach 2005-2014, Przegląd Epidemiologiczny, 2022, vol. 76, nr 1, s. 37-50, DOI:10.32394/pe.76.05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338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Czech O., </w:t>
            </w:r>
            <w:r>
              <w:rPr>
                <w:rFonts w:ascii="Times New Roman"/>
                <w:b w:val="false"/>
                <w:i w:val="false"/>
                <w:color w:val="000000"/>
                <w:sz w:val="20"/>
              </w:rPr>
              <w:t>
							</w:t>
            </w:r>
            <w:r>
              <w:rPr>
                <w:rFonts w:ascii="Times New Roman"/>
                <w:b w:val="false"/>
                <w:i w:val="false"/>
                <w:color w:val="000000"/>
                <w:sz w:val="20"/>
              </w:rPr>
              <w:t>Siewierska K., </w:t>
            </w:r>
            <w:r>
              <w:rPr>
                <w:rFonts w:ascii="Times New Roman"/>
                <w:b w:val="false"/>
                <w:i w:val="false"/>
                <w:color w:val="000000"/>
                <w:sz w:val="20"/>
              </w:rPr>
              <w:t>
							</w:t>
            </w:r>
            <w:r>
              <w:rPr>
                <w:rFonts w:ascii="Times New Roman"/>
                <w:b w:val="false"/>
                <w:i w:val="false"/>
                <w:color w:val="000000"/>
                <w:sz w:val="20"/>
              </w:rPr>
              <w:t>Krzywińska A., </w:t>
            </w:r>
            <w:r>
              <w:rPr>
                <w:rFonts w:ascii="Times New Roman"/>
                <w:b w:val="false"/>
                <w:i w:val="false"/>
                <w:color w:val="000000"/>
                <w:sz w:val="20"/>
              </w:rPr>
              <w:t>
							</w:t>
            </w:r>
            <w:r>
              <w:rPr>
                <w:rFonts w:ascii="Times New Roman"/>
                <w:b w:val="false"/>
                <w:i w:val="false"/>
                <w:color w:val="000000"/>
                <w:sz w:val="20"/>
              </w:rPr>
              <w:t>Skórniak J.,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Szczepańska-Gieracha J., </w:t>
            </w:r>
            <w:r>
              <w:rPr>
                <w:rFonts w:ascii="Times New Roman"/>
                <w:b w:val="false"/>
                <w:i w:val="false"/>
                <w:color w:val="000000"/>
                <w:sz w:val="20"/>
              </w:rPr>
              <w:t>
							</w:t>
            </w:r>
            <w:r>
              <w:rPr>
                <w:rFonts w:ascii="Times New Roman"/>
                <w:b w:val="false"/>
                <w:i w:val="false"/>
                <w:color w:val="000000"/>
                <w:sz w:val="20"/>
              </w:rPr>
              <w:t>Malicka I.: </w:t>
            </w:r>
            <w:r>
              <w:rPr>
                <w:rFonts w:ascii="Times New Roman"/>
                <w:b w:val="false"/>
                <w:i w:val="false"/>
                <w:color w:val="000000"/>
                <w:sz w:val="20"/>
              </w:rPr>
              <w:t>
						</w:t>
            </w:r>
            <w:r>
              <w:rPr>
                <w:rFonts w:ascii="Times New Roman"/>
                <w:b w:val="false"/>
                <w:i w:val="false"/>
                <w:color w:val="000000"/>
                <w:sz w:val="20"/>
              </w:rPr>
              <w:t>
						Virtual therapy complementary prehabilitation of women diagnosed with breast cancer - a pilot study, International Journal of Environmental Research and Public Health, 2023, vol. 20, nr 1, art.722 [10 s.], DOI:10.3390/ijerph20010722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339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Grzebieniak Z.: </w:t>
            </w:r>
            <w:r>
              <w:rPr>
                <w:rFonts w:ascii="Times New Roman"/>
                <w:b w:val="false"/>
                <w:i w:val="false"/>
                <w:color w:val="000000"/>
                <w:sz w:val="20"/>
              </w:rPr>
              <w:t>
						</w:t>
            </w:r>
            <w:r>
              <w:rPr>
                <w:rFonts w:ascii="Times New Roman"/>
                <w:b w:val="false"/>
                <w:i w:val="false"/>
                <w:color w:val="000000"/>
                <w:sz w:val="20"/>
              </w:rPr>
              <w:t>
						Neoadjuvant radiotherapy and anastomosis dehiscence after total mesorectal excision for stage II and III rectal cancer, Reports of Practical Oncology and Radiotherapy, 2007, vol. 12, nr 2, s. 87-93, DOI:10.1016/S1507-1367(10)60044-2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340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Staszek U.,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Znaczenie nadekspresji receptora HER2 u chorych na pierwotnie operacyjnego raka piersi, Nowotwory Journal of Oncology, 2010, vol. 60, nr supl.2, 39 poz.24, [XVI Zjazd Polskiego Towarzystwa Chirurgii Onkologicznej. Kielce, 20-22 maja 2010 roku]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341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Ratajczak-Wielgomas K., </w:t>
            </w:r>
            <w:r>
              <w:rPr>
                <w:rFonts w:ascii="Times New Roman"/>
                <w:b w:val="false"/>
                <w:i w:val="false"/>
                <w:color w:val="000000"/>
                <w:sz w:val="20"/>
              </w:rPr>
              <w:t>
							</w:t>
            </w:r>
            <w:r>
              <w:rPr>
                <w:rFonts w:ascii="Times New Roman"/>
                <w:b/>
                <w:i w:val="false"/>
                <w:color w:val="000000"/>
                <w:sz w:val="20"/>
              </w:rPr>
              <w:t>Grzegrzółka J., </w:t>
            </w:r>
            <w:r>
              <w:rPr>
                <w:rFonts w:ascii="Times New Roman"/>
                <w:b w:val="false"/>
                <w:i w:val="false"/>
                <w:color w:val="000000"/>
                <w:sz w:val="20"/>
              </w:rPr>
              <w:t>
							</w:t>
            </w:r>
            <w:r>
              <w:rPr>
                <w:rFonts w:ascii="Times New Roman"/>
                <w:b/>
                <w:i w:val="false"/>
                <w:color w:val="000000"/>
                <w:sz w:val="20"/>
              </w:rPr>
              <w:t>Piotrowska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Wojnar A., </w:t>
            </w:r>
            <w:r>
              <w:rPr>
                <w:rFonts w:ascii="Times New Roman"/>
                <w:b w:val="false"/>
                <w:i w:val="false"/>
                <w:color w:val="000000"/>
                <w:sz w:val="20"/>
              </w:rPr>
              <w:t>
							</w:t>
            </w:r>
            <w:r>
              <w:rPr>
                <w:rFonts w:ascii="Times New Roman"/>
                <w:b w:val="false"/>
                <w:i w:val="false"/>
                <w:color w:val="000000"/>
                <w:sz w:val="20"/>
              </w:rPr>
              <w:t>Ryś J., </w:t>
            </w:r>
            <w:r>
              <w:rPr>
                <w:rFonts w:ascii="Times New Roman"/>
                <w:b w:val="false"/>
                <w:i w:val="false"/>
                <w:color w:val="000000"/>
                <w:sz w:val="20"/>
              </w:rPr>
              <w:t>
							</w:t>
            </w:r>
            <w:r>
              <w:rPr>
                <w:rFonts w:ascii="Times New Roman"/>
                <w:b w:val="false"/>
                <w:i w:val="false"/>
                <w:color w:val="000000"/>
                <w:sz w:val="20"/>
              </w:rPr>
              <w:t>Ugorski M.,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val="false"/>
                <w:i w:val="false"/>
                <w:color w:val="000000"/>
                <w:sz w:val="20"/>
              </w:rPr>
              <w:t>
						Expression of periostin in breast cancer cells, International Journal of Oncology, 2017, vol. 51, nr 4, s. 1300-1310, DOI:10.3892/ijo.2017.4109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3,333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342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Wczesne i odległe powikłania i wyniki radykalnego leczenia raka odbytnicy metodą resekcji przedniej z całkowitym wycięciem mezorektum u kobiet, Ginekologia Polska, 2006, 122-123 poz.498, [XXIX Kongres Polskiego Towarzystwa Ginekologicznego. Poznań, 28-30 września 2006 r.]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343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val="false"/>
                <w:i w:val="false"/>
                <w:color w:val="000000"/>
                <w:sz w:val="20"/>
              </w:rPr>
              <w:t>Szulc R., </w:t>
            </w:r>
            <w:r>
              <w:rPr>
                <w:rFonts w:ascii="Times New Roman"/>
                <w:b w:val="false"/>
                <w:i w:val="false"/>
                <w:color w:val="000000"/>
                <w:sz w:val="20"/>
              </w:rPr>
              <w:t>
							</w:t>
            </w:r>
            <w:r>
              <w:rPr>
                <w:rFonts w:ascii="Times New Roman"/>
                <w:b w:val="false"/>
                <w:i w:val="false"/>
                <w:color w:val="000000"/>
                <w:sz w:val="20"/>
              </w:rPr>
              <w:t>Słupianek K., </w:t>
            </w:r>
            <w:r>
              <w:rPr>
                <w:rFonts w:ascii="Times New Roman"/>
                <w:b w:val="false"/>
                <w:i w:val="false"/>
                <w:color w:val="000000"/>
                <w:sz w:val="20"/>
              </w:rPr>
              <w:t>
							</w:t>
            </w:r>
            <w:r>
              <w:rPr>
                <w:rFonts w:ascii="Times New Roman"/>
                <w:b w:val="false"/>
                <w:i w:val="false"/>
                <w:color w:val="000000"/>
                <w:sz w:val="20"/>
              </w:rPr>
              <w:t>Żukrowski P.,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Breast Unit in the regional comprehensive cancer centre: quality assessment of breast-conserving surgical service, EJSO European Journal of Surgical Oncology , 2019, vol. 45, nr 2, e141 poz.559, [38th Congress of the European Society of Surgical Oncology. Budapest (Hungary), 10-12 October 2018. Abstracts], DOI:10.1016/j.ejso.2018.10.477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344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Smorąg Z.,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Staszek U.,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The usefulness of ultrasonic knife for anatomical dissection of the mesorectum in rectal cancer patients treated with low anterior resection, Hepato-Gastroenterology, 2008, vol. 55, nr suppl.1, A133-A134 poz.P057, [18th World Congress of the International Association of Surgeons, Gastroenterologists and Oncologists. Istanbul, Turkey, October 8-11, 2008]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345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i w:val="false"/>
                <w:color w:val="000000"/>
                <w:sz w:val="20"/>
              </w:rPr>
              <w:t>Jeleń-Krzeszewska J., </w:t>
            </w:r>
            <w:r>
              <w:rPr>
                <w:rFonts w:ascii="Times New Roman"/>
                <w:b w:val="false"/>
                <w:i w:val="false"/>
                <w:color w:val="000000"/>
                <w:sz w:val="20"/>
              </w:rPr>
              <w:t>
							</w:t>
            </w:r>
            <w:r>
              <w:rPr>
                <w:rFonts w:ascii="Times New Roman"/>
                <w:b/>
                <w:i w:val="false"/>
                <w:color w:val="000000"/>
                <w:sz w:val="20"/>
              </w:rPr>
              <w:t>Jeleń M., </w:t>
            </w:r>
            <w:r>
              <w:rPr>
                <w:rFonts w:ascii="Times New Roman"/>
                <w:b w:val="false"/>
                <w:i w:val="false"/>
                <w:color w:val="000000"/>
                <w:sz w:val="20"/>
              </w:rPr>
              <w:t>
							</w:t>
            </w:r>
            <w:r>
              <w:rPr>
                <w:rFonts w:ascii="Times New Roman"/>
                <w:b/>
                <w:i w:val="false"/>
                <w:color w:val="000000"/>
                <w:sz w:val="20"/>
              </w:rPr>
              <w:t>Tarkowski R., </w:t>
            </w:r>
            <w:r>
              <w:rPr>
                <w:rFonts w:ascii="Times New Roman"/>
                <w:b w:val="false"/>
                <w:i w:val="false"/>
                <w:color w:val="000000"/>
                <w:sz w:val="20"/>
              </w:rPr>
              <w:t>
							</w:t>
            </w:r>
            <w:r>
              <w:rPr>
                <w:rFonts w:ascii="Times New Roman"/>
                <w:b w:val="false"/>
                <w:i w:val="false"/>
                <w:color w:val="000000"/>
                <w:sz w:val="20"/>
              </w:rPr>
              <w:t>Spytkowska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Correlation of metallothionein expression with clinical progression of cancer in the oral cavity, Anticancer Research, 2009, vol. 29, nr 2, s. 589-595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1,428</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346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Stępień M.,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Association between histological type of tumour growth and patient survival in T2-T3 lymph node-negative rectal cancer treated with sphincter-preserving total mesorectal excision, Pathology &amp; Oncology Research, 2010, vol. 16, nr 2, s. 201-206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1,483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347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Kaczorowski M., </w:t>
            </w:r>
            <w:r>
              <w:rPr>
                <w:rFonts w:ascii="Times New Roman"/>
                <w:b w:val="false"/>
                <w:i w:val="false"/>
                <w:color w:val="000000"/>
                <w:sz w:val="20"/>
              </w:rPr>
              <w:t>
							</w:t>
            </w:r>
            <w:r>
              <w:rPr>
                <w:rFonts w:ascii="Times New Roman"/>
                <w:b w:val="false"/>
                <w:i w:val="false"/>
                <w:color w:val="000000"/>
                <w:sz w:val="20"/>
              </w:rPr>
              <w:t>Leśkiewicz M., </w:t>
            </w:r>
            <w:r>
              <w:rPr>
                <w:rFonts w:ascii="Times New Roman"/>
                <w:b w:val="false"/>
                <w:i w:val="false"/>
                <w:color w:val="000000"/>
                <w:sz w:val="20"/>
              </w:rPr>
              <w:t>
							</w:t>
            </w:r>
            <w:r>
              <w:rPr>
                <w:rFonts w:ascii="Times New Roman"/>
                <w:b w:val="false"/>
                <w:i w:val="false"/>
                <w:color w:val="000000"/>
                <w:sz w:val="20"/>
              </w:rPr>
              <w:t>Ziętek M., </w:t>
            </w:r>
            <w:r>
              <w:rPr>
                <w:rFonts w:ascii="Times New Roman"/>
                <w:b w:val="false"/>
                <w:i w:val="false"/>
                <w:color w:val="000000"/>
                <w:sz w:val="20"/>
              </w:rPr>
              <w:t>
							</w:t>
            </w:r>
            <w:r>
              <w:rPr>
                <w:rFonts w:ascii="Times New Roman"/>
                <w:b/>
                <w:i w:val="false"/>
                <w:color w:val="000000"/>
                <w:sz w:val="20"/>
              </w:rPr>
              <w:t>Pieniążek M., </w:t>
            </w:r>
            <w:r>
              <w:rPr>
                <w:rFonts w:ascii="Times New Roman"/>
                <w:b w:val="false"/>
                <w:i w:val="false"/>
                <w:color w:val="000000"/>
                <w:sz w:val="20"/>
              </w:rPr>
              <w:t>
							</w:t>
            </w:r>
            <w:r>
              <w:rPr>
                <w:rFonts w:ascii="Times New Roman"/>
                <w:b w:val="false"/>
                <w:i w:val="false"/>
                <w:color w:val="000000"/>
                <w:sz w:val="20"/>
              </w:rPr>
              <w:t>Kozyra C.,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Mitotic rate is a more reliable unfavorable prognosticator than ulceration for early cutaneous melanoma: a 5-year survival analysis, Oncology Reports, 2014, vol. 32, nr 6, s. 2735-2743, DOI:10.3892/or.2014.3531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2,301</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348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Szulc R., </w:t>
            </w:r>
            <w:r>
              <w:rPr>
                <w:rFonts w:ascii="Times New Roman"/>
                <w:b w:val="false"/>
                <w:i w:val="false"/>
                <w:color w:val="000000"/>
                <w:sz w:val="20"/>
              </w:rPr>
              <w:t>
							</w:t>
            </w:r>
            <w:r>
              <w:rPr>
                <w:rFonts w:ascii="Times New Roman"/>
                <w:b w:val="false"/>
                <w:i w:val="false"/>
                <w:color w:val="000000"/>
                <w:sz w:val="20"/>
              </w:rPr>
              <w:t>Słupianek K., </w:t>
            </w:r>
            <w:r>
              <w:rPr>
                <w:rFonts w:ascii="Times New Roman"/>
                <w:b w:val="false"/>
                <w:i w:val="false"/>
                <w:color w:val="000000"/>
                <w:sz w:val="20"/>
              </w:rPr>
              <w:t>
							</w:t>
            </w:r>
            <w:r>
              <w:rPr>
                <w:rFonts w:ascii="Times New Roman"/>
                <w:b w:val="false"/>
                <w:i w:val="false"/>
                <w:color w:val="000000"/>
                <w:sz w:val="20"/>
              </w:rPr>
              <w:t>Żukrowski P.,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Post-biopsy surgical excision is warranted in breast papillomas with atypia, EJSO European Journal of Surgical Oncology , 2019, vol. 45, nr 2, e37 poz., [38th Congress of the European Society of Surgical Oncology. Budapest (Hungary), 10-12 October 2018. Abstracts], DOI:10.1016/j.ejso.2018.10.159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349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Strychalska M., </w:t>
            </w:r>
            <w:r>
              <w:rPr>
                <w:rFonts w:ascii="Times New Roman"/>
                <w:b w:val="false"/>
                <w:i w:val="false"/>
                <w:color w:val="000000"/>
                <w:sz w:val="20"/>
              </w:rPr>
              <w:t>
							</w:t>
            </w:r>
            <w:r>
              <w:rPr>
                <w:rFonts w:ascii="Times New Roman"/>
                <w:b w:val="false"/>
                <w:i w:val="false"/>
                <w:color w:val="000000"/>
                <w:sz w:val="20"/>
              </w:rPr>
              <w:t>Kotowska J.,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Metody rekrutacji na badania mammograficzne podczas pierwszej rundy skryningu raka piersi na Dolnym Śląsku, Nowotwory Journal of Oncology, 2009, vol. 59, nr supl.2, 60 poz.67, [XV Zjazd Polskiego Towarzystwa Chirurgii Onkologicznej. Lublin, 21-23 maja 2009 r.]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350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i w:val="false"/>
                <w:color w:val="000000"/>
                <w:sz w:val="20"/>
              </w:rPr>
              <w:t>Tarkowski R., </w:t>
            </w:r>
            <w:r>
              <w:rPr>
                <w:rFonts w:ascii="Times New Roman"/>
                <w:b w:val="false"/>
                <w:i w:val="false"/>
                <w:color w:val="000000"/>
                <w:sz w:val="20"/>
              </w:rPr>
              <w:t>
							</w:t>
            </w:r>
            <w:r>
              <w:rPr>
                <w:rFonts w:ascii="Times New Roman"/>
                <w:b w:val="false"/>
                <w:i w:val="false"/>
                <w:color w:val="000000"/>
                <w:sz w:val="20"/>
              </w:rPr>
              <w:t>Bębenek M., </w:t>
            </w:r>
            <w:r>
              <w:rPr>
                <w:rFonts w:ascii="Times New Roman"/>
                <w:b w:val="false"/>
                <w:i w:val="false"/>
                <w:color w:val="000000"/>
                <w:sz w:val="20"/>
              </w:rPr>
              <w:t>
							</w:t>
            </w:r>
            <w:r>
              <w:rPr>
                <w:rFonts w:ascii="Times New Roman"/>
                <w:b w:val="false"/>
                <w:i w:val="false"/>
                <w:color w:val="000000"/>
                <w:sz w:val="20"/>
              </w:rPr>
              <w:t>Wojnar A.,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Decreased proliferative activity of the rectal cancer tumour cells induced by therapeutic radiation, Virchows Archiv, 2011, vol. 459, nr suppl.1, S168 poz.041, [23rd European Congress of Pathology. Helsinki (Finland), 27 August - 1 September 2011.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351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Szulc R.,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val="false"/>
                <w:i w:val="false"/>
                <w:color w:val="000000"/>
                <w:sz w:val="20"/>
              </w:rPr>
              <w:t>Żukrowski P., </w:t>
            </w:r>
            <w:r>
              <w:rPr>
                <w:rFonts w:ascii="Times New Roman"/>
                <w:b w:val="false"/>
                <w:i w:val="false"/>
                <w:color w:val="000000"/>
                <w:sz w:val="20"/>
              </w:rPr>
              <w:t>
							</w:t>
            </w:r>
            <w:r>
              <w:rPr>
                <w:rFonts w:ascii="Times New Roman"/>
                <w:b w:val="false"/>
                <w:i w:val="false"/>
                <w:color w:val="000000"/>
                <w:sz w:val="20"/>
              </w:rPr>
              <w:t>Słupianek K.,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Modified Grisotti flap in partial breast reconstruction after extensive excision of retroareolar cancer, EJSO European Journal of Surgical Oncology , 2019, vol. 45, nr 2, e37-e38 poz.123, [38th Congress of the European Society of Surgical Oncology. Budapest (Hungary), 10-12 October 2018. Abstracts], DOI:10.1016/j.ejso.2018.10.160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352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Łata E.,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Prognostic role of c-met expression in breast cancer patients, Radiotherapy and Oncology, 2010, vol. 96, nr suppl.1, S244 poz.669, [ESTRO 29. Barcelona, Spain, September 12-16, 2010]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353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i w:val="false"/>
                <w:color w:val="000000"/>
                <w:sz w:val="20"/>
              </w:rPr>
              <w:t>Rudno-Rudzińska J., </w:t>
            </w:r>
            <w:r>
              <w:rPr>
                <w:rFonts w:ascii="Times New Roman"/>
                <w:b w:val="false"/>
                <w:i w:val="false"/>
                <w:color w:val="000000"/>
                <w:sz w:val="20"/>
              </w:rPr>
              <w:t>
							</w:t>
            </w:r>
            <w:r>
              <w:rPr>
                <w:rFonts w:ascii="Times New Roman"/>
                <w:b w:val="false"/>
                <w:i w:val="false"/>
                <w:color w:val="000000"/>
                <w:sz w:val="20"/>
              </w:rPr>
              <w:t>Kaczorowski M., </w:t>
            </w:r>
            <w:r>
              <w:rPr>
                <w:rFonts w:ascii="Times New Roman"/>
                <w:b w:val="false"/>
                <w:i w:val="false"/>
                <w:color w:val="000000"/>
                <w:sz w:val="20"/>
              </w:rPr>
              <w:t>
							</w:t>
            </w:r>
            <w:r>
              <w:rPr>
                <w:rFonts w:ascii="Times New Roman"/>
                <w:b w:val="false"/>
                <w:i w:val="false"/>
                <w:color w:val="000000"/>
                <w:sz w:val="20"/>
              </w:rPr>
              <w:t>Kabarowski J., </w:t>
            </w:r>
            <w:r>
              <w:rPr>
                <w:rFonts w:ascii="Times New Roman"/>
                <w:b w:val="false"/>
                <w:i w:val="false"/>
                <w:color w:val="000000"/>
                <w:sz w:val="20"/>
              </w:rPr>
              <w:t>
							</w:t>
            </w:r>
            <w:r>
              <w:rPr>
                <w:rFonts w:ascii="Times New Roman"/>
                <w:b/>
                <w:i w:val="false"/>
                <w:color w:val="000000"/>
                <w:sz w:val="20"/>
              </w:rPr>
              <w:t>Frejlich E., </w:t>
            </w:r>
            <w:r>
              <w:rPr>
                <w:rFonts w:ascii="Times New Roman"/>
                <w:b w:val="false"/>
                <w:i w:val="false"/>
                <w:color w:val="000000"/>
                <w:sz w:val="20"/>
              </w:rPr>
              <w:t>
							</w:t>
            </w:r>
            <w:r>
              <w:rPr>
                <w:rFonts w:ascii="Times New Roman"/>
                <w:b/>
                <w:i w:val="false"/>
                <w:color w:val="000000"/>
                <w:sz w:val="20"/>
              </w:rPr>
              <w:t>Kielan W.,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
						Disrupted balance of MMPs/TIMPs in gastric carcinogenesis-paradoxical low MMP-2 expression in tumor and stromal compartments as a potential marker of unfavorable outcome, Cancer Investigation, 2015, vol. 33, nr 7, s. 286-293, DOI:10.3109/07357907.2015.1024316.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2,231</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354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Nowecki Z., </w:t>
            </w:r>
            <w:r>
              <w:rPr>
                <w:rFonts w:ascii="Times New Roman"/>
                <w:b w:val="false"/>
                <w:i w:val="false"/>
                <w:color w:val="000000"/>
                <w:sz w:val="20"/>
              </w:rPr>
              <w:t>
							</w:t>
            </w:r>
            <w:r>
              <w:rPr>
                <w:rFonts w:ascii="Times New Roman"/>
                <w:b w:val="false"/>
                <w:i w:val="false"/>
                <w:color w:val="000000"/>
                <w:sz w:val="20"/>
              </w:rPr>
              <w:t>Jagiełło-Gruszfeld A., </w:t>
            </w:r>
            <w:r>
              <w:rPr>
                <w:rFonts w:ascii="Times New Roman"/>
                <w:b w:val="false"/>
                <w:i w:val="false"/>
                <w:color w:val="000000"/>
                <w:sz w:val="20"/>
              </w:rPr>
              <w:t>
							</w:t>
            </w:r>
            <w:r>
              <w:rPr>
                <w:rFonts w:ascii="Times New Roman"/>
                <w:b w:val="false"/>
                <w:i w:val="false"/>
                <w:color w:val="000000"/>
                <w:sz w:val="20"/>
              </w:rPr>
              <w:t>Pogoda K., </w:t>
            </w:r>
            <w:r>
              <w:rPr>
                <w:rFonts w:ascii="Times New Roman"/>
                <w:b w:val="false"/>
                <w:i w:val="false"/>
                <w:color w:val="000000"/>
                <w:sz w:val="20"/>
              </w:rPr>
              <w:t>
							</w:t>
            </w:r>
            <w:r>
              <w:rPr>
                <w:rFonts w:ascii="Times New Roman"/>
                <w:b w:val="false"/>
                <w:i w:val="false"/>
                <w:color w:val="000000"/>
                <w:sz w:val="20"/>
              </w:rPr>
              <w:t>Niwińska A., </w:t>
            </w:r>
            <w:r>
              <w:rPr>
                <w:rFonts w:ascii="Times New Roman"/>
                <w:b w:val="false"/>
                <w:i w:val="false"/>
                <w:color w:val="000000"/>
                <w:sz w:val="20"/>
              </w:rPr>
              <w:t>
							</w:t>
            </w:r>
            <w:r>
              <w:rPr>
                <w:rFonts w:ascii="Times New Roman"/>
                <w:b w:val="false"/>
                <w:i w:val="false"/>
                <w:color w:val="000000"/>
                <w:sz w:val="20"/>
              </w:rPr>
              <w:t>Olszewski W., </w:t>
            </w:r>
            <w:r>
              <w:rPr>
                <w:rFonts w:ascii="Times New Roman"/>
                <w:b w:val="false"/>
                <w:i w:val="false"/>
                <w:color w:val="000000"/>
                <w:sz w:val="20"/>
              </w:rPr>
              <w:t>
							</w:t>
            </w:r>
            <w:r>
              <w:rPr>
                <w:rFonts w:ascii="Times New Roman"/>
                <w:b w:val="false"/>
                <w:i w:val="false"/>
                <w:color w:val="000000"/>
                <w:sz w:val="20"/>
              </w:rPr>
              <w:t>Winter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Wysocki W.: </w:t>
            </w:r>
            <w:r>
              <w:rPr>
                <w:rFonts w:ascii="Times New Roman"/>
                <w:b w:val="false"/>
                <w:i w:val="false"/>
                <w:color w:val="000000"/>
                <w:sz w:val="20"/>
              </w:rPr>
              <w:t>
						</w:t>
            </w:r>
            <w:r>
              <w:rPr>
                <w:rFonts w:ascii="Times New Roman"/>
                <w:b w:val="false"/>
                <w:i w:val="false"/>
                <w:color w:val="000000"/>
                <w:sz w:val="20"/>
              </w:rPr>
              <w:t>
						Neoadjuvant therapy for breast cancer patients and its impact on surgical treatment and radiotherapy (part 2.), Nowotwory Journal of Oncology, 2021, vol. 71, nr 2, s. 79-93, DOI:10.5603/NJO.2021.0021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355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Pietraszek-Gremplewicz K., </w:t>
            </w:r>
            <w:r>
              <w:rPr>
                <w:rFonts w:ascii="Times New Roman"/>
                <w:b w:val="false"/>
                <w:i w:val="false"/>
                <w:color w:val="000000"/>
                <w:sz w:val="20"/>
              </w:rPr>
              <w:t>
							</w:t>
            </w:r>
            <w:r>
              <w:rPr>
                <w:rFonts w:ascii="Times New Roman"/>
                <w:b w:val="false"/>
                <w:i w:val="false"/>
                <w:color w:val="000000"/>
                <w:sz w:val="20"/>
              </w:rPr>
              <w:t>Simiczyjew A., </w:t>
            </w:r>
            <w:r>
              <w:rPr>
                <w:rFonts w:ascii="Times New Roman"/>
                <w:b w:val="false"/>
                <w:i w:val="false"/>
                <w:color w:val="000000"/>
                <w:sz w:val="20"/>
              </w:rPr>
              <w:t>
							</w:t>
            </w:r>
            <w:r>
              <w:rPr>
                <w:rFonts w:ascii="Times New Roman"/>
                <w:b w:val="false"/>
                <w:i w:val="false"/>
                <w:color w:val="000000"/>
                <w:sz w:val="20"/>
              </w:rPr>
              <w:t>Dratkiewicz E., </w:t>
            </w:r>
            <w:r>
              <w:rPr>
                <w:rFonts w:ascii="Times New Roman"/>
                <w:b w:val="false"/>
                <w:i w:val="false"/>
                <w:color w:val="000000"/>
                <w:sz w:val="20"/>
              </w:rPr>
              <w:t>
							</w:t>
            </w:r>
            <w:r>
              <w:rPr>
                <w:rFonts w:ascii="Times New Roman"/>
                <w:b w:val="false"/>
                <w:i w:val="false"/>
                <w:color w:val="000000"/>
                <w:sz w:val="20"/>
              </w:rPr>
              <w:t>Podgórska M., </w:t>
            </w:r>
            <w:r>
              <w:rPr>
                <w:rFonts w:ascii="Times New Roman"/>
                <w:b w:val="false"/>
                <w:i w:val="false"/>
                <w:color w:val="000000"/>
                <w:sz w:val="20"/>
              </w:rPr>
              <w:t>
							</w:t>
            </w:r>
            <w:r>
              <w:rPr>
                <w:rFonts w:ascii="Times New Roman"/>
                <w:b w:val="false"/>
                <w:i w:val="false"/>
                <w:color w:val="000000"/>
                <w:sz w:val="20"/>
              </w:rPr>
              <w:t>Styczeń I.,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val="false"/>
                <w:i w:val="false"/>
                <w:color w:val="000000"/>
                <w:sz w:val="20"/>
              </w:rPr>
              <w:t>Nowak D.: </w:t>
            </w:r>
            <w:r>
              <w:rPr>
                <w:rFonts w:ascii="Times New Roman"/>
                <w:b w:val="false"/>
                <w:i w:val="false"/>
                <w:color w:val="000000"/>
                <w:sz w:val="20"/>
              </w:rPr>
              <w:t>
						</w:t>
            </w:r>
            <w:r>
              <w:rPr>
                <w:rFonts w:ascii="Times New Roman"/>
                <w:b w:val="false"/>
                <w:i w:val="false"/>
                <w:color w:val="000000"/>
                <w:sz w:val="20"/>
              </w:rPr>
              <w:t>
						Expression level of EGFR and MET receptors regulates invasiveness of melanoma cells, Journal of Cellular and Molecular Medicine, 2019, vol. 23, nr 12, s. 8453-8463, DOI:10.1111/jcmm.14730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4,486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356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Grzegorczyk A., </w:t>
            </w:r>
            <w:r>
              <w:rPr>
                <w:rFonts w:ascii="Times New Roman"/>
                <w:b w:val="false"/>
                <w:i w:val="false"/>
                <w:color w:val="000000"/>
                <w:sz w:val="20"/>
              </w:rPr>
              <w:t>
							</w:t>
            </w:r>
            <w:r>
              <w:rPr>
                <w:rFonts w:ascii="Times New Roman"/>
                <w:b/>
                <w:i w:val="false"/>
                <w:color w:val="000000"/>
                <w:sz w:val="20"/>
              </w:rPr>
              <w:t>Marczyńska Z.,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i w:val="false"/>
                <w:color w:val="000000"/>
                <w:sz w:val="20"/>
              </w:rPr>
              <w:t>Pietras W., </w:t>
            </w:r>
            <w:r>
              <w:rPr>
                <w:rFonts w:ascii="Times New Roman"/>
                <w:b w:val="false"/>
                <w:i w:val="false"/>
                <w:color w:val="000000"/>
                <w:sz w:val="20"/>
              </w:rPr>
              <w:t>
							</w:t>
            </w:r>
            <w:r>
              <w:rPr>
                <w:rFonts w:ascii="Times New Roman"/>
                <w:b/>
                <w:i w:val="false"/>
                <w:color w:val="000000"/>
                <w:sz w:val="20"/>
              </w:rPr>
              <w:t>Latos-Grażyńska E., </w:t>
            </w:r>
            <w:r>
              <w:rPr>
                <w:rFonts w:ascii="Times New Roman"/>
                <w:b w:val="false"/>
                <w:i w:val="false"/>
                <w:color w:val="000000"/>
                <w:sz w:val="20"/>
              </w:rPr>
              <w:t>
							</w:t>
            </w:r>
            <w:r>
              <w:rPr>
                <w:rFonts w:ascii="Times New Roman"/>
                <w:b/>
                <w:i w:val="false"/>
                <w:color w:val="000000"/>
                <w:sz w:val="20"/>
              </w:rPr>
              <w:t>Kałwak K., </w:t>
            </w:r>
            <w:r>
              <w:rPr>
                <w:rFonts w:ascii="Times New Roman"/>
                <w:b w:val="false"/>
                <w:i w:val="false"/>
                <w:color w:val="000000"/>
                <w:sz w:val="20"/>
              </w:rPr>
              <w:t>
							</w:t>
            </w:r>
            <w:r>
              <w:rPr>
                <w:rFonts w:ascii="Times New Roman"/>
                <w:b/>
                <w:i w:val="false"/>
                <w:color w:val="000000"/>
                <w:sz w:val="20"/>
              </w:rPr>
              <w:t>Dachowska-Kałwak I.: </w:t>
            </w:r>
            <w:r>
              <w:rPr>
                <w:rFonts w:ascii="Times New Roman"/>
                <w:b w:val="false"/>
                <w:i w:val="false"/>
                <w:color w:val="000000"/>
                <w:sz w:val="20"/>
              </w:rPr>
              <w:t>
						</w:t>
            </w:r>
            <w:r>
              <w:rPr>
                <w:rFonts w:ascii="Times New Roman"/>
                <w:b w:val="false"/>
                <w:i w:val="false"/>
                <w:color w:val="000000"/>
                <w:sz w:val="20"/>
              </w:rPr>
              <w:t>
						Severe complications of nivolumab monotherapy in an adolescent with malignant melanoma, Central European Journal of Immunology, 2023, vol. 48, nr 3, s. 251-256, DOI:10.5114/ceji.2023.130864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357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Seweryn M., </w:t>
            </w:r>
            <w:r>
              <w:rPr>
                <w:rFonts w:ascii="Times New Roman"/>
                <w:b w:val="false"/>
                <w:i w:val="false"/>
                <w:color w:val="000000"/>
                <w:sz w:val="20"/>
              </w:rPr>
              <w:t>
							</w:t>
            </w:r>
            <w:r>
              <w:rPr>
                <w:rFonts w:ascii="Times New Roman"/>
                <w:b w:val="false"/>
                <w:i w:val="false"/>
                <w:color w:val="000000"/>
                <w:sz w:val="20"/>
              </w:rPr>
              <w:t>Banaś T., </w:t>
            </w:r>
            <w:r>
              <w:rPr>
                <w:rFonts w:ascii="Times New Roman"/>
                <w:b w:val="false"/>
                <w:i w:val="false"/>
                <w:color w:val="000000"/>
                <w:sz w:val="20"/>
              </w:rPr>
              <w:t>
							</w:t>
            </w:r>
            <w:r>
              <w:rPr>
                <w:rFonts w:ascii="Times New Roman"/>
                <w:b w:val="false"/>
                <w:i w:val="false"/>
                <w:color w:val="000000"/>
                <w:sz w:val="20"/>
              </w:rPr>
              <w:t>Streb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Wysocki W., </w:t>
            </w:r>
            <w:r>
              <w:rPr>
                <w:rFonts w:ascii="Times New Roman"/>
                <w:b w:val="false"/>
                <w:i w:val="false"/>
                <w:color w:val="000000"/>
                <w:sz w:val="20"/>
              </w:rPr>
              <w:t>
							</w:t>
            </w:r>
            <w:r>
              <w:rPr>
                <w:rFonts w:ascii="Times New Roman"/>
                <w:b w:val="false"/>
                <w:i w:val="false"/>
                <w:color w:val="000000"/>
                <w:sz w:val="20"/>
              </w:rPr>
              <w:t>Augustyńska J., </w:t>
            </w:r>
            <w:r>
              <w:rPr>
                <w:rFonts w:ascii="Times New Roman"/>
                <w:b w:val="false"/>
                <w:i w:val="false"/>
                <w:color w:val="000000"/>
                <w:sz w:val="20"/>
              </w:rPr>
              <w:t>
							</w:t>
            </w:r>
            <w:r>
              <w:rPr>
                <w:rFonts w:ascii="Times New Roman"/>
                <w:b w:val="false"/>
                <w:i w:val="false"/>
                <w:color w:val="000000"/>
                <w:sz w:val="20"/>
              </w:rPr>
              <w:t>Kopel J., </w:t>
            </w:r>
            <w:r>
              <w:rPr>
                <w:rFonts w:ascii="Times New Roman"/>
                <w:b w:val="false"/>
                <w:i w:val="false"/>
                <w:color w:val="000000"/>
                <w:sz w:val="20"/>
              </w:rPr>
              <w:t>
							</w:t>
            </w:r>
            <w:r>
              <w:rPr>
                <w:rFonts w:ascii="Times New Roman"/>
                <w:b w:val="false"/>
                <w:i w:val="false"/>
                <w:color w:val="000000"/>
                <w:sz w:val="20"/>
              </w:rPr>
              <w:t>Kizińska O.: </w:t>
            </w:r>
            <w:r>
              <w:rPr>
                <w:rFonts w:ascii="Times New Roman"/>
                <w:b w:val="false"/>
                <w:i w:val="false"/>
                <w:color w:val="000000"/>
                <w:sz w:val="20"/>
              </w:rPr>
              <w:t>
						</w:t>
            </w:r>
            <w:r>
              <w:rPr>
                <w:rFonts w:ascii="Times New Roman"/>
                <w:b w:val="false"/>
                <w:i w:val="false"/>
                <w:color w:val="000000"/>
                <w:sz w:val="20"/>
              </w:rPr>
              <w:t>
						Discrepancies in breast cancer management in Poland, Journal of Health Inequalities, 2021, vol. 7, nr 1, s. 63-69, DOI:10.5114/jhi.2021.107956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358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i w:val="false"/>
                <w:color w:val="000000"/>
                <w:sz w:val="20"/>
              </w:rPr>
              <w:t>Madej I., </w:t>
            </w:r>
            <w:r>
              <w:rPr>
                <w:rFonts w:ascii="Times New Roman"/>
                <w:b w:val="false"/>
                <w:i w:val="false"/>
                <w:color w:val="000000"/>
                <w:sz w:val="20"/>
              </w:rPr>
              <w:t>
							</w:t>
            </w:r>
            <w:r>
              <w:rPr>
                <w:rFonts w:ascii="Times New Roman"/>
                <w:b/>
                <w:i w:val="false"/>
                <w:color w:val="000000"/>
                <w:sz w:val="20"/>
              </w:rPr>
              <w:t>Brużewicz S.,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Występowanie, rodzaje i czynniki ryzyka chorób dodatkowych u kobiet leczonych radykalnie z powodu raka jelita grubego, Ginekologia Polska, 2006, 122 poz.496, [XXIX Kongres Polskiego Towarzystwa Ginekologicznego. Poznań, 28-30 września 2006 r.]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359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Pietrzyk G.,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Kozyra C., </w:t>
            </w:r>
            <w:r>
              <w:rPr>
                <w:rFonts w:ascii="Times New Roman"/>
                <w:b w:val="false"/>
                <w:i w:val="false"/>
                <w:color w:val="000000"/>
                <w:sz w:val="20"/>
              </w:rPr>
              <w:t>
							</w:t>
            </w:r>
            <w:r>
              <w:rPr>
                <w:rFonts w:ascii="Times New Roman"/>
                <w:b w:val="false"/>
                <w:i w:val="false"/>
                <w:color w:val="000000"/>
                <w:sz w:val="20"/>
              </w:rPr>
              <w:t>Gansukh T., </w:t>
            </w:r>
            <w:r>
              <w:rPr>
                <w:rFonts w:ascii="Times New Roman"/>
                <w:b w:val="false"/>
                <w:i w:val="false"/>
                <w:color w:val="000000"/>
                <w:sz w:val="20"/>
              </w:rPr>
              <w:t>
							</w:t>
            </w:r>
            <w:r>
              <w:rPr>
                <w:rFonts w:ascii="Times New Roman"/>
                <w:b w:val="false"/>
                <w:i w:val="false"/>
                <w:color w:val="000000"/>
                <w:sz w:val="20"/>
              </w:rPr>
              <w:t>Lage H.,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Nuclear-cytoplasmic PARP-1 expression as an unfavorable prognostic marker in lymph node-negative early breast cancer: 15-year follow-up, Oncology Reports, 2014, vol. 31, nr 4, s. 1777-1787, DOI:10.3892/or.2014.3024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2,301</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360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Prospektywna ocena skuteczności onkologicznej całkowitego wycięcia mezorektum z zaoszczędzeniem zwieraczy w raku odbytnicy u mężczyzn, Nowotwory Journal of Oncology, 2006, vol. 56, nr suppl.4, 87-88 poz.254, [II Kongres Onkologii Polskiej "Jakość leczenia onkologicznego wyzwaniem XXI wieku". Poznań, 25-28 października 2006. Streszczenia]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361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Grzebieniak Z.,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val="false"/>
                <w:i w:val="false"/>
                <w:color w:val="000000"/>
                <w:sz w:val="20"/>
              </w:rPr>
              <w:t>Smorąg Z.,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Madej I.,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val="false"/>
                <w:i w:val="false"/>
                <w:color w:val="000000"/>
                <w:sz w:val="20"/>
              </w:rPr>
              <w:t>
						Comorbidity in patients operated on for colorectal cancer. A single-institution, 10 years' experience - an analysis of 638 cases = Choroby towarzyszące u pacjentów operowanych z powodu raka jelita grubego. 10-letnie doświadczenia własne - analiza 638 przypadków, Proktologia, 2005, vol. 6, nr 3, s. 198-204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362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Simiczyjew A., </w:t>
            </w:r>
            <w:r>
              <w:rPr>
                <w:rFonts w:ascii="Times New Roman"/>
                <w:b w:val="false"/>
                <w:i w:val="false"/>
                <w:color w:val="000000"/>
                <w:sz w:val="20"/>
              </w:rPr>
              <w:t>
							</w:t>
            </w:r>
            <w:r>
              <w:rPr>
                <w:rFonts w:ascii="Times New Roman"/>
                <w:b w:val="false"/>
                <w:i w:val="false"/>
                <w:color w:val="000000"/>
                <w:sz w:val="20"/>
              </w:rPr>
              <w:t>Wądzyńska J., </w:t>
            </w:r>
            <w:r>
              <w:rPr>
                <w:rFonts w:ascii="Times New Roman"/>
                <w:b w:val="false"/>
                <w:i w:val="false"/>
                <w:color w:val="000000"/>
                <w:sz w:val="20"/>
              </w:rPr>
              <w:t>
							</w:t>
            </w:r>
            <w:r>
              <w:rPr>
                <w:rFonts w:ascii="Times New Roman"/>
                <w:b w:val="false"/>
                <w:i w:val="false"/>
                <w:color w:val="000000"/>
                <w:sz w:val="20"/>
              </w:rPr>
              <w:t>Kot M.,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Hoang M.,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val="false"/>
                <w:i w:val="false"/>
                <w:color w:val="000000"/>
                <w:sz w:val="20"/>
              </w:rPr>
              <w:t>Adamek-Nowak D.: </w:t>
            </w:r>
            <w:r>
              <w:rPr>
                <w:rFonts w:ascii="Times New Roman"/>
                <w:b w:val="false"/>
                <w:i w:val="false"/>
                <w:color w:val="000000"/>
                <w:sz w:val="20"/>
              </w:rPr>
              <w:t>
						</w:t>
            </w:r>
            <w:r>
              <w:rPr>
                <w:rFonts w:ascii="Times New Roman"/>
                <w:b w:val="false"/>
                <w:i w:val="false"/>
                <w:color w:val="000000"/>
                <w:sz w:val="20"/>
              </w:rPr>
              <w:t>
						Combinations of EGFR and MET inhibitors reduce proliferation and invasiveness of mucosal melanoma cells, Journal of Cellular and Molecular Medicine, 2023, vol. 27, nr 19, s. 2995-3008, DOI:10.1111/jcmm.17935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363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val="false"/>
                <w:i w:val="false"/>
                <w:color w:val="000000"/>
                <w:sz w:val="20"/>
              </w:rPr>
              <w:t>Słupianek K., </w:t>
            </w:r>
            <w:r>
              <w:rPr>
                <w:rFonts w:ascii="Times New Roman"/>
                <w:b w:val="false"/>
                <w:i w:val="false"/>
                <w:color w:val="000000"/>
                <w:sz w:val="20"/>
              </w:rPr>
              <w:t>
							</w:t>
            </w:r>
            <w:r>
              <w:rPr>
                <w:rFonts w:ascii="Times New Roman"/>
                <w:b w:val="false"/>
                <w:i w:val="false"/>
                <w:color w:val="000000"/>
                <w:sz w:val="20"/>
              </w:rPr>
              <w:t>Szulc R.,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val="false"/>
                <w:i w:val="false"/>
                <w:color w:val="000000"/>
                <w:sz w:val="20"/>
              </w:rPr>
              <w:t>Żukrowski P.,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Skin staining following injection of superparamagnetic iron oxide (SPIO) for sentinel node biopsy in breast cancer: How often, how wide, how long?, EJSO European Journal of Surgical Oncology , 2019, vol. 45, nr 2, e151 poz.601, [38th Congress of the European Society of Surgical Oncology. Budapest (Hungary), 10-12 October 2018. Abstracts], DOI:10.1016/j.ejso.2018.10.505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364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Dupla D., </w:t>
            </w:r>
            <w:r>
              <w:rPr>
                <w:rFonts w:ascii="Times New Roman"/>
                <w:b w:val="false"/>
                <w:i w:val="false"/>
                <w:color w:val="000000"/>
                <w:sz w:val="20"/>
              </w:rPr>
              <w:t>
							</w:t>
            </w:r>
            <w:r>
              <w:rPr>
                <w:rFonts w:ascii="Times New Roman"/>
                <w:b w:val="false"/>
                <w:i w:val="false"/>
                <w:color w:val="000000"/>
                <w:sz w:val="20"/>
              </w:rPr>
              <w:t>Senkus E., </w:t>
            </w:r>
            <w:r>
              <w:rPr>
                <w:rFonts w:ascii="Times New Roman"/>
                <w:b w:val="false"/>
                <w:i w:val="false"/>
                <w:color w:val="000000"/>
                <w:sz w:val="20"/>
              </w:rPr>
              <w:t>
							</w:t>
            </w:r>
            <w:r>
              <w:rPr>
                <w:rFonts w:ascii="Times New Roman"/>
                <w:b w:val="false"/>
                <w:i w:val="false"/>
                <w:color w:val="000000"/>
                <w:sz w:val="20"/>
              </w:rPr>
              <w:t>Wysocki W., </w:t>
            </w:r>
            <w:r>
              <w:rPr>
                <w:rFonts w:ascii="Times New Roman"/>
                <w:b w:val="false"/>
                <w:i w:val="false"/>
                <w:color w:val="000000"/>
                <w:sz w:val="20"/>
              </w:rPr>
              <w:t>
							</w:t>
            </w:r>
            <w:r>
              <w:rPr>
                <w:rFonts w:ascii="Times New Roman"/>
                <w:b w:val="false"/>
                <w:i w:val="false"/>
                <w:color w:val="000000"/>
                <w:sz w:val="20"/>
              </w:rPr>
              <w:t>Nowecki Z.,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Proposals for the modification of diagnostics and combination treatment of breast cancer during the COVID-19 pandemic, Nowotwory Journal of Oncology, 2020, vol. 70, nr 3, s. 77-84, [Toż w wersji pol.: Propozycje modyfikacji w zakresie diagnostyki i leczenia skojarzonego raka piersi w okresie pandemii COVID-19. Biuletyn PTO Nowotwory 2020, vol.5, nr 3, s. 113-120], DOI:10.5603/NJO.a2020.0018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365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Dryl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25th Annual Report on the Results of Treatment in Gynecologycal Cancer, International Journal of Gynecology &amp; Obstetrics, 2003, vol. 83, nr suppl.1, I-XXIII, S1-S230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0,8</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366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i w:val="false"/>
                <w:color w:val="000000"/>
                <w:sz w:val="20"/>
              </w:rPr>
              <w:t>Dryl J., </w:t>
            </w:r>
            <w:r>
              <w:rPr>
                <w:rFonts w:ascii="Times New Roman"/>
                <w:b w:val="false"/>
                <w:i w:val="false"/>
                <w:color w:val="000000"/>
                <w:sz w:val="20"/>
              </w:rPr>
              <w:t>
							</w:t>
            </w:r>
            <w:r>
              <w:rPr>
                <w:rFonts w:ascii="Times New Roman"/>
                <w:b w:val="false"/>
                <w:i w:val="false"/>
                <w:color w:val="000000"/>
                <w:sz w:val="20"/>
              </w:rPr>
              <w:t>Ramsey D.,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Hudziec P.,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Neoadjuvant vs. adjuvant therapy combined with sphincter-saving multivisceral resection for women with rectal cancer involving reproductive organs, EJSO European Journal of Surgical Oncology , 2006, vol. 32, nr suppl.1, S116 poz.388, [13th Congress of the European Society of Surgical Oncology. Venice, Italy, 30 November - 2 December 2006]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367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Pre and postoperative radiochemotherapy and complication risk following en block total mesorectal and female genitalia excision for T4 rectal cancer, Colorectal Disease, 2007, vol. 9, nr suppl.3, 41 poz.P209, [Second Annual Meeting of the European Society of Coloproctology. Portomaso (Malta), 26-29 September 2007.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368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Brużewicz S.,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Świątkowski G., </w:t>
            </w:r>
            <w:r>
              <w:rPr>
                <w:rFonts w:ascii="Times New Roman"/>
                <w:b w:val="false"/>
                <w:i w:val="false"/>
                <w:color w:val="000000"/>
                <w:sz w:val="20"/>
              </w:rPr>
              <w:t>
							</w:t>
            </w:r>
            <w:r>
              <w:rPr>
                <w:rFonts w:ascii="Times New Roman"/>
                <w:b/>
                <w:i w:val="false"/>
                <w:color w:val="000000"/>
                <w:sz w:val="20"/>
              </w:rPr>
              <w:t>Suder E., </w:t>
            </w:r>
            <w:r>
              <w:rPr>
                <w:rFonts w:ascii="Times New Roman"/>
                <w:b w:val="false"/>
                <w:i w:val="false"/>
                <w:color w:val="000000"/>
                <w:sz w:val="20"/>
              </w:rPr>
              <w:t>
							</w:t>
            </w:r>
            <w:r>
              <w:rPr>
                <w:rFonts w:ascii="Times New Roman"/>
                <w:b w:val="false"/>
                <w:i w:val="false"/>
                <w:color w:val="000000"/>
                <w:sz w:val="20"/>
              </w:rPr>
              <w:t>Setta M., </w:t>
            </w:r>
            <w:r>
              <w:rPr>
                <w:rFonts w:ascii="Times New Roman"/>
                <w:b w:val="false"/>
                <w:i w:val="false"/>
                <w:color w:val="000000"/>
                <w:sz w:val="20"/>
              </w:rPr>
              <w:t>
							</w:t>
            </w:r>
            <w:r>
              <w:rPr>
                <w:rFonts w:ascii="Times New Roman"/>
                <w:b w:val="false"/>
                <w:i w:val="false"/>
                <w:color w:val="000000"/>
                <w:sz w:val="20"/>
              </w:rPr>
              <w:t>Połozowski A., </w:t>
            </w:r>
            <w:r>
              <w:rPr>
                <w:rFonts w:ascii="Times New Roman"/>
                <w:b w:val="false"/>
                <w:i w:val="false"/>
                <w:color w:val="000000"/>
                <w:sz w:val="20"/>
              </w:rPr>
              <w:t>
							</w:t>
            </w:r>
            <w:r>
              <w:rPr>
                <w:rFonts w:ascii="Times New Roman"/>
                <w:b w:val="false"/>
                <w:i w:val="false"/>
                <w:color w:val="000000"/>
                <w:sz w:val="20"/>
              </w:rPr>
              <w:t>Żychowicz K.,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Breast cancer expression of E-cadherin does not differ between patients with positive and negative oncological history, Advances in Medical Sciences, 2008, vol. 53, nr 2, s. 251-255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9</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369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Łata E.,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Sedlaczek P., </w:t>
            </w:r>
            <w:r>
              <w:rPr>
                <w:rFonts w:ascii="Times New Roman"/>
                <w:b w:val="false"/>
                <w:i w:val="false"/>
                <w:color w:val="000000"/>
                <w:sz w:val="20"/>
              </w:rPr>
              <w:t>
							</w:t>
            </w:r>
            <w:r>
              <w:rPr>
                <w:rFonts w:ascii="Times New Roman"/>
                <w:b/>
                <w:i w:val="false"/>
                <w:color w:val="000000"/>
                <w:sz w:val="20"/>
              </w:rPr>
              <w:t>Ekiert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Tarkowski R.,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Stężenia śródbłonkowych naczyniowych czynników wzrostu w surowicach sportowców = Serum concentration of vascular endothelial growth factor in sportsmen, Medycyna Sportowa, 2010, vol. 26, nr 6, s. 305-314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6</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370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Włodarska-Polińska I.,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Implantation of gentamicin-containing collagen sponge following anterior resection for rectal carcinoma: can it decrease the leakage risk?, Colorectal Disease, 2007, vol. 9, nr suppl.3, 10 poz.O19, [Second Annual Meeting of the European Society of Coloproctology. Portomaso (Malta), 26-29 September 2007.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371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Strychalska M., </w:t>
            </w:r>
            <w:r>
              <w:rPr>
                <w:rFonts w:ascii="Times New Roman"/>
                <w:b w:val="false"/>
                <w:i w:val="false"/>
                <w:color w:val="000000"/>
                <w:sz w:val="20"/>
              </w:rPr>
              <w:t>
							</w:t>
            </w:r>
            <w:r>
              <w:rPr>
                <w:rFonts w:ascii="Times New Roman"/>
                <w:b w:val="false"/>
                <w:i w:val="false"/>
                <w:color w:val="000000"/>
                <w:sz w:val="20"/>
              </w:rPr>
              <w:t>Dołęga-Kozierowski B., </w:t>
            </w:r>
            <w:r>
              <w:rPr>
                <w:rFonts w:ascii="Times New Roman"/>
                <w:b w:val="false"/>
                <w:i w:val="false"/>
                <w:color w:val="000000"/>
                <w:sz w:val="20"/>
              </w:rPr>
              <w:t>
							</w:t>
            </w:r>
            <w:r>
              <w:rPr>
                <w:rFonts w:ascii="Times New Roman"/>
                <w:b w:val="false"/>
                <w:i w:val="false"/>
                <w:color w:val="000000"/>
                <w:sz w:val="20"/>
              </w:rPr>
              <w:t>Gaborska E., </w:t>
            </w:r>
            <w:r>
              <w:rPr>
                <w:rFonts w:ascii="Times New Roman"/>
                <w:b w:val="false"/>
                <w:i w:val="false"/>
                <w:color w:val="000000"/>
                <w:sz w:val="20"/>
              </w:rPr>
              <w:t>
							</w:t>
            </w:r>
            <w:r>
              <w:rPr>
                <w:rFonts w:ascii="Times New Roman"/>
                <w:b w:val="false"/>
                <w:i w:val="false"/>
                <w:color w:val="000000"/>
                <w:sz w:val="20"/>
              </w:rPr>
              <w:t>Drozd M., </w:t>
            </w:r>
            <w:r>
              <w:rPr>
                <w:rFonts w:ascii="Times New Roman"/>
                <w:b w:val="false"/>
                <w:i w:val="false"/>
                <w:color w:val="000000"/>
                <w:sz w:val="20"/>
              </w:rPr>
              <w:t>
							</w:t>
            </w:r>
            <w:r>
              <w:rPr>
                <w:rFonts w:ascii="Times New Roman"/>
                <w:b w:val="false"/>
                <w:i w:val="false"/>
                <w:color w:val="000000"/>
                <w:sz w:val="20"/>
              </w:rPr>
              <w:t>Kupczak P.,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Time to diagnosis before and after the implementation of breast cancer rapid management policy, EJSO European Journal of Surgical Oncology , 2016, vol. 42, nr 9, S189 poz.677,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372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Urbaniak A., </w:t>
            </w:r>
            <w:r>
              <w:rPr>
                <w:rFonts w:ascii="Times New Roman"/>
                <w:b w:val="false"/>
                <w:i w:val="false"/>
                <w:color w:val="000000"/>
                <w:sz w:val="20"/>
              </w:rPr>
              <w:t>
							</w:t>
            </w:r>
            <w:r>
              <w:rPr>
                <w:rFonts w:ascii="Times New Roman"/>
                <w:b/>
                <w:i w:val="false"/>
                <w:color w:val="000000"/>
                <w:sz w:val="20"/>
              </w:rPr>
              <w:t>Jabłońska K., </w:t>
            </w:r>
            <w:r>
              <w:rPr>
                <w:rFonts w:ascii="Times New Roman"/>
                <w:b w:val="false"/>
                <w:i w:val="false"/>
                <w:color w:val="000000"/>
                <w:sz w:val="20"/>
              </w:rPr>
              <w:t>
							</w:t>
            </w:r>
            <w:r>
              <w:rPr>
                <w:rFonts w:ascii="Times New Roman"/>
                <w:b w:val="false"/>
                <w:i w:val="false"/>
                <w:color w:val="000000"/>
                <w:sz w:val="20"/>
              </w:rPr>
              <w:t>Suchanski J., </w:t>
            </w:r>
            <w:r>
              <w:rPr>
                <w:rFonts w:ascii="Times New Roman"/>
                <w:b w:val="false"/>
                <w:i w:val="false"/>
                <w:color w:val="000000"/>
                <w:sz w:val="20"/>
              </w:rPr>
              <w:t>
							</w:t>
            </w:r>
            <w:r>
              <w:rPr>
                <w:rFonts w:ascii="Times New Roman"/>
                <w:b/>
                <w:i w:val="false"/>
                <w:color w:val="000000"/>
                <w:sz w:val="20"/>
              </w:rPr>
              <w:t>Partyńska A., </w:t>
            </w:r>
            <w:r>
              <w:rPr>
                <w:rFonts w:ascii="Times New Roman"/>
                <w:b w:val="false"/>
                <w:i w:val="false"/>
                <w:color w:val="000000"/>
                <w:sz w:val="20"/>
              </w:rPr>
              <w:t>
							</w:t>
            </w:r>
            <w:r>
              <w:rPr>
                <w:rFonts w:ascii="Times New Roman"/>
                <w:b w:val="false"/>
                <w:i w:val="false"/>
                <w:color w:val="000000"/>
                <w:sz w:val="20"/>
              </w:rPr>
              <w:t>Szymczak-Kulus K.,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val="false"/>
                <w:i w:val="false"/>
                <w:color w:val="000000"/>
                <w:sz w:val="20"/>
              </w:rPr>
              <w:t>Ugorski M.,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val="false"/>
                <w:i w:val="false"/>
                <w:color w:val="000000"/>
                <w:sz w:val="20"/>
              </w:rPr>
              <w:t>
						Prolactin-induced protein (PIP) increases the sensitivity of breast cancer cells to drug-induced apoptosis, Scientific Reports, 2023, vol. 13, art.6574 [17 s.], DOI:10.1038/s41598-023-33707-w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373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Włodarska-Polińska I.,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Rusiecka M.,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Does preoperative hyperfractioned radiotherapy increase the risk of anastomotic leakage following total mesorectal excision for rectal cancer?, Radiotherapy and Oncology, 2006, vol. 81, nr suppl.1, S235-S236 poz.568, [ESTRO 25. Leipzig, Germany, October 8-12, 2006]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374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i w:val="false"/>
                <w:color w:val="000000"/>
                <w:sz w:val="20"/>
              </w:rPr>
              <w:t>Rudno-Rudzińska J.,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Dzięgała M., </w:t>
            </w:r>
            <w:r>
              <w:rPr>
                <w:rFonts w:ascii="Times New Roman"/>
                <w:b w:val="false"/>
                <w:i w:val="false"/>
                <w:color w:val="000000"/>
                <w:sz w:val="20"/>
              </w:rPr>
              <w:t>
							</w:t>
            </w:r>
            <w:r>
              <w:rPr>
                <w:rFonts w:ascii="Times New Roman"/>
                <w:b w:val="false"/>
                <w:i w:val="false"/>
                <w:color w:val="000000"/>
                <w:sz w:val="20"/>
              </w:rPr>
              <w:t>Kabarowski J., </w:t>
            </w:r>
            <w:r>
              <w:rPr>
                <w:rFonts w:ascii="Times New Roman"/>
                <w:b w:val="false"/>
                <w:i w:val="false"/>
                <w:color w:val="000000"/>
                <w:sz w:val="20"/>
              </w:rPr>
              <w:t>
							</w:t>
            </w:r>
            <w:r>
              <w:rPr>
                <w:rFonts w:ascii="Times New Roman"/>
                <w:b w:val="false"/>
                <w:i w:val="false"/>
                <w:color w:val="000000"/>
                <w:sz w:val="20"/>
              </w:rPr>
              <w:t>Frejlich E.,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i w:val="false"/>
                <w:color w:val="000000"/>
                <w:sz w:val="20"/>
              </w:rPr>
              <w:t>Kielan W.,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Intratumoral but not peritumoral lymphatic vessel density measured by D2-40 expression predicts poor outcome in gastric cancer - ROC curve analysis to find cut-off point, Anticancer Research, 2014, vol. 34, nr 6, s. 3113-3118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1,826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375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val="false"/>
                <w:i w:val="false"/>
                <w:color w:val="000000"/>
                <w:sz w:val="20"/>
              </w:rPr>
              <w:t>Hudziec P.,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Adjuvant therapy for node-negative rectal cancer patients in the era of surgery with total mesorectal excision, Hepato-Gastroenterology, 2008, vol. 55, nr suppl.1, A137 poz.P065, [18th World Congress of the International Association of Surgeons, Gastroenterologists and Oncologists. Istanbul, Turkey, October 8-11, 2008]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376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Dratwa M., </w:t>
            </w:r>
            <w:r>
              <w:rPr>
                <w:rFonts w:ascii="Times New Roman"/>
                <w:b w:val="false"/>
                <w:i w:val="false"/>
                <w:color w:val="000000"/>
                <w:sz w:val="20"/>
              </w:rPr>
              <w:t>
							</w:t>
            </w:r>
            <w:r>
              <w:rPr>
                <w:rFonts w:ascii="Times New Roman"/>
                <w:b w:val="false"/>
                <w:i w:val="false"/>
                <w:color w:val="000000"/>
                <w:sz w:val="20"/>
              </w:rPr>
              <w:t>Wysoczańska B., </w:t>
            </w:r>
            <w:r>
              <w:rPr>
                <w:rFonts w:ascii="Times New Roman"/>
                <w:b w:val="false"/>
                <w:i w:val="false"/>
                <w:color w:val="000000"/>
                <w:sz w:val="20"/>
              </w:rPr>
              <w:t>
							</w:t>
            </w:r>
            <w:r>
              <w:rPr>
                <w:rFonts w:ascii="Times New Roman"/>
                <w:b w:val="false"/>
                <w:i w:val="false"/>
                <w:color w:val="000000"/>
                <w:sz w:val="20"/>
              </w:rPr>
              <w:t>Stachowicz-Suhs M., </w:t>
            </w:r>
            <w:r>
              <w:rPr>
                <w:rFonts w:ascii="Times New Roman"/>
                <w:b w:val="false"/>
                <w:i w:val="false"/>
                <w:color w:val="000000"/>
                <w:sz w:val="20"/>
              </w:rPr>
              <w:t>
							</w:t>
            </w:r>
            <w:r>
              <w:rPr>
                <w:rFonts w:ascii="Times New Roman"/>
                <w:b w:val="false"/>
                <w:i w:val="false"/>
                <w:color w:val="000000"/>
                <w:sz w:val="20"/>
              </w:rPr>
              <w:t>Anisiewicz A., </w:t>
            </w:r>
            <w:r>
              <w:rPr>
                <w:rFonts w:ascii="Times New Roman"/>
                <w:b w:val="false"/>
                <w:i w:val="false"/>
                <w:color w:val="000000"/>
                <w:sz w:val="20"/>
              </w:rPr>
              <w:t>
							</w:t>
            </w:r>
            <w:r>
              <w:rPr>
                <w:rFonts w:ascii="Times New Roman"/>
                <w:b w:val="false"/>
                <w:i w:val="false"/>
                <w:color w:val="000000"/>
                <w:sz w:val="20"/>
              </w:rPr>
              <w:t>Wietrzyk J.,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Bogunia-Kubik K.: </w:t>
            </w:r>
            <w:r>
              <w:rPr>
                <w:rFonts w:ascii="Times New Roman"/>
                <w:b w:val="false"/>
                <w:i w:val="false"/>
                <w:color w:val="000000"/>
                <w:sz w:val="20"/>
              </w:rPr>
              <w:t>
						</w:t>
            </w:r>
            <w:r>
              <w:rPr>
                <w:rFonts w:ascii="Times New Roman"/>
                <w:b w:val="false"/>
                <w:i w:val="false"/>
                <w:color w:val="000000"/>
                <w:sz w:val="20"/>
              </w:rPr>
              <w:t>
						Genetic variation within the TERT gene is related to telomere length and is a potential prognostic marker in breast cancer, HLA, 2022, vol. 99, nr 5, 514 poz.P140, [35th European Immunogenetics and Histocompatibility Conference. Amsterdam, Netherlands, May 17-20, 2022.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377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Kolostova K., </w:t>
            </w:r>
            <w:r>
              <w:rPr>
                <w:rFonts w:ascii="Times New Roman"/>
                <w:b w:val="false"/>
                <w:i w:val="false"/>
                <w:color w:val="000000"/>
                <w:sz w:val="20"/>
              </w:rPr>
              <w:t>
							</w:t>
            </w:r>
            <w:r>
              <w:rPr>
                <w:rFonts w:ascii="Times New Roman"/>
                <w:b w:val="false"/>
                <w:i w:val="false"/>
                <w:color w:val="000000"/>
                <w:sz w:val="20"/>
              </w:rPr>
              <w:t>Pinkas M., </w:t>
            </w:r>
            <w:r>
              <w:rPr>
                <w:rFonts w:ascii="Times New Roman"/>
                <w:b w:val="false"/>
                <w:i w:val="false"/>
                <w:color w:val="000000"/>
                <w:sz w:val="20"/>
              </w:rPr>
              <w:t>
							</w:t>
            </w:r>
            <w:r>
              <w:rPr>
                <w:rFonts w:ascii="Times New Roman"/>
                <w:b w:val="false"/>
                <w:i w:val="false"/>
                <w:color w:val="000000"/>
                <w:sz w:val="20"/>
              </w:rPr>
              <w:t>Jakabova A., </w:t>
            </w:r>
            <w:r>
              <w:rPr>
                <w:rFonts w:ascii="Times New Roman"/>
                <w:b w:val="false"/>
                <w:i w:val="false"/>
                <w:color w:val="000000"/>
                <w:sz w:val="20"/>
              </w:rPr>
              <w:t>
							</w:t>
            </w:r>
            <w:r>
              <w:rPr>
                <w:rFonts w:ascii="Times New Roman"/>
                <w:b w:val="false"/>
                <w:i w:val="false"/>
                <w:color w:val="000000"/>
                <w:sz w:val="20"/>
              </w:rPr>
              <w:t>Pospisilova E., </w:t>
            </w:r>
            <w:r>
              <w:rPr>
                <w:rFonts w:ascii="Times New Roman"/>
                <w:b w:val="false"/>
                <w:i w:val="false"/>
                <w:color w:val="000000"/>
                <w:sz w:val="20"/>
              </w:rPr>
              <w:t>
							</w:t>
            </w:r>
            <w:r>
              <w:rPr>
                <w:rFonts w:ascii="Times New Roman"/>
                <w:b w:val="false"/>
                <w:i w:val="false"/>
                <w:color w:val="000000"/>
                <w:sz w:val="20"/>
              </w:rPr>
              <w:t>Svobodova P., </w:t>
            </w:r>
            <w:r>
              <w:rPr>
                <w:rFonts w:ascii="Times New Roman"/>
                <w:b w:val="false"/>
                <w:i w:val="false"/>
                <w:color w:val="000000"/>
                <w:sz w:val="20"/>
              </w:rPr>
              <w:t>
							</w:t>
            </w:r>
            <w:r>
              <w:rPr>
                <w:rFonts w:ascii="Times New Roman"/>
                <w:b w:val="false"/>
                <w:i w:val="false"/>
                <w:color w:val="000000"/>
                <w:sz w:val="20"/>
              </w:rPr>
              <w:t>Spicka J., </w:t>
            </w:r>
            <w:r>
              <w:rPr>
                <w:rFonts w:ascii="Times New Roman"/>
                <w:b w:val="false"/>
                <w:i w:val="false"/>
                <w:color w:val="000000"/>
                <w:sz w:val="20"/>
              </w:rPr>
              <w:t>
							</w:t>
            </w:r>
            <w:r>
              <w:rPr>
                <w:rFonts w:ascii="Times New Roman"/>
                <w:b w:val="false"/>
                <w:i w:val="false"/>
                <w:color w:val="000000"/>
                <w:sz w:val="20"/>
              </w:rPr>
              <w:t>Cegan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Bobek V.: </w:t>
            </w:r>
            <w:r>
              <w:rPr>
                <w:rFonts w:ascii="Times New Roman"/>
                <w:b w:val="false"/>
                <w:i w:val="false"/>
                <w:color w:val="000000"/>
                <w:sz w:val="20"/>
              </w:rPr>
              <w:t>
						</w:t>
            </w:r>
            <w:r>
              <w:rPr>
                <w:rFonts w:ascii="Times New Roman"/>
                <w:b w:val="false"/>
                <w:i w:val="false"/>
                <w:color w:val="000000"/>
                <w:sz w:val="20"/>
              </w:rPr>
              <w:t>
						Molecular characterization of circulating tumor cells in ovarian cancer, American Journal of Cancer Research, 2016, vol. 6, nr 5, s. 973-980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3,264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378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Staszek U.,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Distribution of breast cancer subtypes in population of patients from Lower Silesia in Poland and their correlations with clinical factors, EJSO European Journal of Surgical Oncology , 2010, vol. 36, nr 9, 863 poz.289, [ESSO 2010 - 15th Congress of the European Society of Surgical Oncology. Bordeaux (France), 15-17 September 2010.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379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Materna V., </w:t>
            </w:r>
            <w:r>
              <w:rPr>
                <w:rFonts w:ascii="Times New Roman"/>
                <w:b w:val="false"/>
                <w:i w:val="false"/>
                <w:color w:val="000000"/>
                <w:sz w:val="20"/>
              </w:rPr>
              <w:t>
							</w:t>
            </w:r>
            <w:r>
              <w:rPr>
                <w:rFonts w:ascii="Times New Roman"/>
                <w:b w:val="false"/>
                <w:i w:val="false"/>
                <w:color w:val="000000"/>
                <w:sz w:val="20"/>
              </w:rPr>
              <w:t>Gyorffy B., </w:t>
            </w:r>
            <w:r>
              <w:rPr>
                <w:rFonts w:ascii="Times New Roman"/>
                <w:b w:val="false"/>
                <w:i w:val="false"/>
                <w:color w:val="000000"/>
                <w:sz w:val="20"/>
              </w:rPr>
              <w:t>
							</w:t>
            </w:r>
            <w:r>
              <w:rPr>
                <w:rFonts w:ascii="Times New Roman"/>
                <w:b w:val="false"/>
                <w:i w:val="false"/>
                <w:color w:val="000000"/>
                <w:sz w:val="20"/>
              </w:rPr>
              <w:t>Wojnar A.,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Zabel M.: </w:t>
            </w:r>
            <w:r>
              <w:rPr>
                <w:rFonts w:ascii="Times New Roman"/>
                <w:b w:val="false"/>
                <w:i w:val="false"/>
                <w:color w:val="000000"/>
                <w:sz w:val="20"/>
              </w:rPr>
              <w:t>
						</w:t>
            </w:r>
            <w:r>
              <w:rPr>
                <w:rFonts w:ascii="Times New Roman"/>
                <w:b w:val="false"/>
                <w:i w:val="false"/>
                <w:color w:val="000000"/>
                <w:sz w:val="20"/>
              </w:rPr>
              <w:t>
						Elevated metallothionein (MT) expression in invasive ductal breast cancers predicts tamoxifen resistance, Histology and Histopathology, 2005, vol. 20, nr 4, s. 1037-1044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11</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2,023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380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Strychalska M., </w:t>
            </w:r>
            <w:r>
              <w:rPr>
                <w:rFonts w:ascii="Times New Roman"/>
                <w:b w:val="false"/>
                <w:i w:val="false"/>
                <w:color w:val="000000"/>
                <w:sz w:val="20"/>
              </w:rPr>
              <w:t>
							</w:t>
            </w:r>
            <w:r>
              <w:rPr>
                <w:rFonts w:ascii="Times New Roman"/>
                <w:b w:val="false"/>
                <w:i w:val="false"/>
                <w:color w:val="000000"/>
                <w:sz w:val="20"/>
              </w:rPr>
              <w:t>Kupczak P., </w:t>
            </w:r>
            <w:r>
              <w:rPr>
                <w:rFonts w:ascii="Times New Roman"/>
                <w:b w:val="false"/>
                <w:i w:val="false"/>
                <w:color w:val="000000"/>
                <w:sz w:val="20"/>
              </w:rPr>
              <w:t>
							</w:t>
            </w:r>
            <w:r>
              <w:rPr>
                <w:rFonts w:ascii="Times New Roman"/>
                <w:b w:val="false"/>
                <w:i w:val="false"/>
                <w:color w:val="000000"/>
                <w:sz w:val="20"/>
              </w:rPr>
              <w:t>Kotowska J.,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Diagnostic service effectiveness during the first year of breast cancer screening in the region of Lower Silesia, Advances in Clinical and Experimental Medicine, 2008, vol. 17, nr 6, s. 661-666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9</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381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Strychalska M., </w:t>
            </w:r>
            <w:r>
              <w:rPr>
                <w:rFonts w:ascii="Times New Roman"/>
                <w:b w:val="false"/>
                <w:i w:val="false"/>
                <w:color w:val="000000"/>
                <w:sz w:val="20"/>
              </w:rPr>
              <w:t>
							</w:t>
            </w:r>
            <w:r>
              <w:rPr>
                <w:rFonts w:ascii="Times New Roman"/>
                <w:b w:val="false"/>
                <w:i w:val="false"/>
                <w:color w:val="000000"/>
                <w:sz w:val="20"/>
              </w:rPr>
              <w:t>Hałoń Ł., </w:t>
            </w:r>
            <w:r>
              <w:rPr>
                <w:rFonts w:ascii="Times New Roman"/>
                <w:b w:val="false"/>
                <w:i w:val="false"/>
                <w:color w:val="000000"/>
                <w:sz w:val="20"/>
              </w:rPr>
              <w:t>
							</w:t>
            </w:r>
            <w:r>
              <w:rPr>
                <w:rFonts w:ascii="Times New Roman"/>
                <w:b w:val="false"/>
                <w:i w:val="false"/>
                <w:color w:val="000000"/>
                <w:sz w:val="20"/>
              </w:rPr>
              <w:t>Wojnar A.,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
						Imaging-histologic concordant breast papillomas without atypia and radiologically visible residual lesions after image-guided biopsy: a voice against the subsequent surgical excision, EJSO European Journal of Surgical Oncology , 2016, vol. 42, nr 9, S122 poz.208, [36th Congress of the European Society of Surgical Oncology in partnership with the Polish Society of Surgical Oncology. Krakow (Poland), 14-16 September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382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Suder E.,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Łata E.,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Correlation between hepatocyte growth factor receptor and vascular endothelial growth factor-A in breast carcinoma, Folia Histochemica et Cytobiologica, 2010, vol. 48, nr 1, s. 78-83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13</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0,902</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383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Pawlak-Adamska E., </w:t>
            </w:r>
            <w:r>
              <w:rPr>
                <w:rFonts w:ascii="Times New Roman"/>
                <w:b w:val="false"/>
                <w:i w:val="false"/>
                <w:color w:val="000000"/>
                <w:sz w:val="20"/>
              </w:rPr>
              <w:t>
							</w:t>
            </w:r>
            <w:r>
              <w:rPr>
                <w:rFonts w:ascii="Times New Roman"/>
                <w:b w:val="false"/>
                <w:i w:val="false"/>
                <w:color w:val="000000"/>
                <w:sz w:val="20"/>
              </w:rPr>
              <w:t>Włodarska-Polińska I., </w:t>
            </w:r>
            <w:r>
              <w:rPr>
                <w:rFonts w:ascii="Times New Roman"/>
                <w:b w:val="false"/>
                <w:i w:val="false"/>
                <w:color w:val="000000"/>
                <w:sz w:val="20"/>
              </w:rPr>
              <w:t>
							</w:t>
            </w:r>
            <w:r>
              <w:rPr>
                <w:rFonts w:ascii="Times New Roman"/>
                <w:b/>
                <w:i w:val="false"/>
                <w:color w:val="000000"/>
                <w:sz w:val="20"/>
              </w:rPr>
              <w:t>Izmajłowicz B., </w:t>
            </w:r>
            <w:r>
              <w:rPr>
                <w:rFonts w:ascii="Times New Roman"/>
                <w:b w:val="false"/>
                <w:i w:val="false"/>
                <w:color w:val="000000"/>
                <w:sz w:val="20"/>
              </w:rPr>
              <w:t>
							</w:t>
            </w:r>
            <w:r>
              <w:rPr>
                <w:rFonts w:ascii="Times New Roman"/>
                <w:b/>
                <w:i w:val="false"/>
                <w:color w:val="000000"/>
                <w:sz w:val="20"/>
              </w:rPr>
              <w:t>Ignatowicz-Pacyna A.,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Stępień M., </w:t>
            </w:r>
            <w:r>
              <w:rPr>
                <w:rFonts w:ascii="Times New Roman"/>
                <w:b w:val="false"/>
                <w:i w:val="false"/>
                <w:color w:val="000000"/>
                <w:sz w:val="20"/>
              </w:rPr>
              <w:t>
							</w:t>
            </w:r>
            <w:r>
              <w:rPr>
                <w:rFonts w:ascii="Times New Roman"/>
                <w:b/>
                <w:i w:val="false"/>
                <w:color w:val="000000"/>
                <w:sz w:val="20"/>
              </w:rPr>
              <w:t>Daroszewski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Frydecka I.: </w:t>
            </w:r>
            <w:r>
              <w:rPr>
                <w:rFonts w:ascii="Times New Roman"/>
                <w:b w:val="false"/>
                <w:i w:val="false"/>
                <w:color w:val="000000"/>
                <w:sz w:val="20"/>
              </w:rPr>
              <w:t>
						</w:t>
            </w:r>
            <w:r>
              <w:rPr>
                <w:rFonts w:ascii="Times New Roman"/>
                <w:b w:val="false"/>
                <w:i w:val="false"/>
                <w:color w:val="000000"/>
                <w:sz w:val="20"/>
              </w:rPr>
              <w:t>
						Are PPARã and PPARã2 haplotypes a risk markers of cervical squamous cell carcinoma (CSCC) and modifying factor of disease outcome?, HLA, 2016, vol. 87, nr 4, 315 poz.P203, [30th European Immunogenetics and Histocompatibility Conference. Kos Island (Greece), May 11-14, 2016.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384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Jass classification: tumor lymphocytic but not growth margin pattern is related to long-term disease-free survival following anterior resection with total mesorectal excision for stage II and III rectal cancer, EJSO European Journal of Surgical Oncology , 2006, vol. 32, nr suppl.1, S116 poz.389, [13th Congress of the European Society of Surgical Oncology. Venice, Italy, 30 November - 2 December 2006]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385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Kołacinska A., </w:t>
            </w:r>
            <w:r>
              <w:rPr>
                <w:rFonts w:ascii="Times New Roman"/>
                <w:b w:val="false"/>
                <w:i w:val="false"/>
                <w:color w:val="000000"/>
                <w:sz w:val="20"/>
              </w:rPr>
              <w:t>
							</w:t>
            </w:r>
            <w:r>
              <w:rPr>
                <w:rFonts w:ascii="Times New Roman"/>
                <w:b w:val="false"/>
                <w:i w:val="false"/>
                <w:color w:val="000000"/>
                <w:sz w:val="20"/>
              </w:rPr>
              <w:t>Hodorowicz-Zaniewska D., </w:t>
            </w:r>
            <w:r>
              <w:rPr>
                <w:rFonts w:ascii="Times New Roman"/>
                <w:b w:val="false"/>
                <w:i w:val="false"/>
                <w:color w:val="000000"/>
                <w:sz w:val="20"/>
              </w:rPr>
              <w:t>
							</w:t>
            </w:r>
            <w:r>
              <w:rPr>
                <w:rFonts w:ascii="Times New Roman"/>
                <w:b w:val="false"/>
                <w:i w:val="false"/>
                <w:color w:val="000000"/>
                <w:sz w:val="20"/>
              </w:rPr>
              <w:t>Bocian A., </w:t>
            </w:r>
            <w:r>
              <w:rPr>
                <w:rFonts w:ascii="Times New Roman"/>
                <w:b w:val="false"/>
                <w:i w:val="false"/>
                <w:color w:val="000000"/>
                <w:sz w:val="20"/>
              </w:rPr>
              <w:t>
							</w:t>
            </w:r>
            <w:r>
              <w:rPr>
                <w:rFonts w:ascii="Times New Roman"/>
                <w:b w:val="false"/>
                <w:i w:val="false"/>
                <w:color w:val="000000"/>
                <w:sz w:val="20"/>
              </w:rPr>
              <w:t>Michalik D.,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Kurylcio A., </w:t>
            </w:r>
            <w:r>
              <w:rPr>
                <w:rFonts w:ascii="Times New Roman"/>
                <w:b w:val="false"/>
                <w:i w:val="false"/>
                <w:color w:val="000000"/>
                <w:sz w:val="20"/>
              </w:rPr>
              <w:t>
							</w:t>
            </w:r>
            <w:r>
              <w:rPr>
                <w:rFonts w:ascii="Times New Roman"/>
                <w:b w:val="false"/>
                <w:i w:val="false"/>
                <w:color w:val="000000"/>
                <w:sz w:val="20"/>
              </w:rPr>
              <w:t>Pyka P., </w:t>
            </w:r>
            <w:r>
              <w:rPr>
                <w:rFonts w:ascii="Times New Roman"/>
                <w:b w:val="false"/>
                <w:i w:val="false"/>
                <w:color w:val="000000"/>
                <w:sz w:val="20"/>
              </w:rPr>
              <w:t>
							</w:t>
            </w:r>
            <w:r>
              <w:rPr>
                <w:rFonts w:ascii="Times New Roman"/>
                <w:b w:val="false"/>
                <w:i w:val="false"/>
                <w:color w:val="000000"/>
                <w:sz w:val="20"/>
              </w:rPr>
              <w:t>Charytonowicz M., </w:t>
            </w:r>
            <w:r>
              <w:rPr>
                <w:rFonts w:ascii="Times New Roman"/>
                <w:b w:val="false"/>
                <w:i w:val="false"/>
                <w:color w:val="000000"/>
                <w:sz w:val="20"/>
              </w:rPr>
              <w:t>
							</w:t>
            </w:r>
            <w:r>
              <w:rPr>
                <w:rFonts w:ascii="Times New Roman"/>
                <w:b w:val="false"/>
                <w:i w:val="false"/>
                <w:color w:val="000000"/>
                <w:sz w:val="20"/>
              </w:rPr>
              <w:t>Berkan M.: </w:t>
            </w:r>
            <w:r>
              <w:rPr>
                <w:rFonts w:ascii="Times New Roman"/>
                <w:b w:val="false"/>
                <w:i w:val="false"/>
                <w:color w:val="000000"/>
                <w:sz w:val="20"/>
              </w:rPr>
              <w:t>
						</w:t>
            </w:r>
            <w:r>
              <w:rPr>
                <w:rFonts w:ascii="Times New Roman"/>
                <w:b w:val="false"/>
                <w:i w:val="false"/>
                <w:color w:val="000000"/>
                <w:sz w:val="20"/>
              </w:rPr>
              <w:t>
						Landscape of oncoplastic breast surgery across Poland, Polski Przegląd Chirurgiczny, 2017, vol. 89, nr 6, s. 12-16, [Toż w j. pol. wersja druk.: Obraz chirurgii onkoplastycznej piersi w Polsce; s.12-16], DOI:10.5604/01.3001.0010.6735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386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val="false"/>
                <w:i w:val="false"/>
                <w:color w:val="000000"/>
                <w:sz w:val="20"/>
              </w:rPr>
              <w:t>Wierzbicki J., </w:t>
            </w:r>
            <w:r>
              <w:rPr>
                <w:rFonts w:ascii="Times New Roman"/>
                <w:b w:val="false"/>
                <w:i w:val="false"/>
                <w:color w:val="000000"/>
                <w:sz w:val="20"/>
              </w:rPr>
              <w:t>
							</w:t>
            </w:r>
            <w:r>
              <w:rPr>
                <w:rFonts w:ascii="Times New Roman"/>
                <w:b w:val="false"/>
                <w:i w:val="false"/>
                <w:color w:val="000000"/>
                <w:sz w:val="20"/>
              </w:rPr>
              <w:t>Nowacki M., </w:t>
            </w:r>
            <w:r>
              <w:rPr>
                <w:rFonts w:ascii="Times New Roman"/>
                <w:b w:val="false"/>
                <w:i w:val="false"/>
                <w:color w:val="000000"/>
                <w:sz w:val="20"/>
              </w:rPr>
              <w:t>
							</w:t>
            </w:r>
            <w:r>
              <w:rPr>
                <w:rFonts w:ascii="Times New Roman"/>
                <w:b w:val="false"/>
                <w:i w:val="false"/>
                <w:color w:val="000000"/>
                <w:sz w:val="20"/>
              </w:rPr>
              <w:t>Czajkowski R., </w:t>
            </w:r>
            <w:r>
              <w:rPr>
                <w:rFonts w:ascii="Times New Roman"/>
                <w:b w:val="false"/>
                <w:i w:val="false"/>
                <w:color w:val="000000"/>
                <w:sz w:val="20"/>
              </w:rPr>
              <w:t>
							</w:t>
            </w:r>
            <w:r>
              <w:rPr>
                <w:rFonts w:ascii="Times New Roman"/>
                <w:b w:val="false"/>
                <w:i w:val="false"/>
                <w:color w:val="000000"/>
                <w:sz w:val="20"/>
              </w:rPr>
              <w:t>Wroński P., </w:t>
            </w:r>
            <w:r>
              <w:rPr>
                <w:rFonts w:ascii="Times New Roman"/>
                <w:b w:val="false"/>
                <w:i w:val="false"/>
                <w:color w:val="000000"/>
                <w:sz w:val="20"/>
              </w:rPr>
              <w:t>
							</w:t>
            </w:r>
            <w:r>
              <w:rPr>
                <w:rFonts w:ascii="Times New Roman"/>
                <w:b w:val="false"/>
                <w:i w:val="false"/>
                <w:color w:val="000000"/>
                <w:sz w:val="20"/>
              </w:rPr>
              <w:t>Nowacka K., </w:t>
            </w:r>
            <w:r>
              <w:rPr>
                <w:rFonts w:ascii="Times New Roman"/>
                <w:b w:val="false"/>
                <w:i w:val="false"/>
                <w:color w:val="000000"/>
                <w:sz w:val="20"/>
              </w:rPr>
              <w:t>
							</w:t>
            </w:r>
            <w:r>
              <w:rPr>
                <w:rFonts w:ascii="Times New Roman"/>
                <w:b w:val="false"/>
                <w:i w:val="false"/>
                <w:color w:val="000000"/>
                <w:sz w:val="20"/>
              </w:rPr>
              <w:t>Pawlak E.,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Incidence of different types of cancer in the follow-up period after primary diagnosis and treatment of melanoma. Single-center 4-years follow-up on a population of 709 patients, Postępy Dermatologii i Alergologii, 2023, vol. 40, nr 3, s. 416-420, DOI:10.5114/ada.2023.127545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387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Strychalska M., </w:t>
            </w:r>
            <w:r>
              <w:rPr>
                <w:rFonts w:ascii="Times New Roman"/>
                <w:b w:val="false"/>
                <w:i w:val="false"/>
                <w:color w:val="000000"/>
                <w:sz w:val="20"/>
              </w:rPr>
              <w:t>
							</w:t>
            </w:r>
            <w:r>
              <w:rPr>
                <w:rFonts w:ascii="Times New Roman"/>
                <w:b/>
                <w:i w:val="false"/>
                <w:color w:val="000000"/>
                <w:sz w:val="20"/>
              </w:rPr>
              <w:t>Staszek U.,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Recruitment methods for first-round mammographic screening for breast cancer in Lower Silesia, Advances in Clinical and Experimental Medicine, 2009, vol. 18, nr 6, s. 609-614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9</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0,094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388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i w:val="false"/>
                <w:color w:val="000000"/>
                <w:sz w:val="20"/>
              </w:rPr>
              <w:t>Ochenduszkiewicz U., </w:t>
            </w:r>
            <w:r>
              <w:rPr>
                <w:rFonts w:ascii="Times New Roman"/>
                <w:b w:val="false"/>
                <w:i w:val="false"/>
                <w:color w:val="000000"/>
                <w:sz w:val="20"/>
              </w:rPr>
              <w:t>
							</w:t>
            </w:r>
            <w:r>
              <w:rPr>
                <w:rFonts w:ascii="Times New Roman"/>
                <w:b/>
                <w:i w:val="false"/>
                <w:color w:val="000000"/>
                <w:sz w:val="20"/>
              </w:rPr>
              <w:t>Hudziec P.,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Rak odbytnicy u kobiet: czynniki prognostyczne po radykalnej terapii skojarzonej, Ginekologia Polska, 2006, 122 poz.497, [XXIX Kongres Polskiego Towarzystwa Ginekologicznego. Poznań, 28-30 września 2006 r.]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389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Hudziec P.,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i w:val="false"/>
                <w:color w:val="000000"/>
                <w:sz w:val="20"/>
              </w:rPr>
              <w:t>Dryl J.,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Patient's age in prediction of oncological relapse after anterior resection with total mesorectal excision for stage II and III rectal carcinoma, Colorectal Disease, 2007, vol. 9, nr suppl.3, 41 poz.P210, [Second Annual Meeting of the European Society of Coloproctology. Portomaso (Malta), 26-29 September 2007.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390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Dryl J., </w:t>
            </w:r>
            <w:r>
              <w:rPr>
                <w:rFonts w:ascii="Times New Roman"/>
                <w:b w:val="false"/>
                <w:i w:val="false"/>
                <w:color w:val="000000"/>
                <w:sz w:val="20"/>
              </w:rPr>
              <w:t>
							</w:t>
            </w:r>
            <w:r>
              <w:rPr>
                <w:rFonts w:ascii="Times New Roman"/>
                <w:b/>
                <w:i w:val="false"/>
                <w:color w:val="000000"/>
                <w:sz w:val="20"/>
              </w:rPr>
              <w:t>Madej I.,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Ochenduszkiewicz U.,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Ignatowicz A., </w:t>
            </w:r>
            <w:r>
              <w:rPr>
                <w:rFonts w:ascii="Times New Roman"/>
                <w:b w:val="false"/>
                <w:i w:val="false"/>
                <w:color w:val="000000"/>
                <w:sz w:val="20"/>
              </w:rPr>
              <w:t>
							</w:t>
            </w:r>
            <w:r>
              <w:rPr>
                <w:rFonts w:ascii="Times New Roman"/>
                <w:b/>
                <w:i w:val="false"/>
                <w:color w:val="000000"/>
                <w:sz w:val="20"/>
              </w:rPr>
              <w:t>Rusiecka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Analiza wpływu stanu hormonalnego i czasu trwania miesiączkowania u pacjentek leczonych z powodu raka piersi na przeżycia i czas remisji, Ginekologia Polska, 2006, 121 poz.494, [XXIX Kongres Polskiego Towarzystwa Ginekologicznego. Poznań, 28-30 września 2006 r.]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391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Strychalska M., </w:t>
            </w:r>
            <w:r>
              <w:rPr>
                <w:rFonts w:ascii="Times New Roman"/>
                <w:b w:val="false"/>
                <w:i w:val="false"/>
                <w:color w:val="000000"/>
                <w:sz w:val="20"/>
              </w:rPr>
              <w:t>
							</w:t>
            </w:r>
            <w:r>
              <w:rPr>
                <w:rFonts w:ascii="Times New Roman"/>
                <w:b w:val="false"/>
                <w:i w:val="false"/>
                <w:color w:val="000000"/>
                <w:sz w:val="20"/>
              </w:rPr>
              <w:t>Kupczak P.,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Lobular neoplasia: There can exist two types of lesion with different potential of malignant transformation, W: 2008 Annual Meeting WCIO [World Conference on Internventional Oncology] 2008 and Best of ASCO. Los Angeles, California, June 22-25, 2008. Program book 2008, 62 poz.P14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392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Staszek-Szewczyk U.,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Łata E.,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Prognostic role of VEGFR1-3 immunoreactivity in breast cancer patients, Breast, 2011, vol. 20, nr suppl.1, S40 poz.P186, [12th International Conference Primary Therapy of Early Breast Cancer. St. Gallen (Switzerland), 16-19 March 2011]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393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i w:val="false"/>
                <w:color w:val="000000"/>
                <w:sz w:val="20"/>
              </w:rPr>
              <w:t>Dryl J.,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Avoiding inadequate excision margins by using harmonic scalpel and hook-wire localisation for non-palpable ductal carcinoma in situ after vacuum-assisted breast biopsy, EJSO European Journal of Surgical Oncology , 2006, vol. 32, nr suppl.1, S104 poz.349, [13th Congress of the European Society of Surgical Oncology. Venice, Italy, 30 November - 2 December 2006]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394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Farooqi A., </w:t>
            </w:r>
            <w:r>
              <w:rPr>
                <w:rFonts w:ascii="Times New Roman"/>
                <w:b w:val="false"/>
                <w:i w:val="false"/>
                <w:color w:val="000000"/>
                <w:sz w:val="20"/>
              </w:rPr>
              <w:t>
							</w:t>
            </w:r>
            <w:r>
              <w:rPr>
                <w:rFonts w:ascii="Times New Roman"/>
                <w:b w:val="false"/>
                <w:i w:val="false"/>
                <w:color w:val="000000"/>
                <w:sz w:val="20"/>
              </w:rPr>
              <w:t>Zahid R., </w:t>
            </w:r>
            <w:r>
              <w:rPr>
                <w:rFonts w:ascii="Times New Roman"/>
                <w:b w:val="false"/>
                <w:i w:val="false"/>
                <w:color w:val="000000"/>
                <w:sz w:val="20"/>
              </w:rPr>
              <w:t>
							</w:t>
            </w:r>
            <w:r>
              <w:rPr>
                <w:rFonts w:ascii="Times New Roman"/>
                <w:b w:val="false"/>
                <w:i w:val="false"/>
                <w:color w:val="000000"/>
                <w:sz w:val="20"/>
              </w:rPr>
              <w:t>Naureen H., </w:t>
            </w:r>
            <w:r>
              <w:rPr>
                <w:rFonts w:ascii="Times New Roman"/>
                <w:b w:val="false"/>
                <w:i w:val="false"/>
                <w:color w:val="000000"/>
                <w:sz w:val="20"/>
              </w:rPr>
              <w:t>
							</w:t>
            </w:r>
            <w:r>
              <w:rPr>
                <w:rFonts w:ascii="Times New Roman"/>
                <w:b w:val="false"/>
                <w:i w:val="false"/>
                <w:color w:val="000000"/>
                <w:sz w:val="20"/>
              </w:rPr>
              <w:t>Attar R., </w:t>
            </w:r>
            <w:r>
              <w:rPr>
                <w:rFonts w:ascii="Times New Roman"/>
                <w:b w:val="false"/>
                <w:i w:val="false"/>
                <w:color w:val="000000"/>
                <w:sz w:val="20"/>
              </w:rPr>
              <w:t>
							</w:t>
            </w:r>
            <w:r>
              <w:rPr>
                <w:rFonts w:ascii="Times New Roman"/>
                <w:b w:val="false"/>
                <w:i w:val="false"/>
                <w:color w:val="000000"/>
                <w:sz w:val="20"/>
              </w:rPr>
              <w:t>Gazouli M., </w:t>
            </w:r>
            <w:r>
              <w:rPr>
                <w:rFonts w:ascii="Times New Roman"/>
                <w:b w:val="false"/>
                <w:i w:val="false"/>
                <w:color w:val="000000"/>
                <w:sz w:val="20"/>
              </w:rPr>
              <w:t>
							</w:t>
            </w:r>
            <w:r>
              <w:rPr>
                <w:rFonts w:ascii="Times New Roman"/>
                <w:b w:val="false"/>
                <w:i w:val="false"/>
                <w:color w:val="000000"/>
                <w:sz w:val="20"/>
              </w:rPr>
              <w:t>Berardi R.,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Pawlak E.: </w:t>
            </w:r>
            <w:r>
              <w:rPr>
                <w:rFonts w:ascii="Times New Roman"/>
                <w:b w:val="false"/>
                <w:i w:val="false"/>
                <w:color w:val="000000"/>
                <w:sz w:val="20"/>
              </w:rPr>
              <w:t>
						</w:t>
            </w:r>
            <w:r>
              <w:rPr>
                <w:rFonts w:ascii="Times New Roman"/>
                <w:b w:val="false"/>
                <w:i w:val="false"/>
                <w:color w:val="000000"/>
                <w:sz w:val="20"/>
              </w:rPr>
              <w:t>
						Regulation of ROCK1/2 by long non‑coding RNAs and circular RNAs in different cancer types (Review), Oncology Letters, 2022, vol. 23, nr 5, art. 159 [9 s.], DOI:10.3892/ol.2022.13279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2,9</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395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Dołęga-Kozierowski B., </w:t>
            </w:r>
            <w:r>
              <w:rPr>
                <w:rFonts w:ascii="Times New Roman"/>
                <w:b w:val="false"/>
                <w:i w:val="false"/>
                <w:color w:val="000000"/>
                <w:sz w:val="20"/>
              </w:rPr>
              <w:t>
							</w:t>
            </w:r>
            <w:r>
              <w:rPr>
                <w:rFonts w:ascii="Times New Roman"/>
                <w:b w:val="false"/>
                <w:i w:val="false"/>
                <w:color w:val="000000"/>
                <w:sz w:val="20"/>
              </w:rPr>
              <w:t>Lis M., </w:t>
            </w:r>
            <w:r>
              <w:rPr>
                <w:rFonts w:ascii="Times New Roman"/>
                <w:b w:val="false"/>
                <w:i w:val="false"/>
                <w:color w:val="000000"/>
                <w:sz w:val="20"/>
              </w:rPr>
              <w:t>
							</w:t>
            </w:r>
            <w:r>
              <w:rPr>
                <w:rFonts w:ascii="Times New Roman"/>
                <w:b w:val="false"/>
                <w:i w:val="false"/>
                <w:color w:val="000000"/>
                <w:sz w:val="20"/>
              </w:rPr>
              <w:t>Marszalska-Jacak H., </w:t>
            </w:r>
            <w:r>
              <w:rPr>
                <w:rFonts w:ascii="Times New Roman"/>
                <w:b w:val="false"/>
                <w:i w:val="false"/>
                <w:color w:val="000000"/>
                <w:sz w:val="20"/>
              </w:rPr>
              <w:t>
							</w:t>
            </w:r>
            <w:r>
              <w:rPr>
                <w:rFonts w:ascii="Times New Roman"/>
                <w:b w:val="false"/>
                <w:i w:val="false"/>
                <w:color w:val="000000"/>
                <w:sz w:val="20"/>
              </w:rPr>
              <w:t>Koziej M., </w:t>
            </w:r>
            <w:r>
              <w:rPr>
                <w:rFonts w:ascii="Times New Roman"/>
                <w:b w:val="false"/>
                <w:i w:val="false"/>
                <w:color w:val="000000"/>
                <w:sz w:val="20"/>
              </w:rPr>
              <w:t>
							</w:t>
            </w:r>
            <w:r>
              <w:rPr>
                <w:rFonts w:ascii="Times New Roman"/>
                <w:b w:val="false"/>
                <w:i w:val="false"/>
                <w:color w:val="000000"/>
                <w:sz w:val="20"/>
              </w:rPr>
              <w:t>Celer M., </w:t>
            </w:r>
            <w:r>
              <w:rPr>
                <w:rFonts w:ascii="Times New Roman"/>
                <w:b w:val="false"/>
                <w:i w:val="false"/>
                <w:color w:val="000000"/>
                <w:sz w:val="20"/>
              </w:rPr>
              <w:t>
							</w:t>
            </w:r>
            <w:r>
              <w:rPr>
                <w:rFonts w:ascii="Times New Roman"/>
                <w:b w:val="false"/>
                <w:i w:val="false"/>
                <w:color w:val="000000"/>
                <w:sz w:val="20"/>
              </w:rPr>
              <w:t>Bandyk M.,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Multimodality imaging in lobular breast cancer: differences in mammography, ultrasound, and MRI in the assessment of local tumor extent and correlation with molecular characteristics, Frontiers in Oncology, 2022, vol. 12, art.855519 [14 s.], [Toż w: Kakkad, S. et al. (eds). Women in cancer imaging and image-directed interventions: 2021. Lausanne 2022, Frontiers Media SA, doi: 10.3389/978-2-83250-940-1], DOI:10.3389/fonc.2022.855519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4,7</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396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Mazurkiewicz J., </w:t>
            </w:r>
            <w:r>
              <w:rPr>
                <w:rFonts w:ascii="Times New Roman"/>
                <w:b w:val="false"/>
                <w:i w:val="false"/>
                <w:color w:val="000000"/>
                <w:sz w:val="20"/>
              </w:rPr>
              <w:t>
							</w:t>
            </w:r>
            <w:r>
              <w:rPr>
                <w:rFonts w:ascii="Times New Roman"/>
                <w:b w:val="false"/>
                <w:i w:val="false"/>
                <w:color w:val="000000"/>
                <w:sz w:val="20"/>
              </w:rPr>
              <w:t>Simiczyjew A., </w:t>
            </w:r>
            <w:r>
              <w:rPr>
                <w:rFonts w:ascii="Times New Roman"/>
                <w:b w:val="false"/>
                <w:i w:val="false"/>
                <w:color w:val="000000"/>
                <w:sz w:val="20"/>
              </w:rPr>
              <w:t>
							</w:t>
            </w:r>
            <w:r>
              <w:rPr>
                <w:rFonts w:ascii="Times New Roman"/>
                <w:b w:val="false"/>
                <w:i w:val="false"/>
                <w:color w:val="000000"/>
                <w:sz w:val="20"/>
              </w:rPr>
              <w:t>Dratkiewicz E., </w:t>
            </w:r>
            <w:r>
              <w:rPr>
                <w:rFonts w:ascii="Times New Roman"/>
                <w:b w:val="false"/>
                <w:i w:val="false"/>
                <w:color w:val="000000"/>
                <w:sz w:val="20"/>
              </w:rPr>
              <w:t>
							</w:t>
            </w:r>
            <w:r>
              <w:rPr>
                <w:rFonts w:ascii="Times New Roman"/>
                <w:b w:val="false"/>
                <w:i w:val="false"/>
                <w:color w:val="000000"/>
                <w:sz w:val="20"/>
              </w:rPr>
              <w:t>Kot M., </w:t>
            </w:r>
            <w:r>
              <w:rPr>
                <w:rFonts w:ascii="Times New Roman"/>
                <w:b w:val="false"/>
                <w:i w:val="false"/>
                <w:color w:val="000000"/>
                <w:sz w:val="20"/>
              </w:rPr>
              <w:t>
							</w:t>
            </w:r>
            <w:r>
              <w:rPr>
                <w:rFonts w:ascii="Times New Roman"/>
                <w:b w:val="false"/>
                <w:i w:val="false"/>
                <w:color w:val="000000"/>
                <w:sz w:val="20"/>
              </w:rPr>
              <w:t>Pietraszek-Gremplewicz K., </w:t>
            </w:r>
            <w:r>
              <w:rPr>
                <w:rFonts w:ascii="Times New Roman"/>
                <w:b w:val="false"/>
                <w:i w:val="false"/>
                <w:color w:val="000000"/>
                <w:sz w:val="20"/>
              </w:rPr>
              <w:t>
							</w:t>
            </w:r>
            <w:r>
              <w:rPr>
                <w:rFonts w:ascii="Times New Roman"/>
                <w:b w:val="false"/>
                <w:i w:val="false"/>
                <w:color w:val="000000"/>
                <w:sz w:val="20"/>
              </w:rPr>
              <w:t>Wilk D.,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Adamek-Nowak D.: </w:t>
            </w:r>
            <w:r>
              <w:rPr>
                <w:rFonts w:ascii="Times New Roman"/>
                <w:b w:val="false"/>
                <w:i w:val="false"/>
                <w:color w:val="000000"/>
                <w:sz w:val="20"/>
              </w:rPr>
              <w:t>
						</w:t>
            </w:r>
            <w:r>
              <w:rPr>
                <w:rFonts w:ascii="Times New Roman"/>
                <w:b w:val="false"/>
                <w:i w:val="false"/>
                <w:color w:val="000000"/>
                <w:sz w:val="20"/>
              </w:rPr>
              <w:t>
						Melanoma stimulates the proteolytic activity of HaCaT keratinocytes, Cell Communication and Signaling, 2022, vol. 20, nr 1, art.146 [17 s.], DOI:10.1186/s12964-022-00961-w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8,4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397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Mazurkiewicz J., </w:t>
            </w:r>
            <w:r>
              <w:rPr>
                <w:rFonts w:ascii="Times New Roman"/>
                <w:b w:val="false"/>
                <w:i w:val="false"/>
                <w:color w:val="000000"/>
                <w:sz w:val="20"/>
              </w:rPr>
              <w:t>
							</w:t>
            </w:r>
            <w:r>
              <w:rPr>
                <w:rFonts w:ascii="Times New Roman"/>
                <w:b w:val="false"/>
                <w:i w:val="false"/>
                <w:color w:val="000000"/>
                <w:sz w:val="20"/>
              </w:rPr>
              <w:t>Simiczyjew A., </w:t>
            </w:r>
            <w:r>
              <w:rPr>
                <w:rFonts w:ascii="Times New Roman"/>
                <w:b w:val="false"/>
                <w:i w:val="false"/>
                <w:color w:val="000000"/>
                <w:sz w:val="20"/>
              </w:rPr>
              <w:t>
							</w:t>
            </w:r>
            <w:r>
              <w:rPr>
                <w:rFonts w:ascii="Times New Roman"/>
                <w:b w:val="false"/>
                <w:i w:val="false"/>
                <w:color w:val="000000"/>
                <w:sz w:val="20"/>
              </w:rPr>
              <w:t>Dratkiewicz E., </w:t>
            </w:r>
            <w:r>
              <w:rPr>
                <w:rFonts w:ascii="Times New Roman"/>
                <w:b w:val="false"/>
                <w:i w:val="false"/>
                <w:color w:val="000000"/>
                <w:sz w:val="20"/>
              </w:rPr>
              <w:t>
							</w:t>
            </w:r>
            <w:r>
              <w:rPr>
                <w:rFonts w:ascii="Times New Roman"/>
                <w:b w:val="false"/>
                <w:i w:val="false"/>
                <w:color w:val="000000"/>
                <w:sz w:val="20"/>
              </w:rPr>
              <w:t>Pietraszek-Gremplewicz K., </w:t>
            </w:r>
            <w:r>
              <w:rPr>
                <w:rFonts w:ascii="Times New Roman"/>
                <w:b w:val="false"/>
                <w:i w:val="false"/>
                <w:color w:val="000000"/>
                <w:sz w:val="20"/>
              </w:rPr>
              <w:t>
							</w:t>
            </w:r>
            <w:r>
              <w:rPr>
                <w:rFonts w:ascii="Times New Roman"/>
                <w:b w:val="false"/>
                <w:i w:val="false"/>
                <w:color w:val="000000"/>
                <w:sz w:val="20"/>
              </w:rPr>
              <w:t>Majkowski M., </w:t>
            </w:r>
            <w:r>
              <w:rPr>
                <w:rFonts w:ascii="Times New Roman"/>
                <w:b w:val="false"/>
                <w:i w:val="false"/>
                <w:color w:val="000000"/>
                <w:sz w:val="20"/>
              </w:rPr>
              <w:t>
							</w:t>
            </w:r>
            <w:r>
              <w:rPr>
                <w:rFonts w:ascii="Times New Roman"/>
                <w:b w:val="false"/>
                <w:i w:val="false"/>
                <w:color w:val="000000"/>
                <w:sz w:val="20"/>
              </w:rPr>
              <w:t>Kot M.,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Nowak D.: </w:t>
            </w:r>
            <w:r>
              <w:rPr>
                <w:rFonts w:ascii="Times New Roman"/>
                <w:b w:val="false"/>
                <w:i w:val="false"/>
                <w:color w:val="000000"/>
                <w:sz w:val="20"/>
              </w:rPr>
              <w:t>
						</w:t>
            </w:r>
            <w:r>
              <w:rPr>
                <w:rFonts w:ascii="Times New Roman"/>
                <w:b w:val="false"/>
                <w:i w:val="false"/>
                <w:color w:val="000000"/>
                <w:sz w:val="20"/>
              </w:rPr>
              <w:t>
						Melanoma cells with diverse invasive potential differentially induce the activation of normal human fibroblasts, Cell Communication and Signaling, 2022, vol. 20, art.63 [19 s.], DOI:10.1186/s12964-022-00871-x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8,4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398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Zielecka-Dębska D., </w:t>
            </w:r>
            <w:r>
              <w:rPr>
                <w:rFonts w:ascii="Times New Roman"/>
                <w:b w:val="false"/>
                <w:i w:val="false"/>
                <w:color w:val="000000"/>
                <w:sz w:val="20"/>
              </w:rPr>
              <w:t>
							</w:t>
            </w:r>
            <w:r>
              <w:rPr>
                <w:rFonts w:ascii="Times New Roman"/>
                <w:b w:val="false"/>
                <w:i w:val="false"/>
                <w:color w:val="000000"/>
                <w:sz w:val="20"/>
              </w:rPr>
              <w:t>Pawlak E., </w:t>
            </w:r>
            <w:r>
              <w:rPr>
                <w:rFonts w:ascii="Times New Roman"/>
                <w:b w:val="false"/>
                <w:i w:val="false"/>
                <w:color w:val="000000"/>
                <w:sz w:val="20"/>
              </w:rPr>
              <w:t>
							</w:t>
            </w:r>
            <w:r>
              <w:rPr>
                <w:rFonts w:ascii="Times New Roman"/>
                <w:b/>
                <w:i w:val="false"/>
                <w:color w:val="000000"/>
                <w:sz w:val="20"/>
              </w:rPr>
              <w:t>Tukiendorf A.,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val="false"/>
                <w:i w:val="false"/>
                <w:color w:val="000000"/>
                <w:sz w:val="20"/>
              </w:rPr>
              <w:t>Wiśniewska I., </w:t>
            </w:r>
            <w:r>
              <w:rPr>
                <w:rFonts w:ascii="Times New Roman"/>
                <w:b w:val="false"/>
                <w:i w:val="false"/>
                <w:color w:val="000000"/>
                <w:sz w:val="20"/>
              </w:rPr>
              <w:t>
							</w:t>
            </w:r>
            <w:r>
              <w:rPr>
                <w:rFonts w:ascii="Times New Roman"/>
                <w:b w:val="false"/>
                <w:i w:val="false"/>
                <w:color w:val="000000"/>
                <w:sz w:val="20"/>
              </w:rPr>
              <w:t>Błaszczyk J., </w:t>
            </w:r>
            <w:r>
              <w:rPr>
                <w:rFonts w:ascii="Times New Roman"/>
                <w:b w:val="false"/>
                <w:i w:val="false"/>
                <w:color w:val="000000"/>
                <w:sz w:val="20"/>
              </w:rPr>
              <w:t>
							</w:t>
            </w:r>
            <w:r>
              <w:rPr>
                <w:rFonts w:ascii="Times New Roman"/>
                <w:b/>
                <w:i w:val="false"/>
                <w:color w:val="000000"/>
                <w:sz w:val="20"/>
              </w:rPr>
              <w:t>Ekiert M.,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Socioeconomic aspect of breast cancer incidence and mortality in women in Lower Silesia (Poland) in 2005-2014, Postępy Higieny i Medycyny Doświadczalnej, 2022, vol. 76, nr 1, s. 62-70, DOI:10.2478/ahem-2022-0007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0,3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399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i w:val="false"/>
                <w:color w:val="000000"/>
                <w:sz w:val="20"/>
              </w:rPr>
              <w:t>Tarkowski R., </w:t>
            </w:r>
            <w:r>
              <w:rPr>
                <w:rFonts w:ascii="Times New Roman"/>
                <w:b w:val="false"/>
                <w:i w:val="false"/>
                <w:color w:val="000000"/>
                <w:sz w:val="20"/>
              </w:rPr>
              <w:t>
							</w:t>
            </w:r>
            <w:r>
              <w:rPr>
                <w:rFonts w:ascii="Times New Roman"/>
                <w:b/>
                <w:i w:val="false"/>
                <w:color w:val="000000"/>
                <w:sz w:val="20"/>
              </w:rPr>
              <w:t>Gomułkiewicz A., </w:t>
            </w:r>
            <w:r>
              <w:rPr>
                <w:rFonts w:ascii="Times New Roman"/>
                <w:b w:val="false"/>
                <w:i w:val="false"/>
                <w:color w:val="000000"/>
                <w:sz w:val="20"/>
              </w:rPr>
              <w:t>
							</w:t>
            </w:r>
            <w:r>
              <w:rPr>
                <w:rFonts w:ascii="Times New Roman"/>
                <w:b w:val="false"/>
                <w:i w:val="false"/>
                <w:color w:val="000000"/>
                <w:sz w:val="20"/>
              </w:rPr>
              <w:t>Bębenek M.,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Fortuna K., </w:t>
            </w:r>
            <w:r>
              <w:rPr>
                <w:rFonts w:ascii="Times New Roman"/>
                <w:b w:val="false"/>
                <w:i w:val="false"/>
                <w:color w:val="000000"/>
                <w:sz w:val="20"/>
              </w:rPr>
              <w:t>
							</w:t>
            </w:r>
            <w:r>
              <w:rPr>
                <w:rFonts w:ascii="Times New Roman"/>
                <w:b w:val="false"/>
                <w:i w:val="false"/>
                <w:color w:val="000000"/>
                <w:sz w:val="20"/>
              </w:rPr>
              <w:t>Wojnar A.,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Therapeutic radiation induces different changes in expression profiles of metallothionein (MT) mRNA, MT protein, Ki 67 and minichromosome maintenance protein 3 in human rectal adenocarcinoma, Anticancer Research, 2012, vol. 32, nr 12, s. 5291-5297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1,713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400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Sedlaczek P., </w:t>
            </w:r>
            <w:r>
              <w:rPr>
                <w:rFonts w:ascii="Times New Roman"/>
                <w:b w:val="false"/>
                <w:i w:val="false"/>
                <w:color w:val="000000"/>
                <w:sz w:val="20"/>
              </w:rPr>
              <w:t>
							</w:t>
            </w:r>
            <w:r>
              <w:rPr>
                <w:rFonts w:ascii="Times New Roman"/>
                <w:b/>
                <w:i w:val="false"/>
                <w:color w:val="000000"/>
                <w:sz w:val="20"/>
              </w:rPr>
              <w:t>Staszek U., </w:t>
            </w:r>
            <w:r>
              <w:rPr>
                <w:rFonts w:ascii="Times New Roman"/>
                <w:b w:val="false"/>
                <w:i w:val="false"/>
                <w:color w:val="000000"/>
                <w:sz w:val="20"/>
              </w:rPr>
              <w:t>
							</w:t>
            </w:r>
            <w:r>
              <w:rPr>
                <w:rFonts w:ascii="Times New Roman"/>
                <w:b w:val="false"/>
                <w:i w:val="false"/>
                <w:color w:val="000000"/>
                <w:sz w:val="20"/>
              </w:rPr>
              <w:t>Żołnierek A.,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val="false"/>
                <w:i w:val="false"/>
                <w:color w:val="000000"/>
                <w:sz w:val="20"/>
              </w:rPr>
              <w:t>Bębenek M.,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Serum vascular endothelial growth factor A
						</w:t>
            </w:r>
            <w:r>
              <w:rPr>
                <w:rFonts w:ascii="Times New Roman"/>
                <w:b w:val="false"/>
                <w:i w:val="false"/>
                <w:color w:val="000000"/>
                <w:vertAlign w:val="subscript"/>
              </w:rPr>
              <w:t>165</w:t>
            </w:r>
            <w:r>
              <w:rPr>
                <w:rFonts w:ascii="Times New Roman"/>
                <w:b w:val="false"/>
                <w:i w:val="false"/>
                <w:color w:val="000000"/>
                <w:sz w:val="20"/>
              </w:rPr>
              <w:t>
						levels in patients with various histological types of breast cancer and benign tumors, Journal of Clinical Oncology, 2008, vol. 26, nr 15 suppl., poz.22166 [on-line], [44th Annual Meeting of the American Society of Clinical Oncology. Chicago, Illinois, USA, 30 May - 3 June, 2008.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401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Dryl J., </w:t>
            </w:r>
            <w:r>
              <w:rPr>
                <w:rFonts w:ascii="Times New Roman"/>
                <w:b w:val="false"/>
                <w:i w:val="false"/>
                <w:color w:val="000000"/>
                <w:sz w:val="20"/>
              </w:rPr>
              <w:t>
							</w:t>
            </w:r>
            <w:r>
              <w:rPr>
                <w:rFonts w:ascii="Times New Roman"/>
                <w:b/>
                <w:i w:val="false"/>
                <w:color w:val="000000"/>
                <w:sz w:val="20"/>
              </w:rPr>
              <w:t>Madej I., </w:t>
            </w:r>
            <w:r>
              <w:rPr>
                <w:rFonts w:ascii="Times New Roman"/>
                <w:b w:val="false"/>
                <w:i w:val="false"/>
                <w:color w:val="000000"/>
                <w:sz w:val="20"/>
              </w:rPr>
              <w:t>
							</w:t>
            </w:r>
            <w:r>
              <w:rPr>
                <w:rFonts w:ascii="Times New Roman"/>
                <w:b/>
                <w:i w:val="false"/>
                <w:color w:val="000000"/>
                <w:sz w:val="20"/>
              </w:rPr>
              <w:t>Ochenduszkiewicz U.,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Ignatowicz A., </w:t>
            </w:r>
            <w:r>
              <w:rPr>
                <w:rFonts w:ascii="Times New Roman"/>
                <w:b w:val="false"/>
                <w:i w:val="false"/>
                <w:color w:val="000000"/>
                <w:sz w:val="20"/>
              </w:rPr>
              <w:t>
							</w:t>
            </w:r>
            <w:r>
              <w:rPr>
                <w:rFonts w:ascii="Times New Roman"/>
                <w:b/>
                <w:i w:val="false"/>
                <w:color w:val="000000"/>
                <w:sz w:val="20"/>
              </w:rPr>
              <w:t>Ekiert M., </w:t>
            </w:r>
            <w:r>
              <w:rPr>
                <w:rFonts w:ascii="Times New Roman"/>
                <w:b w:val="false"/>
                <w:i w:val="false"/>
                <w:color w:val="000000"/>
                <w:sz w:val="20"/>
              </w:rPr>
              <w:t>
							</w:t>
            </w:r>
            <w:r>
              <w:rPr>
                <w:rFonts w:ascii="Times New Roman"/>
                <w:b/>
                <w:i w:val="false"/>
                <w:color w:val="000000"/>
                <w:sz w:val="20"/>
              </w:rPr>
              <w:t>Bojarowska K.,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Analiza rokowniczego znaczenia danych z wywiadu nowotworowego u chorych na raka piersi, Ginekologia Polska, 2006, 122 poz.495, [XXIX Kongres Polskiego Towarzystwa Ginekologicznego. Poznań, 28-30 września 2006 r.]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402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Staszek U.,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Intracellular expression of c-Met protein: potential molecular marker of bad prognosis in endometrial cancer, W: 2008 Annual Meeting WCIO [World Conference on Internventional Oncology] 2008 and Best of ASCO. Los Angeles, California, June 22-25, 2008. Program book 2008, 75 poz.P26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403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Donizy P., </w:t>
            </w:r>
            <w:r>
              <w:rPr>
                <w:rFonts w:ascii="Times New Roman"/>
                <w:b w:val="false"/>
                <w:i w:val="false"/>
                <w:color w:val="000000"/>
                <w:sz w:val="20"/>
              </w:rPr>
              <w:t>
							</w:t>
            </w:r>
            <w:r>
              <w:rPr>
                <w:rFonts w:ascii="Times New Roman"/>
                <w:b/>
                <w:i w:val="false"/>
                <w:color w:val="000000"/>
                <w:sz w:val="20"/>
              </w:rPr>
              <w:t>Ratajczak-Wielgomas K.,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Zielecka-Dębska D., </w:t>
            </w:r>
            <w:r>
              <w:rPr>
                <w:rFonts w:ascii="Times New Roman"/>
                <w:b w:val="false"/>
                <w:i w:val="false"/>
                <w:color w:val="000000"/>
                <w:sz w:val="20"/>
              </w:rPr>
              <w:t>
							</w:t>
            </w:r>
            <w:r>
              <w:rPr>
                <w:rFonts w:ascii="Times New Roman"/>
                <w:b/>
                <w:i w:val="false"/>
                <w:color w:val="000000"/>
                <w:sz w:val="20"/>
              </w:rPr>
              <w:t>Lichoń K.,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Łata-Woźniak E., </w:t>
            </w:r>
            <w:r>
              <w:rPr>
                <w:rFonts w:ascii="Times New Roman"/>
                <w:b w:val="false"/>
                <w:i w:val="false"/>
                <w:color w:val="000000"/>
                <w:sz w:val="20"/>
              </w:rPr>
              <w:t>
							</w:t>
            </w:r>
            <w:r>
              <w:rPr>
                <w:rFonts w:ascii="Times New Roman"/>
                <w:b/>
                <w:i w:val="false"/>
                <w:color w:val="000000"/>
                <w:sz w:val="20"/>
              </w:rPr>
              <w:t>Piotrowska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The effect of YAP expression in tumor cells and tumor stroma on the prognosis of patients with squamous cell carcinoma of the oral cavity floor and oral surface of the tongue, Oncology Letters, 2019, vol. 18, nr 4, s. 3561-3570, DOI:10.3892/ol.2019.10695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2,311</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404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Pospisilova E., </w:t>
            </w:r>
            <w:r>
              <w:rPr>
                <w:rFonts w:ascii="Times New Roman"/>
                <w:b w:val="false"/>
                <w:i w:val="false"/>
                <w:color w:val="000000"/>
                <w:sz w:val="20"/>
              </w:rPr>
              <w:t>
							</w:t>
            </w:r>
            <w:r>
              <w:rPr>
                <w:rFonts w:ascii="Times New Roman"/>
                <w:b w:val="false"/>
                <w:i w:val="false"/>
                <w:color w:val="000000"/>
                <w:sz w:val="20"/>
              </w:rPr>
              <w:t>Kiss I., </w:t>
            </w:r>
            <w:r>
              <w:rPr>
                <w:rFonts w:ascii="Times New Roman"/>
                <w:b w:val="false"/>
                <w:i w:val="false"/>
                <w:color w:val="000000"/>
                <w:sz w:val="20"/>
              </w:rPr>
              <w:t>
							</w:t>
            </w:r>
            <w:r>
              <w:rPr>
                <w:rFonts w:ascii="Times New Roman"/>
                <w:b w:val="false"/>
                <w:i w:val="false"/>
                <w:color w:val="000000"/>
                <w:sz w:val="20"/>
              </w:rPr>
              <w:t>Souckova H., </w:t>
            </w:r>
            <w:r>
              <w:rPr>
                <w:rFonts w:ascii="Times New Roman"/>
                <w:b w:val="false"/>
                <w:i w:val="false"/>
                <w:color w:val="000000"/>
                <w:sz w:val="20"/>
              </w:rPr>
              <w:t>
							</w:t>
            </w:r>
            <w:r>
              <w:rPr>
                <w:rFonts w:ascii="Times New Roman"/>
                <w:b w:val="false"/>
                <w:i w:val="false"/>
                <w:color w:val="000000"/>
                <w:sz w:val="20"/>
              </w:rPr>
              <w:t>Tomes P., </w:t>
            </w:r>
            <w:r>
              <w:rPr>
                <w:rFonts w:ascii="Times New Roman"/>
                <w:b w:val="false"/>
                <w:i w:val="false"/>
                <w:color w:val="000000"/>
                <w:sz w:val="20"/>
              </w:rPr>
              <w:t>
							</w:t>
            </w:r>
            <w:r>
              <w:rPr>
                <w:rFonts w:ascii="Times New Roman"/>
                <w:b w:val="false"/>
                <w:i w:val="false"/>
                <w:color w:val="000000"/>
                <w:sz w:val="20"/>
              </w:rPr>
              <w:t>Spicka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Jędryka M., </w:t>
            </w:r>
            <w:r>
              <w:rPr>
                <w:rFonts w:ascii="Times New Roman"/>
                <w:b w:val="false"/>
                <w:i w:val="false"/>
                <w:color w:val="000000"/>
                <w:sz w:val="20"/>
              </w:rPr>
              <w:t>
							</w:t>
            </w:r>
            <w:r>
              <w:rPr>
                <w:rFonts w:ascii="Times New Roman"/>
                <w:b w:val="false"/>
                <w:i w:val="false"/>
                <w:color w:val="000000"/>
                <w:sz w:val="20"/>
              </w:rPr>
              <w:t>Ferrero S., </w:t>
            </w:r>
            <w:r>
              <w:rPr>
                <w:rFonts w:ascii="Times New Roman"/>
                <w:b w:val="false"/>
                <w:i w:val="false"/>
                <w:color w:val="000000"/>
                <w:sz w:val="20"/>
              </w:rPr>
              <w:t>
							</w:t>
            </w:r>
            <w:r>
              <w:rPr>
                <w:rFonts w:ascii="Times New Roman"/>
                <w:b/>
                <w:i w:val="false"/>
                <w:color w:val="000000"/>
                <w:sz w:val="20"/>
              </w:rPr>
              <w:t>Bobek V., </w:t>
            </w:r>
            <w:r>
              <w:rPr>
                <w:rFonts w:ascii="Times New Roman"/>
                <w:b w:val="false"/>
                <w:i w:val="false"/>
                <w:color w:val="000000"/>
                <w:sz w:val="20"/>
              </w:rPr>
              <w:t>
							</w:t>
            </w:r>
            <w:r>
              <w:rPr>
                <w:rFonts w:ascii="Times New Roman"/>
                <w:b w:val="false"/>
                <w:i w:val="false"/>
                <w:color w:val="000000"/>
                <w:sz w:val="20"/>
              </w:rPr>
              <w:t>Kolostova K.: </w:t>
            </w:r>
            <w:r>
              <w:rPr>
                <w:rFonts w:ascii="Times New Roman"/>
                <w:b w:val="false"/>
                <w:i w:val="false"/>
                <w:color w:val="000000"/>
                <w:sz w:val="20"/>
              </w:rPr>
              <w:t>
						</w:t>
            </w:r>
            <w:r>
              <w:rPr>
                <w:rFonts w:ascii="Times New Roman"/>
                <w:b w:val="false"/>
                <w:i w:val="false"/>
                <w:color w:val="000000"/>
                <w:sz w:val="20"/>
              </w:rPr>
              <w:t>
						Circulating endometrial cells: a new source of information on endometriosis dynamics, Journal of Clinical Medicine, 2019, vol. 8, nr 11, art.1938 [11 s.], DOI:10.3390/jcm8111938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3,303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405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Kolostova K.,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Jędryka M., </w:t>
            </w:r>
            <w:r>
              <w:rPr>
                <w:rFonts w:ascii="Times New Roman"/>
                <w:b w:val="false"/>
                <w:i w:val="false"/>
                <w:color w:val="000000"/>
                <w:sz w:val="20"/>
              </w:rPr>
              <w:t>
							</w:t>
            </w:r>
            <w:r>
              <w:rPr>
                <w:rFonts w:ascii="Times New Roman"/>
                <w:b/>
                <w:i w:val="false"/>
                <w:color w:val="000000"/>
                <w:sz w:val="20"/>
              </w:rPr>
              <w:t>Soter K., </w:t>
            </w:r>
            <w:r>
              <w:rPr>
                <w:rFonts w:ascii="Times New Roman"/>
                <w:b w:val="false"/>
                <w:i w:val="false"/>
                <w:color w:val="000000"/>
                <w:sz w:val="20"/>
              </w:rPr>
              <w:t>
							</w:t>
            </w:r>
            <w:r>
              <w:rPr>
                <w:rFonts w:ascii="Times New Roman"/>
                <w:b w:val="false"/>
                <w:i w:val="false"/>
                <w:color w:val="000000"/>
                <w:sz w:val="20"/>
              </w:rPr>
              <w:t>Cegan M., </w:t>
            </w:r>
            <w:r>
              <w:rPr>
                <w:rFonts w:ascii="Times New Roman"/>
                <w:b w:val="false"/>
                <w:i w:val="false"/>
                <w:color w:val="000000"/>
                <w:sz w:val="20"/>
              </w:rPr>
              <w:t>
							</w:t>
            </w:r>
            <w:r>
              <w:rPr>
                <w:rFonts w:ascii="Times New Roman"/>
                <w:b w:val="false"/>
                <w:i w:val="false"/>
                <w:color w:val="000000"/>
                <w:sz w:val="20"/>
              </w:rPr>
              <w:t>Pinkas M., </w:t>
            </w:r>
            <w:r>
              <w:rPr>
                <w:rFonts w:ascii="Times New Roman"/>
                <w:b w:val="false"/>
                <w:i w:val="false"/>
                <w:color w:val="000000"/>
                <w:sz w:val="20"/>
              </w:rPr>
              <w:t>
							</w:t>
            </w:r>
            <w:r>
              <w:rPr>
                <w:rFonts w:ascii="Times New Roman"/>
                <w:b w:val="false"/>
                <w:i w:val="false"/>
                <w:color w:val="000000"/>
                <w:sz w:val="20"/>
              </w:rPr>
              <w:t>Jakabova A., </w:t>
            </w:r>
            <w:r>
              <w:rPr>
                <w:rFonts w:ascii="Times New Roman"/>
                <w:b w:val="false"/>
                <w:i w:val="false"/>
                <w:color w:val="000000"/>
                <w:sz w:val="20"/>
              </w:rPr>
              <w:t>
							</w:t>
            </w:r>
            <w:r>
              <w:rPr>
                <w:rFonts w:ascii="Times New Roman"/>
                <w:b w:val="false"/>
                <w:i w:val="false"/>
                <w:color w:val="000000"/>
                <w:sz w:val="20"/>
              </w:rPr>
              <w:t>Pavlasek J., </w:t>
            </w:r>
            <w:r>
              <w:rPr>
                <w:rFonts w:ascii="Times New Roman"/>
                <w:b w:val="false"/>
                <w:i w:val="false"/>
                <w:color w:val="000000"/>
                <w:sz w:val="20"/>
              </w:rPr>
              <w:t>
							</w:t>
            </w:r>
            <w:r>
              <w:rPr>
                <w:rFonts w:ascii="Times New Roman"/>
                <w:b w:val="false"/>
                <w:i w:val="false"/>
                <w:color w:val="000000"/>
                <w:sz w:val="20"/>
              </w:rPr>
              <w:t>Spicka J., </w:t>
            </w:r>
            <w:r>
              <w:rPr>
                <w:rFonts w:ascii="Times New Roman"/>
                <w:b w:val="false"/>
                <w:i w:val="false"/>
                <w:color w:val="000000"/>
                <w:sz w:val="20"/>
              </w:rPr>
              <w:t>
							</w:t>
            </w:r>
            <w:r>
              <w:rPr>
                <w:rFonts w:ascii="Times New Roman"/>
                <w:b/>
                <w:i w:val="false"/>
                <w:color w:val="000000"/>
                <w:sz w:val="20"/>
              </w:rPr>
              <w:t>Bobek V.: </w:t>
            </w:r>
            <w:r>
              <w:rPr>
                <w:rFonts w:ascii="Times New Roman"/>
                <w:b w:val="false"/>
                <w:i w:val="false"/>
                <w:color w:val="000000"/>
                <w:sz w:val="20"/>
              </w:rPr>
              <w:t>
						</w:t>
            </w:r>
            <w:r>
              <w:rPr>
                <w:rFonts w:ascii="Times New Roman"/>
                <w:b w:val="false"/>
                <w:i w:val="false"/>
                <w:color w:val="000000"/>
                <w:sz w:val="20"/>
              </w:rPr>
              <w:t>
						The added value of circulating tumor cells examination in ovarian cancer staging, American Journal of Cancer Research, 2015, vol. 5, nr 11, s. 3363-3375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3,425</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406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i w:val="false"/>
                <w:color w:val="000000"/>
                <w:sz w:val="20"/>
              </w:rPr>
              <w:t>Jeleń-Krzeszewska J., </w:t>
            </w:r>
            <w:r>
              <w:rPr>
                <w:rFonts w:ascii="Times New Roman"/>
                <w:b w:val="false"/>
                <w:i w:val="false"/>
                <w:color w:val="000000"/>
                <w:sz w:val="20"/>
              </w:rPr>
              <w:t>
							</w:t>
            </w:r>
            <w:r>
              <w:rPr>
                <w:rFonts w:ascii="Times New Roman"/>
                <w:b/>
                <w:i w:val="false"/>
                <w:color w:val="000000"/>
                <w:sz w:val="20"/>
              </w:rPr>
              <w:t>Jeleń M., </w:t>
            </w:r>
            <w:r>
              <w:rPr>
                <w:rFonts w:ascii="Times New Roman"/>
                <w:b w:val="false"/>
                <w:i w:val="false"/>
                <w:color w:val="000000"/>
                <w:sz w:val="20"/>
              </w:rPr>
              <w:t>
							</w:t>
            </w:r>
            <w:r>
              <w:rPr>
                <w:rFonts w:ascii="Times New Roman"/>
                <w:b/>
                <w:i w:val="false"/>
                <w:color w:val="000000"/>
                <w:sz w:val="20"/>
              </w:rPr>
              <w:t>Tarkowski R., </w:t>
            </w:r>
            <w:r>
              <w:rPr>
                <w:rFonts w:ascii="Times New Roman"/>
                <w:b w:val="false"/>
                <w:i w:val="false"/>
                <w:color w:val="000000"/>
                <w:sz w:val="20"/>
              </w:rPr>
              <w:t>
							</w:t>
            </w:r>
            <w:r>
              <w:rPr>
                <w:rFonts w:ascii="Times New Roman"/>
                <w:b/>
                <w:i w:val="false"/>
                <w:color w:val="000000"/>
                <w:sz w:val="20"/>
              </w:rPr>
              <w:t>Włodarska I., </w:t>
            </w:r>
            <w:r>
              <w:rPr>
                <w:rFonts w:ascii="Times New Roman"/>
                <w:b w:val="false"/>
                <w:i w:val="false"/>
                <w:color w:val="000000"/>
                <w:sz w:val="20"/>
              </w:rPr>
              <w:t>
							</w:t>
            </w:r>
            <w:r>
              <w:rPr>
                <w:rFonts w:ascii="Times New Roman"/>
                <w:b w:val="false"/>
                <w:i w:val="false"/>
                <w:color w:val="000000"/>
                <w:sz w:val="20"/>
              </w:rPr>
              <w:t>Spytkowska B.,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Prognostic significance of nuclear and cytoplasmic expression of metallothioneins as related to proliferative activity in squamous cell carcinomas of oral cavity, Histology and Histopathology, 2008, vol. 23, nr 7, s. 843-851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27</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2,194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407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Ochman M., </w:t>
            </w:r>
            <w:r>
              <w:rPr>
                <w:rFonts w:ascii="Times New Roman"/>
                <w:b w:val="false"/>
                <w:i w:val="false"/>
                <w:color w:val="000000"/>
                <w:sz w:val="20"/>
              </w:rPr>
              <w:t>
							</w:t>
            </w:r>
            <w:r>
              <w:rPr>
                <w:rFonts w:ascii="Times New Roman"/>
                <w:b w:val="false"/>
                <w:i w:val="false"/>
                <w:color w:val="000000"/>
                <w:sz w:val="20"/>
              </w:rPr>
              <w:t>Pawlaczyk A.,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Hudziec P.,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Dryl J.,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Metastatic spinal cord infiltration in breast cancer: radiotherapy outcome, W: The 2007 Breast Cancer Symposium: Integrating Emerging Science into Clinical Practice. San Francisco, California, September 7-8, 2007. Proceedings book 2007, 193 poz.271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408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Piekarski J., </w:t>
            </w:r>
            <w:r>
              <w:rPr>
                <w:rFonts w:ascii="Times New Roman"/>
                <w:b w:val="false"/>
                <w:i w:val="false"/>
                <w:color w:val="000000"/>
                <w:sz w:val="20"/>
              </w:rPr>
              <w:t>
							</w:t>
            </w:r>
            <w:r>
              <w:rPr>
                <w:rFonts w:ascii="Times New Roman"/>
                <w:b w:val="false"/>
                <w:i w:val="false"/>
                <w:color w:val="000000"/>
                <w:sz w:val="20"/>
              </w:rPr>
              <w:t>Jeziorski A., </w:t>
            </w:r>
            <w:r>
              <w:rPr>
                <w:rFonts w:ascii="Times New Roman"/>
                <w:b w:val="false"/>
                <w:i w:val="false"/>
                <w:color w:val="000000"/>
                <w:sz w:val="20"/>
              </w:rPr>
              <w:t>
							</w:t>
            </w:r>
            <w:r>
              <w:rPr>
                <w:rFonts w:ascii="Times New Roman"/>
                <w:b w:val="false"/>
                <w:i w:val="false"/>
                <w:color w:val="000000"/>
                <w:sz w:val="20"/>
              </w:rPr>
              <w:t>Łuczyńska E., </w:t>
            </w:r>
            <w:r>
              <w:rPr>
                <w:rFonts w:ascii="Times New Roman"/>
                <w:b w:val="false"/>
                <w:i w:val="false"/>
                <w:color w:val="000000"/>
                <w:sz w:val="20"/>
              </w:rPr>
              <w:t>
							</w:t>
            </w:r>
            <w:r>
              <w:rPr>
                <w:rFonts w:ascii="Times New Roman"/>
                <w:b w:val="false"/>
                <w:i w:val="false"/>
                <w:color w:val="000000"/>
                <w:sz w:val="20"/>
              </w:rPr>
              <w:t>Wysocka J., </w:t>
            </w:r>
            <w:r>
              <w:rPr>
                <w:rFonts w:ascii="Times New Roman"/>
                <w:b w:val="false"/>
                <w:i w:val="false"/>
                <w:color w:val="000000"/>
                <w:sz w:val="20"/>
              </w:rPr>
              <w:t>
							</w:t>
            </w:r>
            <w:r>
              <w:rPr>
                <w:rFonts w:ascii="Times New Roman"/>
                <w:b w:val="false"/>
                <w:i w:val="false"/>
                <w:color w:val="000000"/>
                <w:sz w:val="20"/>
              </w:rPr>
              <w:t>Wysocki W.,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Potemski P., </w:t>
            </w:r>
            <w:r>
              <w:rPr>
                <w:rFonts w:ascii="Times New Roman"/>
                <w:b w:val="false"/>
                <w:i w:val="false"/>
                <w:color w:val="000000"/>
                <w:sz w:val="20"/>
              </w:rPr>
              <w:t>
							</w:t>
            </w:r>
            <w:r>
              <w:rPr>
                <w:rFonts w:ascii="Times New Roman"/>
                <w:b w:val="false"/>
                <w:i w:val="false"/>
                <w:color w:val="000000"/>
                <w:sz w:val="20"/>
              </w:rPr>
              <w:t>Heinze S., </w:t>
            </w:r>
            <w:r>
              <w:rPr>
                <w:rFonts w:ascii="Times New Roman"/>
                <w:b w:val="false"/>
                <w:i w:val="false"/>
                <w:color w:val="000000"/>
                <w:sz w:val="20"/>
              </w:rPr>
              <w:t>
							</w:t>
            </w:r>
            <w:r>
              <w:rPr>
                <w:rFonts w:ascii="Times New Roman"/>
                <w:b w:val="false"/>
                <w:i w:val="false"/>
                <w:color w:val="000000"/>
                <w:sz w:val="20"/>
              </w:rPr>
              <w:t>Niemiec J., </w:t>
            </w:r>
            <w:r>
              <w:rPr>
                <w:rFonts w:ascii="Times New Roman"/>
                <w:b w:val="false"/>
                <w:i w:val="false"/>
                <w:color w:val="000000"/>
                <w:sz w:val="20"/>
              </w:rPr>
              <w:t>
							</w:t>
            </w:r>
            <w:r>
              <w:rPr>
                <w:rFonts w:ascii="Times New Roman"/>
                <w:b w:val="false"/>
                <w:i w:val="false"/>
                <w:color w:val="000000"/>
                <w:sz w:val="20"/>
              </w:rPr>
              <w:t>Rudnicki W.: </w:t>
            </w:r>
            <w:r>
              <w:rPr>
                <w:rFonts w:ascii="Times New Roman"/>
                <w:b w:val="false"/>
                <w:i w:val="false"/>
                <w:color w:val="000000"/>
                <w:sz w:val="20"/>
              </w:rPr>
              <w:t>
						</w:t>
            </w:r>
            <w:r>
              <w:rPr>
                <w:rFonts w:ascii="Times New Roman"/>
                <w:b w:val="false"/>
                <w:i w:val="false"/>
                <w:color w:val="000000"/>
                <w:sz w:val="20"/>
              </w:rPr>
              <w:t>
						Rak piersi, W: Chirurgia onkologiczna T.2, (red.) Arkadiusz Jeziorski, Piotr Ł. Rutkowski, Wojciech M. Wysocki, Warszawa 2019, Wydawnictwo Lekarskie PZWL, s. 797-874, ISBN 978-83-200-5645-7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409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Ekiert M., </w:t>
            </w:r>
            <w:r>
              <w:rPr>
                <w:rFonts w:ascii="Times New Roman"/>
                <w:b w:val="false"/>
                <w:i w:val="false"/>
                <w:color w:val="000000"/>
                <w:sz w:val="20"/>
              </w:rPr>
              <w:t>
							</w:t>
            </w:r>
            <w:r>
              <w:rPr>
                <w:rFonts w:ascii="Times New Roman"/>
                <w:b/>
                <w:i w:val="false"/>
                <w:color w:val="000000"/>
                <w:sz w:val="20"/>
              </w:rPr>
              <w:t>Jagoda E., </w:t>
            </w:r>
            <w:r>
              <w:rPr>
                <w:rFonts w:ascii="Times New Roman"/>
                <w:b w:val="false"/>
                <w:i w:val="false"/>
                <w:color w:val="000000"/>
                <w:sz w:val="20"/>
              </w:rPr>
              <w:t>
							</w:t>
            </w:r>
            <w:r>
              <w:rPr>
                <w:rFonts w:ascii="Times New Roman"/>
                <w:b/>
                <w:i w:val="false"/>
                <w:color w:val="000000"/>
                <w:sz w:val="20"/>
              </w:rPr>
              <w:t>Wysocka 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Györffy B., </w:t>
            </w:r>
            <w:r>
              <w:rPr>
                <w:rFonts w:ascii="Times New Roman"/>
                <w:b w:val="false"/>
                <w:i w:val="false"/>
                <w:color w:val="000000"/>
                <w:sz w:val="20"/>
              </w:rPr>
              <w:t>
							</w:t>
            </w:r>
            <w:r>
              <w:rPr>
                <w:rFonts w:ascii="Times New Roman"/>
                <w:b w:val="false"/>
                <w:i w:val="false"/>
                <w:color w:val="000000"/>
                <w:sz w:val="20"/>
              </w:rPr>
              <w:t>Lage H.,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val="false"/>
                <w:i w:val="false"/>
                <w:color w:val="000000"/>
                <w:sz w:val="20"/>
              </w:rPr>
              <w:t>
						Elevated nuclear S100P expression is associated with poor survival in early breast cancer patients, Histology and Histopathology, 2013, vol. 28, nr 4, s. 513-524, DOI:10.14670/HH-28.513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2,236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410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Sedlaczek P., </w:t>
            </w:r>
            <w:r>
              <w:rPr>
                <w:rFonts w:ascii="Times New Roman"/>
                <w:b w:val="false"/>
                <w:i w:val="false"/>
                <w:color w:val="000000"/>
                <w:sz w:val="20"/>
              </w:rPr>
              <w:t>
							</w:t>
            </w:r>
            <w:r>
              <w:rPr>
                <w:rFonts w:ascii="Times New Roman"/>
                <w:b/>
                <w:i w:val="false"/>
                <w:color w:val="000000"/>
                <w:sz w:val="20"/>
              </w:rPr>
              <w:t>Harłozińska-Szmyrka A., </w:t>
            </w:r>
            <w:r>
              <w:rPr>
                <w:rFonts w:ascii="Times New Roman"/>
                <w:b w:val="false"/>
                <w:i w:val="false"/>
                <w:color w:val="000000"/>
                <w:sz w:val="20"/>
              </w:rPr>
              <w:t>
							</w:t>
            </w:r>
            <w:r>
              <w:rPr>
                <w:rFonts w:ascii="Times New Roman"/>
                <w:b/>
                <w:i w:val="false"/>
                <w:color w:val="000000"/>
                <w:sz w:val="20"/>
              </w:rPr>
              <w:t>Ochenduszkiewicz U., </w:t>
            </w:r>
            <w:r>
              <w:rPr>
                <w:rFonts w:ascii="Times New Roman"/>
                <w:b w:val="false"/>
                <w:i w:val="false"/>
                <w:color w:val="000000"/>
                <w:sz w:val="20"/>
              </w:rPr>
              <w:t>
							</w:t>
            </w:r>
            <w:r>
              <w:rPr>
                <w:rFonts w:ascii="Times New Roman"/>
                <w:b/>
                <w:i w:val="false"/>
                <w:color w:val="000000"/>
                <w:sz w:val="20"/>
              </w:rPr>
              <w:t>Hudziec P., </w:t>
            </w:r>
            <w:r>
              <w:rPr>
                <w:rFonts w:ascii="Times New Roman"/>
                <w:b w:val="false"/>
                <w:i w:val="false"/>
                <w:color w:val="000000"/>
                <w:sz w:val="20"/>
              </w:rPr>
              <w:t>
							</w:t>
            </w:r>
            <w:r>
              <w:rPr>
                <w:rFonts w:ascii="Times New Roman"/>
                <w:b w:val="false"/>
                <w:i w:val="false"/>
                <w:color w:val="000000"/>
                <w:sz w:val="20"/>
              </w:rPr>
              <w:t>Bębenek M.,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Vascular endothelial growth factor-A serum levels in patients with breast cancer and nonmalignant breast lesions, W: The 2007 Breast Cancer Symposium: Integrating Emerging Science into Clinical Practice. San Francisco, California, September 7-8, 2007. Proceedings book 2007, 107 poz.97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411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Strychalska M., </w:t>
            </w:r>
            <w:r>
              <w:rPr>
                <w:rFonts w:ascii="Times New Roman"/>
                <w:b w:val="false"/>
                <w:i w:val="false"/>
                <w:color w:val="000000"/>
                <w:sz w:val="20"/>
              </w:rPr>
              <w:t>
							</w:t>
            </w:r>
            <w:r>
              <w:rPr>
                <w:rFonts w:ascii="Times New Roman"/>
                <w:b w:val="false"/>
                <w:i w:val="false"/>
                <w:color w:val="000000"/>
                <w:sz w:val="20"/>
              </w:rPr>
              <w:t>Kupczak P., </w:t>
            </w:r>
            <w:r>
              <w:rPr>
                <w:rFonts w:ascii="Times New Roman"/>
                <w:b w:val="false"/>
                <w:i w:val="false"/>
                <w:color w:val="000000"/>
                <w:sz w:val="20"/>
              </w:rPr>
              <w:t>
							</w:t>
            </w:r>
            <w:r>
              <w:rPr>
                <w:rFonts w:ascii="Times New Roman"/>
                <w:b w:val="false"/>
                <w:i w:val="false"/>
                <w:color w:val="000000"/>
                <w:sz w:val="20"/>
              </w:rPr>
              <w:t>Ziętek M., </w:t>
            </w:r>
            <w:r>
              <w:rPr>
                <w:rFonts w:ascii="Times New Roman"/>
                <w:b w:val="false"/>
                <w:i w:val="false"/>
                <w:color w:val="000000"/>
                <w:sz w:val="20"/>
              </w:rPr>
              <w:t>
							</w:t>
            </w:r>
            <w:r>
              <w:rPr>
                <w:rFonts w:ascii="Times New Roman"/>
                <w:b w:val="false"/>
                <w:i w:val="false"/>
                <w:color w:val="000000"/>
                <w:sz w:val="20"/>
              </w:rPr>
              <w:t>Kotowska J.,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Quality assessment of mammography and biopsy service for breast cancer screening programme in the Lower Silesian Oncology Centre - Regional Comprehensive Cancer Centre: initial findings from the first year of population-based programme, EJSO European Journal of Surgical Oncology , 2008, vol. 34, nr 9, 1063-1064 poz.252, [ESSO 2008 - 14th Congress of the European Society of Surgical Oncology. Hague (Netherlands), 10-12 September 2008. Proceedings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412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Sedlaczek P.,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Staszek U., </w:t>
            </w:r>
            <w:r>
              <w:rPr>
                <w:rFonts w:ascii="Times New Roman"/>
                <w:b w:val="false"/>
                <w:i w:val="false"/>
                <w:color w:val="000000"/>
                <w:sz w:val="20"/>
              </w:rPr>
              <w:t>
							</w:t>
            </w:r>
            <w:r>
              <w:rPr>
                <w:rFonts w:ascii="Times New Roman"/>
                <w:b w:val="false"/>
                <w:i w:val="false"/>
                <w:color w:val="000000"/>
                <w:sz w:val="20"/>
              </w:rPr>
              <w:t>Biecek P.,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val="false"/>
                <w:i w:val="false"/>
                <w:color w:val="000000"/>
                <w:sz w:val="20"/>
              </w:rPr>
              <w:t>Bębenek M.,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Vascular endothelial growth factor C serum levels in patients with breast cancer, Radiotherapy and Oncology, 2008, vol. 88, nr suppl.2, S207 poz.631, [ESTRO27. Goteborg, Sweden, September 14-18, 2008]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413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Sedlaczek P., </w:t>
            </w:r>
            <w:r>
              <w:rPr>
                <w:rFonts w:ascii="Times New Roman"/>
                <w:b w:val="false"/>
                <w:i w:val="false"/>
                <w:color w:val="000000"/>
                <w:sz w:val="20"/>
              </w:rPr>
              <w:t>
							</w:t>
            </w:r>
            <w:r>
              <w:rPr>
                <w:rFonts w:ascii="Times New Roman"/>
                <w:b/>
                <w:i w:val="false"/>
                <w:color w:val="000000"/>
                <w:sz w:val="20"/>
              </w:rPr>
              <w:t>Ochenduszkiewicz U., </w:t>
            </w:r>
            <w:r>
              <w:rPr>
                <w:rFonts w:ascii="Times New Roman"/>
                <w:b w:val="false"/>
                <w:i w:val="false"/>
                <w:color w:val="000000"/>
                <w:sz w:val="20"/>
              </w:rPr>
              <w:t>
							</w:t>
            </w:r>
            <w:r>
              <w:rPr>
                <w:rFonts w:ascii="Times New Roman"/>
                <w:b w:val="false"/>
                <w:i w:val="false"/>
                <w:color w:val="000000"/>
                <w:sz w:val="20"/>
              </w:rPr>
              <w:t>Sydor D., </w:t>
            </w:r>
            <w:r>
              <w:rPr>
                <w:rFonts w:ascii="Times New Roman"/>
                <w:b w:val="false"/>
                <w:i w:val="false"/>
                <w:color w:val="000000"/>
                <w:sz w:val="20"/>
              </w:rPr>
              <w:t>
							</w:t>
            </w:r>
            <w:r>
              <w:rPr>
                <w:rFonts w:ascii="Times New Roman"/>
                <w:b/>
                <w:i w:val="false"/>
                <w:color w:val="000000"/>
                <w:sz w:val="20"/>
              </w:rPr>
              <w:t>Harłozińska-Szmyrka A., </w:t>
            </w:r>
            <w:r>
              <w:rPr>
                <w:rFonts w:ascii="Times New Roman"/>
                <w:b w:val="false"/>
                <w:i w:val="false"/>
                <w:color w:val="000000"/>
                <w:sz w:val="20"/>
              </w:rPr>
              <w:t>
							</w:t>
            </w:r>
            <w:r>
              <w:rPr>
                <w:rFonts w:ascii="Times New Roman"/>
                <w:b w:val="false"/>
                <w:i w:val="false"/>
                <w:color w:val="000000"/>
                <w:sz w:val="20"/>
              </w:rPr>
              <w:t>Bębenek M.,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Comparison of serum vascular endothelial growth factor A165 levels in Tis vs. T1 and T2 breast cancer patients, W: The 2007 Breast Cancer Symposium: Integrating Emerging Science into Clinical Practice. San Francisco, California, September 7-8, 2007. Proceedings book 2007, 82 poz.47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414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Staszek U.,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Żołnierek A.,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The prognostic role of tumor-infiltrating CD8+ T lymphocytes in breast cancer, Journal of Clinical Oncology, 2008, vol. 26, nr 15 suppl., 584s poz.11024, [44th Annual Meeting of the American Society of Clinical Oncology. Chicago, Illinois, USA, 30 May - 3 June, 2008. Abstracts]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415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i w:val="false"/>
                <w:color w:val="000000"/>
                <w:sz w:val="20"/>
              </w:rPr>
              <w:t>Jeleń-Krzeszewska J., </w:t>
            </w:r>
            <w:r>
              <w:rPr>
                <w:rFonts w:ascii="Times New Roman"/>
                <w:b w:val="false"/>
                <w:i w:val="false"/>
                <w:color w:val="000000"/>
                <w:sz w:val="20"/>
              </w:rPr>
              <w:t>
							</w:t>
            </w:r>
            <w:r>
              <w:rPr>
                <w:rFonts w:ascii="Times New Roman"/>
                <w:b/>
                <w:i w:val="false"/>
                <w:color w:val="000000"/>
                <w:sz w:val="20"/>
              </w:rPr>
              <w:t>Jeleń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Pomiećko A., </w:t>
            </w:r>
            <w:r>
              <w:rPr>
                <w:rFonts w:ascii="Times New Roman"/>
                <w:b w:val="false"/>
                <w:i w:val="false"/>
                <w:color w:val="000000"/>
                <w:sz w:val="20"/>
              </w:rPr>
              <w:t>
							</w:t>
            </w:r>
            <w:r>
              <w:rPr>
                <w:rFonts w:ascii="Times New Roman"/>
                <w:b w:val="false"/>
                <w:i w:val="false"/>
                <w:color w:val="000000"/>
                <w:sz w:val="20"/>
              </w:rPr>
              <w:t>Spytkowska B., </w:t>
            </w:r>
            <w:r>
              <w:rPr>
                <w:rFonts w:ascii="Times New Roman"/>
                <w:b w:val="false"/>
                <w:i w:val="false"/>
                <w:color w:val="000000"/>
                <w:sz w:val="20"/>
              </w:rPr>
              <w:t>
							</w:t>
            </w:r>
            <w:r>
              <w:rPr>
                <w:rFonts w:ascii="Times New Roman"/>
                <w:b w:val="false"/>
                <w:i w:val="false"/>
                <w:color w:val="000000"/>
                <w:sz w:val="20"/>
              </w:rPr>
              <w:t>Jagas M.,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Mcm-2 protein expression predicts prognosis better than Ki-67 antigen in oral cavity squamocellular carcinoma, Anticancer Research, 2006, vol. 26, nr 3B, s. 2473-2478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1,479</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416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val="false"/>
                <w:i w:val="false"/>
                <w:color w:val="000000"/>
                <w:sz w:val="20"/>
              </w:rPr>
              <w:t>Smorąg Z.,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Staszek U.,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Series of modified radical mastectomies performed with ultrasonic knife, EJC Supplements, 2008, vol. 6, nr 7, 215 poz.559, [European Breast Cancer Conference. Berlin, 15-19 April 2008. Abstract book]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417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Smorąg Z., </w:t>
            </w:r>
            <w:r>
              <w:rPr>
                <w:rFonts w:ascii="Times New Roman"/>
                <w:b w:val="false"/>
                <w:i w:val="false"/>
                <w:color w:val="000000"/>
                <w:sz w:val="20"/>
              </w:rPr>
              <w:t>
							</w:t>
            </w:r>
            <w:r>
              <w:rPr>
                <w:rFonts w:ascii="Times New Roman"/>
                <w:b w:val="false"/>
                <w:i w:val="false"/>
                <w:color w:val="000000"/>
                <w:sz w:val="20"/>
              </w:rPr>
              <w:t>Forgacz J.,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Staszek U.,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Y-shaped incision for modified radical mastectomy in obese females - a technique to improve the access to axilla and to eliminate the dog-ear deformity, W: 2008 Annual Meeting WCIO [World Conference on Internventional Oncology] 2008 and Best of ASCO. Los Angeles, California, June 22-25, 2008. Program book 2008, 65 poz.P17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418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Porshneva K., </w:t>
            </w:r>
            <w:r>
              <w:rPr>
                <w:rFonts w:ascii="Times New Roman"/>
                <w:b w:val="false"/>
                <w:i w:val="false"/>
                <w:color w:val="000000"/>
                <w:sz w:val="20"/>
              </w:rPr>
              <w:t>
							</w:t>
            </w:r>
            <w:r>
              <w:rPr>
                <w:rFonts w:ascii="Times New Roman"/>
                <w:b w:val="false"/>
                <w:i w:val="false"/>
                <w:color w:val="000000"/>
                <w:sz w:val="20"/>
              </w:rPr>
              <w:t>Papiernik D., </w:t>
            </w:r>
            <w:r>
              <w:rPr>
                <w:rFonts w:ascii="Times New Roman"/>
                <w:b w:val="false"/>
                <w:i w:val="false"/>
                <w:color w:val="000000"/>
                <w:sz w:val="20"/>
              </w:rPr>
              <w:t>
							</w:t>
            </w:r>
            <w:r>
              <w:rPr>
                <w:rFonts w:ascii="Times New Roman"/>
                <w:b w:val="false"/>
                <w:i w:val="false"/>
                <w:color w:val="000000"/>
                <w:sz w:val="20"/>
              </w:rPr>
              <w:t>Psurski M., </w:t>
            </w:r>
            <w:r>
              <w:rPr>
                <w:rFonts w:ascii="Times New Roman"/>
                <w:b w:val="false"/>
                <w:i w:val="false"/>
                <w:color w:val="000000"/>
                <w:sz w:val="20"/>
              </w:rPr>
              <w:t>
							</w:t>
            </w:r>
            <w:r>
              <w:rPr>
                <w:rFonts w:ascii="Times New Roman"/>
                <w:b w:val="false"/>
                <w:i w:val="false"/>
                <w:color w:val="000000"/>
                <w:sz w:val="20"/>
              </w:rPr>
              <w:t>Nowak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Ekiert M., </w:t>
            </w:r>
            <w:r>
              <w:rPr>
                <w:rFonts w:ascii="Times New Roman"/>
                <w:b w:val="false"/>
                <w:i w:val="false"/>
                <w:color w:val="000000"/>
                <w:sz w:val="20"/>
              </w:rPr>
              <w:t>
							</w:t>
            </w:r>
            <w:r>
              <w:rPr>
                <w:rFonts w:ascii="Times New Roman"/>
                <w:b w:val="false"/>
                <w:i w:val="false"/>
                <w:color w:val="000000"/>
                <w:sz w:val="20"/>
              </w:rPr>
              <w:t>Milczarek M., </w:t>
            </w:r>
            <w:r>
              <w:rPr>
                <w:rFonts w:ascii="Times New Roman"/>
                <w:b w:val="false"/>
                <w:i w:val="false"/>
                <w:color w:val="000000"/>
                <w:sz w:val="20"/>
              </w:rPr>
              <w:t>
							</w:t>
            </w:r>
            <w:r>
              <w:rPr>
                <w:rFonts w:ascii="Times New Roman"/>
                <w:b w:val="false"/>
                <w:i w:val="false"/>
                <w:color w:val="000000"/>
                <w:sz w:val="20"/>
              </w:rPr>
              <w:t>Banach J., </w:t>
            </w:r>
            <w:r>
              <w:rPr>
                <w:rFonts w:ascii="Times New Roman"/>
                <w:b w:val="false"/>
                <w:i w:val="false"/>
                <w:color w:val="000000"/>
                <w:sz w:val="20"/>
              </w:rPr>
              <w:t>
							</w:t>
            </w:r>
            <w:r>
              <w:rPr>
                <w:rFonts w:ascii="Times New Roman"/>
                <w:b w:val="false"/>
                <w:i w:val="false"/>
                <w:color w:val="000000"/>
                <w:sz w:val="20"/>
              </w:rPr>
              <w:t>Jarosz J., </w:t>
            </w:r>
            <w:r>
              <w:rPr>
                <w:rFonts w:ascii="Times New Roman"/>
                <w:b w:val="false"/>
                <w:i w:val="false"/>
                <w:color w:val="000000"/>
                <w:sz w:val="20"/>
              </w:rPr>
              <w:t>
							</w:t>
            </w:r>
            <w:r>
              <w:rPr>
                <w:rFonts w:ascii="Times New Roman"/>
                <w:b w:val="false"/>
                <w:i w:val="false"/>
                <w:color w:val="000000"/>
                <w:sz w:val="20"/>
              </w:rPr>
              <w:t>Wietrzyk J.: </w:t>
            </w:r>
            <w:r>
              <w:rPr>
                <w:rFonts w:ascii="Times New Roman"/>
                <w:b w:val="false"/>
                <w:i w:val="false"/>
                <w:color w:val="000000"/>
                <w:sz w:val="20"/>
              </w:rPr>
              <w:t>
						</w:t>
            </w:r>
            <w:r>
              <w:rPr>
                <w:rFonts w:ascii="Times New Roman"/>
                <w:b w:val="false"/>
                <w:i w:val="false"/>
                <w:color w:val="000000"/>
                <w:sz w:val="20"/>
              </w:rPr>
              <w:t>
						Combination therapy with DETA/NO and clopidogrel inhibits metastasis in murine mammary gland cancer models via improved vasoprotection, Molecular Pharmaceutics, 2018, vol. 15, nr 11, s. 5277-5290, DOI:10.1021/acs.molpharmaceut.8b00781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4,396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419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val="false"/>
                <w:i w:val="false"/>
                <w:color w:val="000000"/>
                <w:sz w:val="20"/>
              </w:rPr>
              <w:t>Ochman M.,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val="false"/>
                <w:i w:val="false"/>
                <w:color w:val="000000"/>
                <w:sz w:val="20"/>
              </w:rPr>
              <w:t>Staszek U., </w:t>
            </w:r>
            <w:r>
              <w:rPr>
                <w:rFonts w:ascii="Times New Roman"/>
                <w:b w:val="false"/>
                <w:i w:val="false"/>
                <w:color w:val="000000"/>
                <w:sz w:val="20"/>
              </w:rPr>
              <w:t>
							</w:t>
            </w:r>
            <w:r>
              <w:rPr>
                <w:rFonts w:ascii="Times New Roman"/>
                <w:b w:val="false"/>
                <w:i w:val="false"/>
                <w:color w:val="000000"/>
                <w:sz w:val="20"/>
              </w:rPr>
              <w:t>Żołnierek A.,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val="false"/>
                <w:i w:val="false"/>
                <w:color w:val="000000"/>
                <w:sz w:val="20"/>
              </w:rPr>
              <w:t>Kornafel J.: </w:t>
            </w:r>
            <w:r>
              <w:rPr>
                <w:rFonts w:ascii="Times New Roman"/>
                <w:b w:val="false"/>
                <w:i w:val="false"/>
                <w:color w:val="000000"/>
                <w:sz w:val="20"/>
              </w:rPr>
              <w:t>
						</w:t>
            </w:r>
            <w:r>
              <w:rPr>
                <w:rFonts w:ascii="Times New Roman"/>
                <w:b w:val="false"/>
                <w:i w:val="false"/>
                <w:color w:val="000000"/>
                <w:sz w:val="20"/>
              </w:rPr>
              <w:t>
						Analysis of benefit of whole brain radiotherapy (WBRT) in breast cancer patients with brain metastases according to their performance status, W: 2008 Annual Meeting WCIO [World Conference on Internventional Oncology] 2008 and Best of ASCO. Los Angeles, California, June 22-25, 2008. Program book 2008, 63 poz.P15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420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Haneczok M., </w:t>
            </w:r>
            <w:r>
              <w:rPr>
                <w:rFonts w:ascii="Times New Roman"/>
                <w:b w:val="false"/>
                <w:i w:val="false"/>
                <w:color w:val="000000"/>
                <w:sz w:val="20"/>
              </w:rPr>
              <w:t>
							</w:t>
            </w:r>
            <w:r>
              <w:rPr>
                <w:rFonts w:ascii="Times New Roman"/>
                <w:b w:val="false"/>
                <w:i w:val="false"/>
                <w:color w:val="000000"/>
                <w:sz w:val="20"/>
              </w:rPr>
              <w:t>Wojtyna E., </w:t>
            </w:r>
            <w:r>
              <w:rPr>
                <w:rFonts w:ascii="Times New Roman"/>
                <w:b w:val="false"/>
                <w:i w:val="false"/>
                <w:color w:val="000000"/>
                <w:sz w:val="20"/>
              </w:rPr>
              <w:t>
							</w:t>
            </w:r>
            <w:r>
              <w:rPr>
                <w:rFonts w:ascii="Times New Roman"/>
                <w:b w:val="false"/>
                <w:i w:val="false"/>
                <w:color w:val="000000"/>
                <w:sz w:val="20"/>
              </w:rPr>
              <w:t>Jarzab M.,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Syska-Bielak A., </w:t>
            </w:r>
            <w:r>
              <w:rPr>
                <w:rFonts w:ascii="Times New Roman"/>
                <w:b w:val="false"/>
                <w:i w:val="false"/>
                <w:color w:val="000000"/>
                <w:sz w:val="20"/>
              </w:rPr>
              <w:t>
							</w:t>
            </w:r>
            <w:r>
              <w:rPr>
                <w:rFonts w:ascii="Times New Roman"/>
                <w:b w:val="false"/>
                <w:i w:val="false"/>
                <w:color w:val="000000"/>
                <w:sz w:val="20"/>
              </w:rPr>
              <w:t>Kołodziejczyk A., </w:t>
            </w:r>
            <w:r>
              <w:rPr>
                <w:rFonts w:ascii="Times New Roman"/>
                <w:b w:val="false"/>
                <w:i w:val="false"/>
                <w:color w:val="000000"/>
                <w:sz w:val="20"/>
              </w:rPr>
              <w:t>
							</w:t>
            </w:r>
            <w:r>
              <w:rPr>
                <w:rFonts w:ascii="Times New Roman"/>
                <w:b w:val="false"/>
                <w:i w:val="false"/>
                <w:color w:val="000000"/>
                <w:sz w:val="20"/>
              </w:rPr>
              <w:t>Pawełczak-Szastok M., </w:t>
            </w:r>
            <w:r>
              <w:rPr>
                <w:rFonts w:ascii="Times New Roman"/>
                <w:b w:val="false"/>
                <w:i w:val="false"/>
                <w:color w:val="000000"/>
                <w:sz w:val="20"/>
              </w:rPr>
              <w:t>
							</w:t>
            </w:r>
            <w:r>
              <w:rPr>
                <w:rFonts w:ascii="Times New Roman"/>
                <w:b w:val="false"/>
                <w:i w:val="false"/>
                <w:color w:val="000000"/>
                <w:sz w:val="20"/>
              </w:rPr>
              <w:t>Kurasz Z., </w:t>
            </w:r>
            <w:r>
              <w:rPr>
                <w:rFonts w:ascii="Times New Roman"/>
                <w:b w:val="false"/>
                <w:i w:val="false"/>
                <w:color w:val="000000"/>
                <w:sz w:val="20"/>
              </w:rPr>
              <w:t>
							</w:t>
            </w:r>
            <w:r>
              <w:rPr>
                <w:rFonts w:ascii="Times New Roman"/>
                <w:b w:val="false"/>
                <w:i w:val="false"/>
                <w:color w:val="000000"/>
                <w:sz w:val="20"/>
              </w:rPr>
              <w:t>Krzyżowski M., </w:t>
            </w:r>
            <w:r>
              <w:rPr>
                <w:rFonts w:ascii="Times New Roman"/>
                <w:b w:val="false"/>
                <w:i w:val="false"/>
                <w:color w:val="000000"/>
                <w:sz w:val="20"/>
              </w:rPr>
              <w:t>
							</w:t>
            </w:r>
            <w:r>
              <w:rPr>
                <w:rFonts w:ascii="Times New Roman"/>
                <w:b w:val="false"/>
                <w:i w:val="false"/>
                <w:color w:val="000000"/>
                <w:sz w:val="20"/>
              </w:rPr>
              <w:t>Ostrowski M.: </w:t>
            </w:r>
            <w:r>
              <w:rPr>
                <w:rFonts w:ascii="Times New Roman"/>
                <w:b w:val="false"/>
                <w:i w:val="false"/>
                <w:color w:val="000000"/>
                <w:sz w:val="20"/>
              </w:rPr>
              <w:t>
						</w:t>
            </w:r>
            <w:r>
              <w:rPr>
                <w:rFonts w:ascii="Times New Roman"/>
                <w:b w:val="false"/>
                <w:i w:val="false"/>
                <w:color w:val="000000"/>
                <w:sz w:val="20"/>
              </w:rPr>
              <w:t>
						The effectiveness of a CBT-based mobile application for the mental state of women with breast cancer, Annals of Oncology, 2023, vol. 34, nr suppl.2, S1001 poz.1850P, [ESMO Congress 2023. Madrid, Spain, 20-24 October 2023. Abstract book], DOI:10.1016/j.annonc.2023.09.2800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421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Łabędź N., </w:t>
            </w:r>
            <w:r>
              <w:rPr>
                <w:rFonts w:ascii="Times New Roman"/>
                <w:b w:val="false"/>
                <w:i w:val="false"/>
                <w:color w:val="000000"/>
                <w:sz w:val="20"/>
              </w:rPr>
              <w:t>
							</w:t>
            </w:r>
            <w:r>
              <w:rPr>
                <w:rFonts w:ascii="Times New Roman"/>
                <w:b w:val="false"/>
                <w:i w:val="false"/>
                <w:color w:val="000000"/>
                <w:sz w:val="20"/>
              </w:rPr>
              <w:t>Stachowicz-Suhs M., </w:t>
            </w:r>
            <w:r>
              <w:rPr>
                <w:rFonts w:ascii="Times New Roman"/>
                <w:b w:val="false"/>
                <w:i w:val="false"/>
                <w:color w:val="000000"/>
                <w:sz w:val="20"/>
              </w:rPr>
              <w:t>
							</w:t>
            </w:r>
            <w:r>
              <w:rPr>
                <w:rFonts w:ascii="Times New Roman"/>
                <w:b w:val="false"/>
                <w:i w:val="false"/>
                <w:color w:val="000000"/>
                <w:sz w:val="20"/>
              </w:rPr>
              <w:t>Psurski M., </w:t>
            </w:r>
            <w:r>
              <w:rPr>
                <w:rFonts w:ascii="Times New Roman"/>
                <w:b w:val="false"/>
                <w:i w:val="false"/>
                <w:color w:val="000000"/>
                <w:sz w:val="20"/>
              </w:rPr>
              <w:t>
							</w:t>
            </w:r>
            <w:r>
              <w:rPr>
                <w:rFonts w:ascii="Times New Roman"/>
                <w:b w:val="false"/>
                <w:i w:val="false"/>
                <w:color w:val="000000"/>
                <w:sz w:val="20"/>
              </w:rPr>
              <w:t>Anisiewicz A., </w:t>
            </w:r>
            <w:r>
              <w:rPr>
                <w:rFonts w:ascii="Times New Roman"/>
                <w:b w:val="false"/>
                <w:i w:val="false"/>
                <w:color w:val="000000"/>
                <w:sz w:val="20"/>
              </w:rPr>
              <w:t>
							</w:t>
            </w:r>
            <w:r>
              <w:rPr>
                <w:rFonts w:ascii="Times New Roman"/>
                <w:b w:val="false"/>
                <w:i w:val="false"/>
                <w:color w:val="000000"/>
                <w:sz w:val="20"/>
              </w:rPr>
              <w:t>Banach J., </w:t>
            </w:r>
            <w:r>
              <w:rPr>
                <w:rFonts w:ascii="Times New Roman"/>
                <w:b w:val="false"/>
                <w:i w:val="false"/>
                <w:color w:val="000000"/>
                <w:sz w:val="20"/>
              </w:rPr>
              <w:t>
							</w:t>
            </w:r>
            <w:r>
              <w:rPr>
                <w:rFonts w:ascii="Times New Roman"/>
                <w:b/>
                <w:i w:val="false"/>
                <w:color w:val="000000"/>
                <w:sz w:val="20"/>
              </w:rPr>
              <w:t>Piotrowska A.,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Wietrzyk J.: </w:t>
            </w:r>
            <w:r>
              <w:rPr>
                <w:rFonts w:ascii="Times New Roman"/>
                <w:b w:val="false"/>
                <w:i w:val="false"/>
                <w:color w:val="000000"/>
                <w:sz w:val="20"/>
              </w:rPr>
              <w:t>
						</w:t>
            </w:r>
            <w:r>
              <w:rPr>
                <w:rFonts w:ascii="Times New Roman"/>
                <w:b w:val="false"/>
                <w:i w:val="false"/>
                <w:color w:val="000000"/>
                <w:sz w:val="20"/>
              </w:rPr>
              <w:t>
						Modulation of fibroblast activity via vitamin D3 is dependent on tumor type - studies on mouse mammary gland cancer, Cancers, 2022, vol. 14, nr 19, art.4585 [25 s.], DOI:10.3390/cancers14194585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5,2</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422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Dryl J., </w:t>
            </w:r>
            <w:r>
              <w:rPr>
                <w:rFonts w:ascii="Times New Roman"/>
                <w:b w:val="false"/>
                <w:i w:val="false"/>
                <w:color w:val="000000"/>
                <w:sz w:val="20"/>
              </w:rPr>
              <w:t>
							</w:t>
            </w:r>
            <w:r>
              <w:rPr>
                <w:rFonts w:ascii="Times New Roman"/>
                <w:b/>
                <w:i w:val="false"/>
                <w:color w:val="000000"/>
                <w:sz w:val="20"/>
              </w:rPr>
              <w:t>Ignatowicz A.: </w:t>
            </w:r>
            <w:r>
              <w:rPr>
                <w:rFonts w:ascii="Times New Roman"/>
                <w:b w:val="false"/>
                <w:i w:val="false"/>
                <w:color w:val="000000"/>
                <w:sz w:val="20"/>
              </w:rPr>
              <w:t>
						</w:t>
            </w:r>
            <w:r>
              <w:rPr>
                <w:rFonts w:ascii="Times New Roman"/>
                <w:b w:val="false"/>
                <w:i w:val="false"/>
                <w:color w:val="000000"/>
                <w:sz w:val="20"/>
              </w:rPr>
              <w:t>
						26th Annual Report on the Results of Treatment in Gynecologycal Cancer, International Journal of Gynecology &amp; Obstetrics, 2006, vol. 95, nr suppl.1, I-XXIII, S1-S257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1,078</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423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Błaszczyk J., </w:t>
            </w:r>
            <w:r>
              <w:rPr>
                <w:rFonts w:ascii="Times New Roman"/>
                <w:b w:val="false"/>
                <w:i w:val="false"/>
                <w:color w:val="000000"/>
                <w:sz w:val="20"/>
              </w:rPr>
              <w:t>
							</w:t>
            </w:r>
            <w:r>
              <w:rPr>
                <w:rFonts w:ascii="Times New Roman"/>
                <w:b/>
                <w:i w:val="false"/>
                <w:color w:val="000000"/>
                <w:sz w:val="20"/>
              </w:rPr>
              <w:t>Dryl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Annual Report on the Results of Treatment in Gynaecological Cancer. Twenty-third volume : statements of results obtained in patients treatde in 1990-1992, inclusive overall survival up to 1997, Journal of Epidemiology and Biostatistics, 1998, vol. 3, nr 1, s. 1-168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424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val="false"/>
                <w:i w:val="false"/>
                <w:color w:val="000000"/>
                <w:sz w:val="20"/>
              </w:rPr>
              <w:t>Materna V.,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Szczuraszek K.,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Wojnar A.,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val="false"/>
                <w:i w:val="false"/>
                <w:color w:val="000000"/>
                <w:sz w:val="20"/>
              </w:rPr>
              <w:t>Dietel M., </w:t>
            </w:r>
            <w:r>
              <w:rPr>
                <w:rFonts w:ascii="Times New Roman"/>
                <w:b w:val="false"/>
                <w:i w:val="false"/>
                <w:color w:val="000000"/>
                <w:sz w:val="20"/>
              </w:rPr>
              <w:t>
							</w:t>
            </w:r>
            <w:r>
              <w:rPr>
                <w:rFonts w:ascii="Times New Roman"/>
                <w:b w:val="false"/>
                <w:i w:val="false"/>
                <w:color w:val="000000"/>
                <w:sz w:val="20"/>
              </w:rPr>
              <w:t>Denkert C., </w:t>
            </w:r>
            <w:r>
              <w:rPr>
                <w:rFonts w:ascii="Times New Roman"/>
                <w:b w:val="false"/>
                <w:i w:val="false"/>
                <w:color w:val="000000"/>
                <w:sz w:val="20"/>
              </w:rPr>
              <w:t>
							</w:t>
            </w:r>
            <w:r>
              <w:rPr>
                <w:rFonts w:ascii="Times New Roman"/>
                <w:b/>
                <w:i w:val="false"/>
                <w:color w:val="000000"/>
                <w:sz w:val="20"/>
              </w:rPr>
              <w:t>Zabel M.: </w:t>
            </w:r>
            <w:r>
              <w:rPr>
                <w:rFonts w:ascii="Times New Roman"/>
                <w:b w:val="false"/>
                <w:i w:val="false"/>
                <w:color w:val="000000"/>
                <w:sz w:val="20"/>
              </w:rPr>
              <w:t>
						</w:t>
            </w:r>
            <w:r>
              <w:rPr>
                <w:rFonts w:ascii="Times New Roman"/>
                <w:b w:val="false"/>
                <w:i w:val="false"/>
                <w:color w:val="000000"/>
                <w:sz w:val="20"/>
              </w:rPr>
              <w:t>
						Relationship between the expression of cyclooxygenase 2 and MDR1/P-glycoprotein in invasive breast cancers and their prognostic significance, Breast Cancer Research, 2005, vol. 7, nr 5, R862-R870, łączna liczba autorów:
						</w:t>
            </w:r>
            <w:r>
              <w:rPr>
                <w:rFonts w:ascii="Times New Roman"/>
                <w:b w:val="false"/>
                <w:i/>
                <w:color w:val="000000"/>
                <w:sz w:val="20"/>
              </w:rPr>
              <w:t>11</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4,026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425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Jakabova A., </w:t>
            </w:r>
            <w:r>
              <w:rPr>
                <w:rFonts w:ascii="Times New Roman"/>
                <w:b w:val="false"/>
                <w:i w:val="false"/>
                <w:color w:val="000000"/>
                <w:sz w:val="20"/>
              </w:rPr>
              <w:t>
							</w:t>
            </w:r>
            <w:r>
              <w:rPr>
                <w:rFonts w:ascii="Times New Roman"/>
                <w:b w:val="false"/>
                <w:i w:val="false"/>
                <w:color w:val="000000"/>
                <w:sz w:val="20"/>
              </w:rPr>
              <w:t>Bielcikova Z., </w:t>
            </w:r>
            <w:r>
              <w:rPr>
                <w:rFonts w:ascii="Times New Roman"/>
                <w:b w:val="false"/>
                <w:i w:val="false"/>
                <w:color w:val="000000"/>
                <w:sz w:val="20"/>
              </w:rPr>
              <w:t>
							</w:t>
            </w:r>
            <w:r>
              <w:rPr>
                <w:rFonts w:ascii="Times New Roman"/>
                <w:b w:val="false"/>
                <w:i w:val="false"/>
                <w:color w:val="000000"/>
                <w:sz w:val="20"/>
              </w:rPr>
              <w:t>Pospisilova E.,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i w:val="false"/>
                <w:color w:val="000000"/>
                <w:sz w:val="20"/>
              </w:rPr>
              <w:t>Staszek-Szewczyk U., </w:t>
            </w:r>
            <w:r>
              <w:rPr>
                <w:rFonts w:ascii="Times New Roman"/>
                <w:b w:val="false"/>
                <w:i w:val="false"/>
                <w:color w:val="000000"/>
                <w:sz w:val="20"/>
              </w:rPr>
              <w:t>
							</w:t>
            </w:r>
            <w:r>
              <w:rPr>
                <w:rFonts w:ascii="Times New Roman"/>
                <w:b w:val="false"/>
                <w:i w:val="false"/>
                <w:color w:val="000000"/>
                <w:sz w:val="20"/>
              </w:rPr>
              <w:t>Zemanova M., </w:t>
            </w:r>
            <w:r>
              <w:rPr>
                <w:rFonts w:ascii="Times New Roman"/>
                <w:b w:val="false"/>
                <w:i w:val="false"/>
                <w:color w:val="000000"/>
                <w:sz w:val="20"/>
              </w:rPr>
              <w:t>
							</w:t>
            </w:r>
            <w:r>
              <w:rPr>
                <w:rFonts w:ascii="Times New Roman"/>
                <w:b w:val="false"/>
                <w:i w:val="false"/>
                <w:color w:val="000000"/>
                <w:sz w:val="20"/>
              </w:rPr>
              <w:t>Petruzelka L., </w:t>
            </w:r>
            <w:r>
              <w:rPr>
                <w:rFonts w:ascii="Times New Roman"/>
                <w:b w:val="false"/>
                <w:i w:val="false"/>
                <w:color w:val="000000"/>
                <w:sz w:val="20"/>
              </w:rPr>
              <w:t>
							</w:t>
            </w:r>
            <w:r>
              <w:rPr>
                <w:rFonts w:ascii="Times New Roman"/>
                <w:b w:val="false"/>
                <w:i w:val="false"/>
                <w:color w:val="000000"/>
                <w:sz w:val="20"/>
              </w:rPr>
              <w:t>Eliasova P., </w:t>
            </w:r>
            <w:r>
              <w:rPr>
                <w:rFonts w:ascii="Times New Roman"/>
                <w:b w:val="false"/>
                <w:i w:val="false"/>
                <w:color w:val="000000"/>
                <w:sz w:val="20"/>
              </w:rPr>
              <w:t>
							</w:t>
            </w:r>
            <w:r>
              <w:rPr>
                <w:rFonts w:ascii="Times New Roman"/>
                <w:b/>
                <w:i w:val="false"/>
                <w:color w:val="000000"/>
                <w:sz w:val="20"/>
              </w:rPr>
              <w:t>Bobek V.: </w:t>
            </w:r>
            <w:r>
              <w:rPr>
                <w:rFonts w:ascii="Times New Roman"/>
                <w:b w:val="false"/>
                <w:i w:val="false"/>
                <w:color w:val="000000"/>
                <w:sz w:val="20"/>
              </w:rPr>
              <w:t>
						</w:t>
            </w:r>
            <w:r>
              <w:rPr>
                <w:rFonts w:ascii="Times New Roman"/>
                <w:b w:val="false"/>
                <w:i w:val="false"/>
                <w:color w:val="000000"/>
                <w:sz w:val="20"/>
              </w:rPr>
              <w:t>
						Molecular characterization and heterogeneity of circulating tumor cells in breast cancer, Breast Cancer Research and Treatment, 2017, vol. 166, nr 3, s. 695-700, DOI:10.1007/s10549-017-4452-9, łączna liczba autorów:
						</w:t>
            </w:r>
            <w:r>
              <w:rPr>
                <w:rFonts w:ascii="Times New Roman"/>
                <w:b w:val="false"/>
                <w:i/>
                <w:color w:val="000000"/>
                <w:sz w:val="20"/>
              </w:rPr>
              <w:t>11</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3,605</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426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Pawlak-Adamska E., </w:t>
            </w:r>
            <w:r>
              <w:rPr>
                <w:rFonts w:ascii="Times New Roman"/>
                <w:b w:val="false"/>
                <w:i w:val="false"/>
                <w:color w:val="000000"/>
                <w:sz w:val="20"/>
              </w:rPr>
              <w:t>
							</w:t>
            </w:r>
            <w:r>
              <w:rPr>
                <w:rFonts w:ascii="Times New Roman"/>
                <w:b w:val="false"/>
                <w:i w:val="false"/>
                <w:color w:val="000000"/>
                <w:sz w:val="20"/>
              </w:rPr>
              <w:t>Bartosińska M., </w:t>
            </w:r>
            <w:r>
              <w:rPr>
                <w:rFonts w:ascii="Times New Roman"/>
                <w:b w:val="false"/>
                <w:i w:val="false"/>
                <w:color w:val="000000"/>
                <w:sz w:val="20"/>
              </w:rPr>
              <w:t>
							</w:t>
            </w:r>
            <w:r>
              <w:rPr>
                <w:rFonts w:ascii="Times New Roman"/>
                <w:b w:val="false"/>
                <w:i w:val="false"/>
                <w:color w:val="000000"/>
                <w:sz w:val="20"/>
              </w:rPr>
              <w:t>Karabon L., </w:t>
            </w:r>
            <w:r>
              <w:rPr>
                <w:rFonts w:ascii="Times New Roman"/>
                <w:b w:val="false"/>
                <w:i w:val="false"/>
                <w:color w:val="000000"/>
                <w:sz w:val="20"/>
              </w:rPr>
              <w:t>
							</w:t>
            </w:r>
            <w:r>
              <w:rPr>
                <w:rFonts w:ascii="Times New Roman"/>
                <w:b w:val="false"/>
                <w:i w:val="false"/>
                <w:color w:val="000000"/>
                <w:sz w:val="20"/>
              </w:rPr>
              <w:t>Włodarska-Polińska I., </w:t>
            </w:r>
            <w:r>
              <w:rPr>
                <w:rFonts w:ascii="Times New Roman"/>
                <w:b w:val="false"/>
                <w:i w:val="false"/>
                <w:color w:val="000000"/>
                <w:sz w:val="20"/>
              </w:rPr>
              <w:t>
							</w:t>
            </w:r>
            <w:r>
              <w:rPr>
                <w:rFonts w:ascii="Times New Roman"/>
                <w:b/>
                <w:i w:val="false"/>
                <w:color w:val="000000"/>
                <w:sz w:val="20"/>
              </w:rPr>
              <w:t>Izmajłowicz B., </w:t>
            </w:r>
            <w:r>
              <w:rPr>
                <w:rFonts w:ascii="Times New Roman"/>
                <w:b w:val="false"/>
                <w:i w:val="false"/>
                <w:color w:val="000000"/>
                <w:sz w:val="20"/>
              </w:rPr>
              <w:t>
							</w:t>
            </w:r>
            <w:r>
              <w:rPr>
                <w:rFonts w:ascii="Times New Roman"/>
                <w:b w:val="false"/>
                <w:i w:val="false"/>
                <w:color w:val="000000"/>
                <w:sz w:val="20"/>
              </w:rPr>
              <w:t>Nowak O., </w:t>
            </w:r>
            <w:r>
              <w:rPr>
                <w:rFonts w:ascii="Times New Roman"/>
                <w:b w:val="false"/>
                <w:i w:val="false"/>
                <w:color w:val="000000"/>
                <w:sz w:val="20"/>
              </w:rPr>
              <w:t>
							</w:t>
            </w:r>
            <w:r>
              <w:rPr>
                <w:rFonts w:ascii="Times New Roman"/>
                <w:b/>
                <w:i w:val="false"/>
                <w:color w:val="000000"/>
                <w:sz w:val="20"/>
              </w:rPr>
              <w:t>Ignatowicz-Pacyna A.,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Stępień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Gene-gene association in cervical squamous cell carcinoma Polish population: preliminary studies, Archivum Immunologiae et Therapiae Experimentalis, 2016, vol. 64, nr suppl.1, S17, [Proceedings of the 10th East-West Immunogenetics Conference on April 21-23, 2016 (Wrocław, Poland)], łączna liczba autorów:
						</w:t>
            </w:r>
            <w:r>
              <w:rPr>
                <w:rFonts w:ascii="Times New Roman"/>
                <w:b w:val="false"/>
                <w:i/>
                <w:color w:val="000000"/>
                <w:sz w:val="20"/>
              </w:rPr>
              <w:t>11</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427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Staszek U.,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The prognostic role of tumor-infiltrating CD4 and CD8 T lymphocytes in breast cancer, Anticancer Research, 2009, vol. 29, nr 7, s. 2445-2451, łączna liczba autorów:
						</w:t>
            </w:r>
            <w:r>
              <w:rPr>
                <w:rFonts w:ascii="Times New Roman"/>
                <w:b w:val="false"/>
                <w:i/>
                <w:color w:val="000000"/>
                <w:sz w:val="20"/>
              </w:rPr>
              <w:t>11</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1,428</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428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Ochman M.,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Staszek U.,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The potential prognostic role of tumor-infiltrating CD4 T lymphocytes expression in breast cancer tissue, Radiotherapy and Oncology, 2008, vol. 88, nr suppl.2, S205 poz.625, [ESTRO27. Goteborg, Sweden, September 14-18, 2008], łączna liczba autorów:
						</w:t>
            </w:r>
            <w:r>
              <w:rPr>
                <w:rFonts w:ascii="Times New Roman"/>
                <w:b w:val="false"/>
                <w:i/>
                <w:color w:val="000000"/>
                <w:sz w:val="20"/>
              </w:rPr>
              <w:t>11</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429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Bobek V.,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Gurlich R., </w:t>
            </w:r>
            <w:r>
              <w:rPr>
                <w:rFonts w:ascii="Times New Roman"/>
                <w:b w:val="false"/>
                <w:i w:val="false"/>
                <w:color w:val="000000"/>
                <w:sz w:val="20"/>
              </w:rPr>
              <w:t>
							</w:t>
            </w:r>
            <w:r>
              <w:rPr>
                <w:rFonts w:ascii="Times New Roman"/>
                <w:b/>
                <w:i w:val="false"/>
                <w:color w:val="000000"/>
                <w:sz w:val="20"/>
              </w:rPr>
              <w:t>Grabowski K.,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val="false"/>
                <w:i w:val="false"/>
                <w:color w:val="000000"/>
                <w:sz w:val="20"/>
              </w:rPr>
              <w:t>Lischke R., </w:t>
            </w:r>
            <w:r>
              <w:rPr>
                <w:rFonts w:ascii="Times New Roman"/>
                <w:b w:val="false"/>
                <w:i w:val="false"/>
                <w:color w:val="000000"/>
                <w:sz w:val="20"/>
              </w:rPr>
              <w:t>
							</w:t>
            </w:r>
            <w:r>
              <w:rPr>
                <w:rFonts w:ascii="Times New Roman"/>
                <w:b w:val="false"/>
                <w:i w:val="false"/>
                <w:color w:val="000000"/>
                <w:sz w:val="20"/>
              </w:rPr>
              <w:t>Schutzner J., </w:t>
            </w:r>
            <w:r>
              <w:rPr>
                <w:rFonts w:ascii="Times New Roman"/>
                <w:b w:val="false"/>
                <w:i w:val="false"/>
                <w:color w:val="000000"/>
                <w:sz w:val="20"/>
              </w:rPr>
              <w:t>
							</w:t>
            </w:r>
            <w:r>
              <w:rPr>
                <w:rFonts w:ascii="Times New Roman"/>
                <w:b w:val="false"/>
                <w:i w:val="false"/>
                <w:color w:val="000000"/>
                <w:sz w:val="20"/>
              </w:rPr>
              <w:t>Harustiak T., </w:t>
            </w:r>
            <w:r>
              <w:rPr>
                <w:rFonts w:ascii="Times New Roman"/>
                <w:b w:val="false"/>
                <w:i w:val="false"/>
                <w:color w:val="000000"/>
                <w:sz w:val="20"/>
              </w:rPr>
              <w:t>
							</w:t>
            </w:r>
            <w:r>
              <w:rPr>
                <w:rFonts w:ascii="Times New Roman"/>
                <w:b w:val="false"/>
                <w:i w:val="false"/>
                <w:color w:val="000000"/>
                <w:sz w:val="20"/>
              </w:rPr>
              <w:t>Pazdro A., </w:t>
            </w:r>
            <w:r>
              <w:rPr>
                <w:rFonts w:ascii="Times New Roman"/>
                <w:b w:val="false"/>
                <w:i w:val="false"/>
                <w:color w:val="000000"/>
                <w:sz w:val="20"/>
              </w:rPr>
              <w:t>
							</w:t>
            </w:r>
            <w:r>
              <w:rPr>
                <w:rFonts w:ascii="Times New Roman"/>
                <w:b w:val="false"/>
                <w:i w:val="false"/>
                <w:color w:val="000000"/>
                <w:sz w:val="20"/>
              </w:rPr>
              <w:t>Rzechonek A.: </w:t>
            </w:r>
            <w:r>
              <w:rPr>
                <w:rFonts w:ascii="Times New Roman"/>
                <w:b w:val="false"/>
                <w:i w:val="false"/>
                <w:color w:val="000000"/>
                <w:sz w:val="20"/>
              </w:rPr>
              <w:t>
						</w:t>
            </w:r>
            <w:r>
              <w:rPr>
                <w:rFonts w:ascii="Times New Roman"/>
                <w:b w:val="false"/>
                <w:i w:val="false"/>
                <w:color w:val="000000"/>
                <w:sz w:val="20"/>
              </w:rPr>
              <w:t>
						Cultivation of circulating tumor cells in esophageal cancer, Folia Histochemica et Cytobiologica, 2014, vol. 52, nr 3, s. 171-177, DOI:10.5603/FHC.2014.0020, łączna liczba autorów:
						</w:t>
            </w:r>
            <w:r>
              <w:rPr>
                <w:rFonts w:ascii="Times New Roman"/>
                <w:b w:val="false"/>
                <w:i/>
                <w:color w:val="000000"/>
                <w:sz w:val="20"/>
              </w:rPr>
              <w:t>11</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1,364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430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Nowak-Markwitz E., </w:t>
            </w:r>
            <w:r>
              <w:rPr>
                <w:rFonts w:ascii="Times New Roman"/>
                <w:b w:val="false"/>
                <w:i w:val="false"/>
                <w:color w:val="000000"/>
                <w:sz w:val="20"/>
              </w:rPr>
              <w:t>
							</w:t>
            </w:r>
            <w:r>
              <w:rPr>
                <w:rFonts w:ascii="Times New Roman"/>
                <w:b w:val="false"/>
                <w:i w:val="false"/>
                <w:color w:val="000000"/>
                <w:sz w:val="20"/>
              </w:rPr>
              <w:t>Donizy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Gansukh T., </w:t>
            </w:r>
            <w:r>
              <w:rPr>
                <w:rFonts w:ascii="Times New Roman"/>
                <w:b w:val="false"/>
                <w:i w:val="false"/>
                <w:color w:val="000000"/>
                <w:sz w:val="20"/>
              </w:rPr>
              <w:t>
							</w:t>
            </w:r>
            <w:r>
              <w:rPr>
                <w:rFonts w:ascii="Times New Roman"/>
                <w:b w:val="false"/>
                <w:i w:val="false"/>
                <w:color w:val="000000"/>
                <w:sz w:val="20"/>
              </w:rPr>
              <w:t>Gyorffy B., </w:t>
            </w:r>
            <w:r>
              <w:rPr>
                <w:rFonts w:ascii="Times New Roman"/>
                <w:b w:val="false"/>
                <w:i w:val="false"/>
                <w:color w:val="000000"/>
                <w:sz w:val="20"/>
              </w:rPr>
              <w:t>
							</w:t>
            </w:r>
            <w:r>
              <w:rPr>
                <w:rFonts w:ascii="Times New Roman"/>
                <w:b w:val="false"/>
                <w:i w:val="false"/>
                <w:color w:val="000000"/>
                <w:sz w:val="20"/>
              </w:rPr>
              <w:t>Spaczyński M., </w:t>
            </w:r>
            <w:r>
              <w:rPr>
                <w:rFonts w:ascii="Times New Roman"/>
                <w:b w:val="false"/>
                <w:i w:val="false"/>
                <w:color w:val="000000"/>
                <w:sz w:val="20"/>
              </w:rPr>
              <w:t>
							</w:t>
            </w:r>
            <w:r>
              <w:rPr>
                <w:rFonts w:ascii="Times New Roman"/>
                <w:b/>
                <w:i w:val="false"/>
                <w:color w:val="000000"/>
                <w:sz w:val="20"/>
              </w:rPr>
              <w:t>Zabel M.,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val="false"/>
                <w:i w:val="false"/>
                <w:color w:val="000000"/>
                <w:sz w:val="20"/>
              </w:rPr>
              <w:t>
						Enhanced immunoreactivity of TIMP-2 in the stromal compartment of tumor as a marker of favorable prognosis in ovarian cancer patients, Journal of Histochemistry &amp; Cytochemistry, 2012, vol. 60, nr 7, s. 491-501, DOI:10.1369/0022155412446978, łączna liczba autorów:
						</w:t>
            </w:r>
            <w:r>
              <w:rPr>
                <w:rFonts w:ascii="Times New Roman"/>
                <w:b w:val="false"/>
                <w:i/>
                <w:color w:val="000000"/>
                <w:sz w:val="20"/>
              </w:rPr>
              <w:t>11</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2,255</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431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Dołęga-Kozierowski B., </w:t>
            </w:r>
            <w:r>
              <w:rPr>
                <w:rFonts w:ascii="Times New Roman"/>
                <w:b w:val="false"/>
                <w:i w:val="false"/>
                <w:color w:val="000000"/>
                <w:sz w:val="20"/>
              </w:rPr>
              <w:t>
							</w:t>
            </w:r>
            <w:r>
              <w:rPr>
                <w:rFonts w:ascii="Times New Roman"/>
                <w:b w:val="false"/>
                <w:i w:val="false"/>
                <w:color w:val="000000"/>
                <w:sz w:val="20"/>
              </w:rPr>
              <w:t>Szulc R.,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Słupianek K.,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val="false"/>
                <w:i w:val="false"/>
                <w:color w:val="000000"/>
                <w:sz w:val="20"/>
              </w:rPr>
              <w:t>Żukrowski P., </w:t>
            </w:r>
            <w:r>
              <w:rPr>
                <w:rFonts w:ascii="Times New Roman"/>
                <w:b w:val="false"/>
                <w:i w:val="false"/>
                <w:color w:val="000000"/>
                <w:sz w:val="20"/>
              </w:rPr>
              <w:t>
							</w:t>
            </w:r>
            <w:r>
              <w:rPr>
                <w:rFonts w:ascii="Times New Roman"/>
                <w:b w:val="false"/>
                <w:i w:val="false"/>
                <w:color w:val="000000"/>
                <w:sz w:val="20"/>
              </w:rPr>
              <w:t>Błaszczyk J.: </w:t>
            </w:r>
            <w:r>
              <w:rPr>
                <w:rFonts w:ascii="Times New Roman"/>
                <w:b w:val="false"/>
                <w:i w:val="false"/>
                <w:color w:val="000000"/>
                <w:sz w:val="20"/>
              </w:rPr>
              <w:t>
						</w:t>
            </w:r>
            <w:r>
              <w:rPr>
                <w:rFonts w:ascii="Times New Roman"/>
                <w:b w:val="false"/>
                <w:i w:val="false"/>
                <w:color w:val="000000"/>
                <w:sz w:val="20"/>
              </w:rPr>
              <w:t>
						Rak piersi w pilotażu Krajowej Sieci Onkologicznej w województwie dolnośląskim, Biuletyn Polskiego Towarzystwa Onkologicznego NOWOTWORY, 2021, vol. 6, nr supl.2, s. 20, [V Kongres Onkologii Polskiej.  Wrocław 20-23 października 2021 roku. Streszczenia], łączna liczba autorów:
						</w:t>
            </w:r>
            <w:r>
              <w:rPr>
                <w:rFonts w:ascii="Times New Roman"/>
                <w:b w:val="false"/>
                <w:i/>
                <w:color w:val="000000"/>
                <w:sz w:val="20"/>
              </w:rPr>
              <w:t>12</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432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val="false"/>
                <w:i w:val="false"/>
                <w:color w:val="000000"/>
                <w:sz w:val="20"/>
              </w:rPr>
              <w:t>Materna V., </w:t>
            </w:r>
            <w:r>
              <w:rPr>
                <w:rFonts w:ascii="Times New Roman"/>
                <w:b w:val="false"/>
                <w:i w:val="false"/>
                <w:color w:val="000000"/>
                <w:sz w:val="20"/>
              </w:rPr>
              <w:t>
							</w:t>
            </w:r>
            <w:r>
              <w:rPr>
                <w:rFonts w:ascii="Times New Roman"/>
                <w:b w:val="false"/>
                <w:i w:val="false"/>
                <w:color w:val="000000"/>
                <w:sz w:val="20"/>
              </w:rPr>
              <w:t>Paluchowski P.,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Wojnar A.,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Dietel M., </w:t>
            </w:r>
            <w:r>
              <w:rPr>
                <w:rFonts w:ascii="Times New Roman"/>
                <w:b w:val="false"/>
                <w:i w:val="false"/>
                <w:color w:val="000000"/>
                <w:sz w:val="20"/>
              </w:rPr>
              <w:t>
							</w:t>
            </w:r>
            <w:r>
              <w:rPr>
                <w:rFonts w:ascii="Times New Roman"/>
                <w:b/>
                <w:i w:val="false"/>
                <w:color w:val="000000"/>
                <w:sz w:val="20"/>
              </w:rPr>
              <w:t>Zabel M.: </w:t>
            </w:r>
            <w:r>
              <w:rPr>
                <w:rFonts w:ascii="Times New Roman"/>
                <w:b w:val="false"/>
                <w:i w:val="false"/>
                <w:color w:val="000000"/>
                <w:sz w:val="20"/>
              </w:rPr>
              <w:t>
						</w:t>
            </w:r>
            <w:r>
              <w:rPr>
                <w:rFonts w:ascii="Times New Roman"/>
                <w:b w:val="false"/>
                <w:i w:val="false"/>
                <w:color w:val="000000"/>
                <w:sz w:val="20"/>
              </w:rPr>
              <w:t>
						CD24 expression is specific for tamoxifen-resistant ductal breast cancer cases, Anticancer Research, 2006, vol. 26, nr 1B, s. 629-634, łączna liczba autorów:
						</w:t>
            </w:r>
            <w:r>
              <w:rPr>
                <w:rFonts w:ascii="Times New Roman"/>
                <w:b w:val="false"/>
                <w:i/>
                <w:color w:val="000000"/>
                <w:sz w:val="20"/>
              </w:rPr>
              <w:t>12</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1,479</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433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val="false"/>
                <w:i w:val="false"/>
                <w:color w:val="000000"/>
                <w:sz w:val="20"/>
              </w:rPr>
              <w:t>Nowak-Markwitz E.,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Pudełko M., </w:t>
            </w:r>
            <w:r>
              <w:rPr>
                <w:rFonts w:ascii="Times New Roman"/>
                <w:b w:val="false"/>
                <w:i w:val="false"/>
                <w:color w:val="000000"/>
                <w:sz w:val="20"/>
              </w:rPr>
              <w:t>
							</w:t>
            </w:r>
            <w:r>
              <w:rPr>
                <w:rFonts w:ascii="Times New Roman"/>
                <w:b w:val="false"/>
                <w:i w:val="false"/>
                <w:color w:val="000000"/>
                <w:sz w:val="20"/>
              </w:rPr>
              <w:t>Gansukh T., </w:t>
            </w:r>
            <w:r>
              <w:rPr>
                <w:rFonts w:ascii="Times New Roman"/>
                <w:b w:val="false"/>
                <w:i w:val="false"/>
                <w:color w:val="000000"/>
                <w:sz w:val="20"/>
              </w:rPr>
              <w:t>
							</w:t>
            </w:r>
            <w:r>
              <w:rPr>
                <w:rFonts w:ascii="Times New Roman"/>
                <w:b w:val="false"/>
                <w:i w:val="false"/>
                <w:color w:val="000000"/>
                <w:sz w:val="20"/>
              </w:rPr>
              <w:t>Gyorffy B., </w:t>
            </w:r>
            <w:r>
              <w:rPr>
                <w:rFonts w:ascii="Times New Roman"/>
                <w:b w:val="false"/>
                <w:i w:val="false"/>
                <w:color w:val="000000"/>
                <w:sz w:val="20"/>
              </w:rPr>
              <w:t>
							</w:t>
            </w:r>
            <w:r>
              <w:rPr>
                <w:rFonts w:ascii="Times New Roman"/>
                <w:b w:val="false"/>
                <w:i w:val="false"/>
                <w:color w:val="000000"/>
                <w:sz w:val="20"/>
              </w:rPr>
              <w:t>Donizy P., </w:t>
            </w:r>
            <w:r>
              <w:rPr>
                <w:rFonts w:ascii="Times New Roman"/>
                <w:b w:val="false"/>
                <w:i w:val="false"/>
                <w:color w:val="000000"/>
                <w:sz w:val="20"/>
              </w:rPr>
              <w:t>
							</w:t>
            </w:r>
            <w:r>
              <w:rPr>
                <w:rFonts w:ascii="Times New Roman"/>
                <w:b w:val="false"/>
                <w:i w:val="false"/>
                <w:color w:val="000000"/>
                <w:sz w:val="20"/>
              </w:rPr>
              <w:t>Murawa D.,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val="false"/>
                <w:i w:val="false"/>
                <w:color w:val="000000"/>
                <w:sz w:val="20"/>
              </w:rPr>
              <w:t>
						Loss of estrogen receptor beta expression correlates with shorter overall survival and lack of clinical response to chemotherapy in ovarian cancer patients, Anticancer Research, 2011, vol. 31, nr 2, s. 711-718, łączna liczba autorów:
						</w:t>
            </w:r>
            <w:r>
              <w:rPr>
                <w:rFonts w:ascii="Times New Roman"/>
                <w:b w:val="false"/>
                <w:i/>
                <w:color w:val="000000"/>
                <w:sz w:val="20"/>
              </w:rPr>
              <w:t>12</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1,725</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434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Dołęga-Kozierowski B.,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Lis M.,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Sawicki M., </w:t>
            </w:r>
            <w:r>
              <w:rPr>
                <w:rFonts w:ascii="Times New Roman"/>
                <w:b w:val="false"/>
                <w:i w:val="false"/>
                <w:color w:val="000000"/>
                <w:sz w:val="20"/>
              </w:rPr>
              <w:t>
							</w:t>
            </w:r>
            <w:r>
              <w:rPr>
                <w:rFonts w:ascii="Times New Roman"/>
                <w:b w:val="false"/>
                <w:i w:val="false"/>
                <w:color w:val="000000"/>
                <w:sz w:val="20"/>
              </w:rPr>
              <w:t>Dymek M., </w:t>
            </w:r>
            <w:r>
              <w:rPr>
                <w:rFonts w:ascii="Times New Roman"/>
                <w:b w:val="false"/>
                <w:i w:val="false"/>
                <w:color w:val="000000"/>
                <w:sz w:val="20"/>
              </w:rPr>
              <w:t>
							</w:t>
            </w:r>
            <w:r>
              <w:rPr>
                <w:rFonts w:ascii="Times New Roman"/>
                <w:b w:val="false"/>
                <w:i w:val="false"/>
                <w:color w:val="000000"/>
                <w:sz w:val="20"/>
              </w:rPr>
              <w:t>Szumiejko A., </w:t>
            </w:r>
            <w:r>
              <w:rPr>
                <w:rFonts w:ascii="Times New Roman"/>
                <w:b w:val="false"/>
                <w:i w:val="false"/>
                <w:color w:val="000000"/>
                <w:sz w:val="20"/>
              </w:rPr>
              <w:t>
							</w:t>
            </w:r>
            <w:r>
              <w:rPr>
                <w:rFonts w:ascii="Times New Roman"/>
                <w:b w:val="false"/>
                <w:i w:val="false"/>
                <w:color w:val="000000"/>
                <w:sz w:val="20"/>
              </w:rPr>
              <w:t>Carmo G., </w:t>
            </w:r>
            <w:r>
              <w:rPr>
                <w:rFonts w:ascii="Times New Roman"/>
                <w:b w:val="false"/>
                <w:i w:val="false"/>
                <w:color w:val="000000"/>
                <w:sz w:val="20"/>
              </w:rPr>
              <w:t>
							</w:t>
            </w:r>
            <w:r>
              <w:rPr>
                <w:rFonts w:ascii="Times New Roman"/>
                <w:b w:val="false"/>
                <w:i w:val="false"/>
                <w:color w:val="000000"/>
                <w:sz w:val="20"/>
              </w:rPr>
              <w:t>Kwiatkowski A.: </w:t>
            </w:r>
            <w:r>
              <w:rPr>
                <w:rFonts w:ascii="Times New Roman"/>
                <w:b w:val="false"/>
                <w:i w:val="false"/>
                <w:color w:val="000000"/>
                <w:sz w:val="20"/>
              </w:rPr>
              <w:t>
						</w:t>
            </w:r>
            <w:r>
              <w:rPr>
                <w:rFonts w:ascii="Times New Roman"/>
                <w:b w:val="false"/>
                <w:i w:val="false"/>
                <w:color w:val="000000"/>
                <w:sz w:val="20"/>
              </w:rPr>
              <w:t>
						Numerical and physical modeling of breast cancer based on image fusion and artificial intelligence, Breast Cancer Research and Treatment, 2023, vol. 202, s. 33-43, DOI:10.1007/s10549-023-07056-1, łączna liczba autorów:
						</w:t>
            </w:r>
            <w:r>
              <w:rPr>
                <w:rFonts w:ascii="Times New Roman"/>
                <w:b w:val="false"/>
                <w:i/>
                <w:color w:val="000000"/>
                <w:sz w:val="20"/>
              </w:rPr>
              <w:t>12</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3,8</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435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Papiernik D., </w:t>
            </w:r>
            <w:r>
              <w:rPr>
                <w:rFonts w:ascii="Times New Roman"/>
                <w:b w:val="false"/>
                <w:i w:val="false"/>
                <w:color w:val="000000"/>
                <w:sz w:val="20"/>
              </w:rPr>
              <w:t>
							</w:t>
            </w:r>
            <w:r>
              <w:rPr>
                <w:rFonts w:ascii="Times New Roman"/>
                <w:b w:val="false"/>
                <w:i w:val="false"/>
                <w:color w:val="000000"/>
                <w:sz w:val="20"/>
              </w:rPr>
              <w:t>Urbaniak A., </w:t>
            </w:r>
            <w:r>
              <w:rPr>
                <w:rFonts w:ascii="Times New Roman"/>
                <w:b w:val="false"/>
                <w:i w:val="false"/>
                <w:color w:val="000000"/>
                <w:sz w:val="20"/>
              </w:rPr>
              <w:t>
							</w:t>
            </w:r>
            <w:r>
              <w:rPr>
                <w:rFonts w:ascii="Times New Roman"/>
                <w:b w:val="false"/>
                <w:i w:val="false"/>
                <w:color w:val="000000"/>
                <w:sz w:val="20"/>
              </w:rPr>
              <w:t>Kłopotowska D., </w:t>
            </w:r>
            <w:r>
              <w:rPr>
                <w:rFonts w:ascii="Times New Roman"/>
                <w:b w:val="false"/>
                <w:i w:val="false"/>
                <w:color w:val="000000"/>
                <w:sz w:val="20"/>
              </w:rPr>
              <w:t>
							</w:t>
            </w:r>
            <w:r>
              <w:rPr>
                <w:rFonts w:ascii="Times New Roman"/>
                <w:b w:val="false"/>
                <w:i w:val="false"/>
                <w:color w:val="000000"/>
                <w:sz w:val="20"/>
              </w:rPr>
              <w:t>Nasulewicz-Goldeman A., </w:t>
            </w:r>
            <w:r>
              <w:rPr>
                <w:rFonts w:ascii="Times New Roman"/>
                <w:b w:val="false"/>
                <w:i w:val="false"/>
                <w:color w:val="000000"/>
                <w:sz w:val="20"/>
              </w:rPr>
              <w:t>
							</w:t>
            </w:r>
            <w:r>
              <w:rPr>
                <w:rFonts w:ascii="Times New Roman"/>
                <w:b/>
                <w:i w:val="false"/>
                <w:color w:val="000000"/>
                <w:sz w:val="20"/>
              </w:rPr>
              <w:t>Ekiert M., </w:t>
            </w:r>
            <w:r>
              <w:rPr>
                <w:rFonts w:ascii="Times New Roman"/>
                <w:b w:val="false"/>
                <w:i w:val="false"/>
                <w:color w:val="000000"/>
                <w:sz w:val="20"/>
              </w:rPr>
              <w:t>
							</w:t>
            </w:r>
            <w:r>
              <w:rPr>
                <w:rFonts w:ascii="Times New Roman"/>
                <w:b w:val="false"/>
                <w:i w:val="false"/>
                <w:color w:val="000000"/>
                <w:sz w:val="20"/>
              </w:rPr>
              <w:t>Nowak M., </w:t>
            </w:r>
            <w:r>
              <w:rPr>
                <w:rFonts w:ascii="Times New Roman"/>
                <w:b w:val="false"/>
                <w:i w:val="false"/>
                <w:color w:val="000000"/>
                <w:sz w:val="20"/>
              </w:rPr>
              <w:t>
							</w:t>
            </w:r>
            <w:r>
              <w:rPr>
                <w:rFonts w:ascii="Times New Roman"/>
                <w:b w:val="false"/>
                <w:i w:val="false"/>
                <w:color w:val="000000"/>
                <w:sz w:val="20"/>
              </w:rPr>
              <w:t>Jarosz J., </w:t>
            </w:r>
            <w:r>
              <w:rPr>
                <w:rFonts w:ascii="Times New Roman"/>
                <w:b w:val="false"/>
                <w:i w:val="false"/>
                <w:color w:val="000000"/>
                <w:sz w:val="20"/>
              </w:rPr>
              <w:t>
							</w:t>
            </w:r>
            <w:r>
              <w:rPr>
                <w:rFonts w:ascii="Times New Roman"/>
                <w:b w:val="false"/>
                <w:i w:val="false"/>
                <w:color w:val="000000"/>
                <w:sz w:val="20"/>
              </w:rPr>
              <w:t>Cuprych M., </w:t>
            </w:r>
            <w:r>
              <w:rPr>
                <w:rFonts w:ascii="Times New Roman"/>
                <w:b w:val="false"/>
                <w:i w:val="false"/>
                <w:color w:val="000000"/>
                <w:sz w:val="20"/>
              </w:rPr>
              <w:t>
							</w:t>
            </w:r>
            <w:r>
              <w:rPr>
                <w:rFonts w:ascii="Times New Roman"/>
                <w:b w:val="false"/>
                <w:i w:val="false"/>
                <w:color w:val="000000"/>
                <w:sz w:val="20"/>
              </w:rPr>
              <w:t>Strzykalska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Retinol-binding protein 4 accelerates metastatic spread and increases impairment of blood flow in mouse mammary gland tumors, Cancers, 2020, vol. 12, nr 3, art.623 [21 s.], DOI:10.3390/cancers12030623, łączna liczba autorów:
						</w:t>
            </w:r>
            <w:r>
              <w:rPr>
                <w:rFonts w:ascii="Times New Roman"/>
                <w:b w:val="false"/>
                <w:i/>
                <w:color w:val="000000"/>
                <w:sz w:val="20"/>
              </w:rPr>
              <w:t>12</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6,639</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436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Skórniak J., </w:t>
            </w:r>
            <w:r>
              <w:rPr>
                <w:rFonts w:ascii="Times New Roman"/>
                <w:b w:val="false"/>
                <w:i w:val="false"/>
                <w:color w:val="000000"/>
                <w:sz w:val="20"/>
              </w:rPr>
              <w:t>
							</w:t>
            </w:r>
            <w:r>
              <w:rPr>
                <w:rFonts w:ascii="Times New Roman"/>
                <w:b w:val="false"/>
                <w:i w:val="false"/>
                <w:color w:val="000000"/>
                <w:sz w:val="20"/>
              </w:rPr>
              <w:t>Wierzbicki J., </w:t>
            </w:r>
            <w:r>
              <w:rPr>
                <w:rFonts w:ascii="Times New Roman"/>
                <w:b w:val="false"/>
                <w:i w:val="false"/>
                <w:color w:val="000000"/>
                <w:sz w:val="20"/>
              </w:rPr>
              <w:t>
							</w:t>
            </w:r>
            <w:r>
              <w:rPr>
                <w:rFonts w:ascii="Times New Roman"/>
                <w:b w:val="false"/>
                <w:i w:val="false"/>
                <w:color w:val="000000"/>
                <w:sz w:val="20"/>
              </w:rPr>
              <w:t>Żukrowski P.,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val="false"/>
                <w:i w:val="false"/>
                <w:color w:val="000000"/>
                <w:sz w:val="20"/>
              </w:rPr>
              <w:t>Skulimowski A.,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Ocena ryzyka współwystępowania nowotworów złośliwych z brodawczakami wewnątrzprzewodowymi piersi, W: XXIX Zjazd Polskiego Towarzystwa Chirurgii Onkologicznej - XL Konferencja Naukowo-Szkoleniowa PTChO. Wrocław, 18-20 maja 2023 r. Prace oryginalne zgłoszone na XXIX Zjazd Polskiego Towarzystwa Chirurgii Onkologicznej 2023, s. 32, łączna liczba autorów:
						</w:t>
            </w:r>
            <w:r>
              <w:rPr>
                <w:rFonts w:ascii="Times New Roman"/>
                <w:b w:val="false"/>
                <w:i/>
                <w:color w:val="000000"/>
                <w:sz w:val="20"/>
              </w:rPr>
              <w:t>12</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437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Skórniak J., </w:t>
            </w:r>
            <w:r>
              <w:rPr>
                <w:rFonts w:ascii="Times New Roman"/>
                <w:b w:val="false"/>
                <w:i w:val="false"/>
                <w:color w:val="000000"/>
                <w:sz w:val="20"/>
              </w:rPr>
              <w:t>
							</w:t>
            </w:r>
            <w:r>
              <w:rPr>
                <w:rFonts w:ascii="Times New Roman"/>
                <w:b w:val="false"/>
                <w:i w:val="false"/>
                <w:color w:val="000000"/>
                <w:sz w:val="20"/>
              </w:rPr>
              <w:t>Wierzbicki J., </w:t>
            </w:r>
            <w:r>
              <w:rPr>
                <w:rFonts w:ascii="Times New Roman"/>
                <w:b w:val="false"/>
                <w:i w:val="false"/>
                <w:color w:val="000000"/>
                <w:sz w:val="20"/>
              </w:rPr>
              <w:t>
							</w:t>
            </w:r>
            <w:r>
              <w:rPr>
                <w:rFonts w:ascii="Times New Roman"/>
                <w:b/>
                <w:i w:val="false"/>
                <w:color w:val="000000"/>
                <w:sz w:val="20"/>
              </w:rPr>
              <w:t>Ziętek M.,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val="false"/>
                <w:i w:val="false"/>
                <w:color w:val="000000"/>
                <w:sz w:val="20"/>
              </w:rPr>
              <w:t>Żukrowski P.,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Skulimowski A.,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Biopsja węzła chłonnego wartowniczego u pacjentów z rakiem wewnątrzprzewodowym (DCIS), W: XXIX Zjazd Polskiego Towarzystwa Chirurgii Onkologicznej - XL Konferencja Naukowo-Szkoleniowa PTChO. Wrocław, 18-20 maja 2023 r. Prace oryginalne zgłoszone na XXIX Zjazd Polskiego Towarzystwa Chirurgii Onkologicznej 2023, s. 107, łączna liczba autorów:
						</w:t>
            </w:r>
            <w:r>
              <w:rPr>
                <w:rFonts w:ascii="Times New Roman"/>
                <w:b w:val="false"/>
                <w:i/>
                <w:color w:val="000000"/>
                <w:sz w:val="20"/>
              </w:rPr>
              <w:t>12</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438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Dratwa M., </w:t>
            </w:r>
            <w:r>
              <w:rPr>
                <w:rFonts w:ascii="Times New Roman"/>
                <w:b w:val="false"/>
                <w:i w:val="false"/>
                <w:color w:val="000000"/>
                <w:sz w:val="20"/>
              </w:rPr>
              <w:t>
							</w:t>
            </w:r>
            <w:r>
              <w:rPr>
                <w:rFonts w:ascii="Times New Roman"/>
                <w:b w:val="false"/>
                <w:i w:val="false"/>
                <w:color w:val="000000"/>
                <w:sz w:val="20"/>
              </w:rPr>
              <w:t>Wysoczańska B., </w:t>
            </w:r>
            <w:r>
              <w:rPr>
                <w:rFonts w:ascii="Times New Roman"/>
                <w:b w:val="false"/>
                <w:i w:val="false"/>
                <w:color w:val="000000"/>
                <w:sz w:val="20"/>
              </w:rPr>
              <w:t>
							</w:t>
            </w:r>
            <w:r>
              <w:rPr>
                <w:rFonts w:ascii="Times New Roman"/>
                <w:b w:val="false"/>
                <w:i w:val="false"/>
                <w:color w:val="000000"/>
                <w:sz w:val="20"/>
              </w:rPr>
              <w:t>Brankiewicz W., </w:t>
            </w:r>
            <w:r>
              <w:rPr>
                <w:rFonts w:ascii="Times New Roman"/>
                <w:b w:val="false"/>
                <w:i w:val="false"/>
                <w:color w:val="000000"/>
                <w:sz w:val="20"/>
              </w:rPr>
              <w:t>
							</w:t>
            </w:r>
            <w:r>
              <w:rPr>
                <w:rFonts w:ascii="Times New Roman"/>
                <w:b w:val="false"/>
                <w:i w:val="false"/>
                <w:color w:val="000000"/>
                <w:sz w:val="20"/>
              </w:rPr>
              <w:t>Stachowicz-Suhs M., </w:t>
            </w:r>
            <w:r>
              <w:rPr>
                <w:rFonts w:ascii="Times New Roman"/>
                <w:b w:val="false"/>
                <w:i w:val="false"/>
                <w:color w:val="000000"/>
                <w:sz w:val="20"/>
              </w:rPr>
              <w:t>
							</w:t>
            </w:r>
            <w:r>
              <w:rPr>
                <w:rFonts w:ascii="Times New Roman"/>
                <w:b w:val="false"/>
                <w:i w:val="false"/>
                <w:color w:val="000000"/>
                <w:sz w:val="20"/>
              </w:rPr>
              <w:t>Wietrzyk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Ekiert M.,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val="false"/>
                <w:i w:val="false"/>
                <w:color w:val="000000"/>
                <w:sz w:val="20"/>
              </w:rPr>
              <w:t>Szajewski M.: </w:t>
            </w:r>
            <w:r>
              <w:rPr>
                <w:rFonts w:ascii="Times New Roman"/>
                <w:b w:val="false"/>
                <w:i w:val="false"/>
                <w:color w:val="000000"/>
                <w:sz w:val="20"/>
              </w:rPr>
              <w:t>
						</w:t>
            </w:r>
            <w:r>
              <w:rPr>
                <w:rFonts w:ascii="Times New Roman"/>
                <w:b w:val="false"/>
                <w:i w:val="false"/>
                <w:color w:val="000000"/>
                <w:sz w:val="20"/>
              </w:rPr>
              <w:t>
						Relationship between telomere length, TERT genetic variability and TERT, TP53, SP1, MYC gene co-expression in the clinicopathological profile of breast cancer, International Journal of Molecular Sciences, 2022, vol. 23, nr 9, art.5164 [16 s.], DOI:10.3390/ijms23095164, łączna liczba autorów:
						</w:t>
            </w:r>
            <w:r>
              <w:rPr>
                <w:rFonts w:ascii="Times New Roman"/>
                <w:b w:val="false"/>
                <w:i/>
                <w:color w:val="000000"/>
                <w:sz w:val="20"/>
              </w:rPr>
              <w:t>12</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5,6</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439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Słoniewski R., </w:t>
            </w:r>
            <w:r>
              <w:rPr>
                <w:rFonts w:ascii="Times New Roman"/>
                <w:b w:val="false"/>
                <w:i w:val="false"/>
                <w:color w:val="000000"/>
                <w:sz w:val="20"/>
              </w:rPr>
              <w:t>
							</w:t>
            </w:r>
            <w:r>
              <w:rPr>
                <w:rFonts w:ascii="Times New Roman"/>
                <w:b w:val="false"/>
                <w:i w:val="false"/>
                <w:color w:val="000000"/>
                <w:sz w:val="20"/>
              </w:rPr>
              <w:t>Dąbrowska-Bender M., </w:t>
            </w:r>
            <w:r>
              <w:rPr>
                <w:rFonts w:ascii="Times New Roman"/>
                <w:b w:val="false"/>
                <w:i w:val="false"/>
                <w:color w:val="000000"/>
                <w:sz w:val="20"/>
              </w:rPr>
              <w:t>
							</w:t>
            </w:r>
            <w:r>
              <w:rPr>
                <w:rFonts w:ascii="Times New Roman"/>
                <w:b w:val="false"/>
                <w:i w:val="false"/>
                <w:color w:val="000000"/>
                <w:sz w:val="20"/>
              </w:rPr>
              <w:t>Religioni U., </w:t>
            </w:r>
            <w:r>
              <w:rPr>
                <w:rFonts w:ascii="Times New Roman"/>
                <w:b w:val="false"/>
                <w:i w:val="false"/>
                <w:color w:val="000000"/>
                <w:sz w:val="20"/>
              </w:rPr>
              <w:t>
							</w:t>
            </w:r>
            <w:r>
              <w:rPr>
                <w:rFonts w:ascii="Times New Roman"/>
                <w:b w:val="false"/>
                <w:i w:val="false"/>
                <w:color w:val="000000"/>
                <w:sz w:val="20"/>
              </w:rPr>
              <w:t>Fronczak A., </w:t>
            </w:r>
            <w:r>
              <w:rPr>
                <w:rFonts w:ascii="Times New Roman"/>
                <w:b w:val="false"/>
                <w:i w:val="false"/>
                <w:color w:val="000000"/>
                <w:sz w:val="20"/>
              </w:rPr>
              <w:t>
							</w:t>
            </w:r>
            <w:r>
              <w:rPr>
                <w:rFonts w:ascii="Times New Roman"/>
                <w:b w:val="false"/>
                <w:i w:val="false"/>
                <w:color w:val="000000"/>
                <w:sz w:val="20"/>
              </w:rPr>
              <w:t>Staniszewska A., </w:t>
            </w:r>
            <w:r>
              <w:rPr>
                <w:rFonts w:ascii="Times New Roman"/>
                <w:b w:val="false"/>
                <w:i w:val="false"/>
                <w:color w:val="000000"/>
                <w:sz w:val="20"/>
              </w:rPr>
              <w:t>
							</w:t>
            </w:r>
            <w:r>
              <w:rPr>
                <w:rFonts w:ascii="Times New Roman"/>
                <w:b w:val="false"/>
                <w:i w:val="false"/>
                <w:color w:val="000000"/>
                <w:sz w:val="20"/>
              </w:rPr>
              <w:t>Duda-Zalewska A., </w:t>
            </w:r>
            <w:r>
              <w:rPr>
                <w:rFonts w:ascii="Times New Roman"/>
                <w:b w:val="false"/>
                <w:i w:val="false"/>
                <w:color w:val="000000"/>
                <w:sz w:val="20"/>
              </w:rPr>
              <w:t>
							</w:t>
            </w:r>
            <w:r>
              <w:rPr>
                <w:rFonts w:ascii="Times New Roman"/>
                <w:b w:val="false"/>
                <w:i w:val="false"/>
                <w:color w:val="000000"/>
                <w:sz w:val="20"/>
              </w:rPr>
              <w:t>Milewska M., </w:t>
            </w:r>
            <w:r>
              <w:rPr>
                <w:rFonts w:ascii="Times New Roman"/>
                <w:b w:val="false"/>
                <w:i w:val="false"/>
                <w:color w:val="000000"/>
                <w:sz w:val="20"/>
              </w:rPr>
              <w:t>
							</w:t>
            </w:r>
            <w:r>
              <w:rPr>
                <w:rFonts w:ascii="Times New Roman"/>
                <w:b w:val="false"/>
                <w:i w:val="false"/>
                <w:color w:val="000000"/>
                <w:sz w:val="20"/>
              </w:rPr>
              <w:t>Kędzierska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Dykowska G.: </w:t>
            </w:r>
            <w:r>
              <w:rPr>
                <w:rFonts w:ascii="Times New Roman"/>
                <w:b w:val="false"/>
                <w:i w:val="false"/>
                <w:color w:val="000000"/>
                <w:sz w:val="20"/>
              </w:rPr>
              <w:t>
						</w:t>
            </w:r>
            <w:r>
              <w:rPr>
                <w:rFonts w:ascii="Times New Roman"/>
                <w:b w:val="false"/>
                <w:i w:val="false"/>
                <w:color w:val="000000"/>
                <w:sz w:val="20"/>
              </w:rPr>
              <w:t>
						A comparative analysis of quality of life in women diagnosed with breast and ovarian cancer, International Journal of Environmental Research and Public Health, 2022, vol. 19, nr 11, art.6705 [7 s.], DOI:10.3390/ijerph19116705, łączna liczba autorów:
						</w:t>
            </w:r>
            <w:r>
              <w:rPr>
                <w:rFonts w:ascii="Times New Roman"/>
                <w:b w:val="false"/>
                <w:i/>
                <w:color w:val="000000"/>
                <w:sz w:val="20"/>
              </w:rPr>
              <w:t>12</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440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Wojtaszewska M., </w:t>
            </w:r>
            <w:r>
              <w:rPr>
                <w:rFonts w:ascii="Times New Roman"/>
                <w:b w:val="false"/>
                <w:i w:val="false"/>
                <w:color w:val="000000"/>
                <w:sz w:val="20"/>
              </w:rPr>
              <w:t>
							</w:t>
            </w:r>
            <w:r>
              <w:rPr>
                <w:rFonts w:ascii="Times New Roman"/>
                <w:b w:val="false"/>
                <w:i w:val="false"/>
                <w:color w:val="000000"/>
                <w:sz w:val="20"/>
              </w:rPr>
              <w:t>Stępień R., </w:t>
            </w:r>
            <w:r>
              <w:rPr>
                <w:rFonts w:ascii="Times New Roman"/>
                <w:b w:val="false"/>
                <w:i w:val="false"/>
                <w:color w:val="000000"/>
                <w:sz w:val="20"/>
              </w:rPr>
              <w:t>
							</w:t>
            </w:r>
            <w:r>
              <w:rPr>
                <w:rFonts w:ascii="Times New Roman"/>
                <w:b w:val="false"/>
                <w:i w:val="false"/>
                <w:color w:val="000000"/>
                <w:sz w:val="20"/>
              </w:rPr>
              <w:t>Woźna A., </w:t>
            </w:r>
            <w:r>
              <w:rPr>
                <w:rFonts w:ascii="Times New Roman"/>
                <w:b w:val="false"/>
                <w:i w:val="false"/>
                <w:color w:val="000000"/>
                <w:sz w:val="20"/>
              </w:rPr>
              <w:t>
							</w:t>
            </w:r>
            <w:r>
              <w:rPr>
                <w:rFonts w:ascii="Times New Roman"/>
                <w:b w:val="false"/>
                <w:i w:val="false"/>
                <w:color w:val="000000"/>
                <w:sz w:val="20"/>
              </w:rPr>
              <w:t>Piernik M., </w:t>
            </w:r>
            <w:r>
              <w:rPr>
                <w:rFonts w:ascii="Times New Roman"/>
                <w:b w:val="false"/>
                <w:i w:val="false"/>
                <w:color w:val="000000"/>
                <w:sz w:val="20"/>
              </w:rPr>
              <w:t>
							</w:t>
            </w:r>
            <w:r>
              <w:rPr>
                <w:rFonts w:ascii="Times New Roman"/>
                <w:b w:val="false"/>
                <w:i w:val="false"/>
                <w:color w:val="000000"/>
                <w:sz w:val="20"/>
              </w:rPr>
              <w:t>Sztromwasser P., </w:t>
            </w:r>
            <w:r>
              <w:rPr>
                <w:rFonts w:ascii="Times New Roman"/>
                <w:b w:val="false"/>
                <w:i w:val="false"/>
                <w:color w:val="000000"/>
                <w:sz w:val="20"/>
              </w:rPr>
              <w:t>
							</w:t>
            </w:r>
            <w:r>
              <w:rPr>
                <w:rFonts w:ascii="Times New Roman"/>
                <w:b w:val="false"/>
                <w:i w:val="false"/>
                <w:color w:val="000000"/>
                <w:sz w:val="20"/>
              </w:rPr>
              <w:t>Dąbrowski M., </w:t>
            </w:r>
            <w:r>
              <w:rPr>
                <w:rFonts w:ascii="Times New Roman"/>
                <w:b w:val="false"/>
                <w:i w:val="false"/>
                <w:color w:val="000000"/>
                <w:sz w:val="20"/>
              </w:rPr>
              <w:t>
							</w:t>
            </w:r>
            <w:r>
              <w:rPr>
                <w:rFonts w:ascii="Times New Roman"/>
                <w:b w:val="false"/>
                <w:i w:val="false"/>
                <w:color w:val="000000"/>
                <w:sz w:val="20"/>
              </w:rPr>
              <w:t>Gniot M., </w:t>
            </w:r>
            <w:r>
              <w:rPr>
                <w:rFonts w:ascii="Times New Roman"/>
                <w:b w:val="false"/>
                <w:i w:val="false"/>
                <w:color w:val="000000"/>
                <w:sz w:val="20"/>
              </w:rPr>
              <w:t>
							</w:t>
            </w:r>
            <w:r>
              <w:rPr>
                <w:rFonts w:ascii="Times New Roman"/>
                <w:b w:val="false"/>
                <w:i w:val="false"/>
                <w:color w:val="000000"/>
                <w:sz w:val="20"/>
              </w:rPr>
              <w:t>Szymański S., </w:t>
            </w:r>
            <w:r>
              <w:rPr>
                <w:rFonts w:ascii="Times New Roman"/>
                <w:b w:val="false"/>
                <w:i w:val="false"/>
                <w:color w:val="000000"/>
                <w:sz w:val="20"/>
              </w:rPr>
              <w:t>
							</w:t>
            </w:r>
            <w:r>
              <w:rPr>
                <w:rFonts w:ascii="Times New Roman"/>
                <w:b w:val="false"/>
                <w:i w:val="false"/>
                <w:color w:val="000000"/>
                <w:sz w:val="20"/>
              </w:rPr>
              <w:t>Socha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Validation of HER2 status in whole genome sequencing data of breast cancers with the ploidy-corrected copy number approach, Molecular Diagnosis &amp; Therapy, 2022, vol. 26, nr 1, s. 105-116, DOI:10.1007/s40291-021-00571-1, łączna liczba autorów:
						</w:t>
            </w:r>
            <w:r>
              <w:rPr>
                <w:rFonts w:ascii="Times New Roman"/>
                <w:b w:val="false"/>
                <w:i/>
                <w:color w:val="000000"/>
                <w:sz w:val="20"/>
              </w:rPr>
              <w:t>12</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441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Gisterek I.,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Łacko A., </w:t>
            </w:r>
            <w:r>
              <w:rPr>
                <w:rFonts w:ascii="Times New Roman"/>
                <w:b w:val="false"/>
                <w:i w:val="false"/>
                <w:color w:val="000000"/>
                <w:sz w:val="20"/>
              </w:rPr>
              <w:t>
							</w:t>
            </w:r>
            <w:r>
              <w:rPr>
                <w:rFonts w:ascii="Times New Roman"/>
                <w:b/>
                <w:i w:val="false"/>
                <w:color w:val="000000"/>
                <w:sz w:val="20"/>
              </w:rPr>
              <w:t>Sedlaczek P., </w:t>
            </w:r>
            <w:r>
              <w:rPr>
                <w:rFonts w:ascii="Times New Roman"/>
                <w:b w:val="false"/>
                <w:i w:val="false"/>
                <w:color w:val="000000"/>
                <w:sz w:val="20"/>
              </w:rPr>
              <w:t>
							</w:t>
            </w:r>
            <w:r>
              <w:rPr>
                <w:rFonts w:ascii="Times New Roman"/>
                <w:b/>
                <w:i w:val="false"/>
                <w:color w:val="000000"/>
                <w:sz w:val="20"/>
              </w:rPr>
              <w:t>Szewczyk K., </w:t>
            </w:r>
            <w:r>
              <w:rPr>
                <w:rFonts w:ascii="Times New Roman"/>
                <w:b w:val="false"/>
                <w:i w:val="false"/>
                <w:color w:val="000000"/>
                <w:sz w:val="20"/>
              </w:rPr>
              <w:t>
							</w:t>
            </w:r>
            <w:r>
              <w:rPr>
                <w:rFonts w:ascii="Times New Roman"/>
                <w:b/>
                <w:i w:val="false"/>
                <w:color w:val="000000"/>
                <w:sz w:val="20"/>
              </w:rPr>
              <w:t>Hałoń A., </w:t>
            </w:r>
            <w:r>
              <w:rPr>
                <w:rFonts w:ascii="Times New Roman"/>
                <w:b w:val="false"/>
                <w:i w:val="false"/>
                <w:color w:val="000000"/>
                <w:sz w:val="20"/>
              </w:rPr>
              <w:t>
							</w:t>
            </w:r>
            <w:r>
              <w:rPr>
                <w:rFonts w:ascii="Times New Roman"/>
                <w:b/>
                <w:i w:val="false"/>
                <w:color w:val="000000"/>
                <w:sz w:val="20"/>
              </w:rPr>
              <w:t>Staszek U.,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i w:val="false"/>
                <w:color w:val="000000"/>
                <w:sz w:val="20"/>
              </w:rPr>
              <w:t>Harłozińska-Szmyrka A.,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val="false"/>
                <w:i w:val="false"/>
                <w:color w:val="000000"/>
                <w:sz w:val="20"/>
              </w:rPr>
              <w:t>
						Serum vascular endothelial growth factors A, C and D in human breast tumors, Pathology &amp; Oncology Research, 2010, vol. 16, nr 3, s. 337-344, łączna liczba autorów:
						</w:t>
            </w:r>
            <w:r>
              <w:rPr>
                <w:rFonts w:ascii="Times New Roman"/>
                <w:b w:val="false"/>
                <w:i/>
                <w:color w:val="000000"/>
                <w:sz w:val="20"/>
              </w:rPr>
              <w:t>13</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1,483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442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Szelachowska J., </w:t>
            </w:r>
            <w:r>
              <w:rPr>
                <w:rFonts w:ascii="Times New Roman"/>
                <w:b w:val="false"/>
                <w:i w:val="false"/>
                <w:color w:val="000000"/>
                <w:sz w:val="20"/>
              </w:rPr>
              <w:t>
							</w:t>
            </w:r>
            <w:r>
              <w:rPr>
                <w:rFonts w:ascii="Times New Roman"/>
                <w:b w:val="false"/>
                <w:i w:val="false"/>
                <w:color w:val="000000"/>
                <w:sz w:val="20"/>
              </w:rPr>
              <w:t>Pomiećko-Olszowy A., </w:t>
            </w:r>
            <w:r>
              <w:rPr>
                <w:rFonts w:ascii="Times New Roman"/>
                <w:b w:val="false"/>
                <w:i w:val="false"/>
                <w:color w:val="000000"/>
                <w:sz w:val="20"/>
              </w:rPr>
              <w:t>
							</w:t>
            </w:r>
            <w:r>
              <w:rPr>
                <w:rFonts w:ascii="Times New Roman"/>
                <w:b/>
                <w:i w:val="false"/>
                <w:color w:val="000000"/>
                <w:sz w:val="20"/>
              </w:rPr>
              <w:t>Zielecka-Dębska D., </w:t>
            </w:r>
            <w:r>
              <w:rPr>
                <w:rFonts w:ascii="Times New Roman"/>
                <w:b w:val="false"/>
                <w:i w:val="false"/>
                <w:color w:val="000000"/>
                <w:sz w:val="20"/>
              </w:rPr>
              <w:t>
							</w:t>
            </w:r>
            <w:r>
              <w:rPr>
                <w:rFonts w:ascii="Times New Roman"/>
                <w:b/>
                <w:i w:val="false"/>
                <w:color w:val="000000"/>
                <w:sz w:val="20"/>
              </w:rPr>
              <w:t>Łata-Woźniak E., </w:t>
            </w:r>
            <w:r>
              <w:rPr>
                <w:rFonts w:ascii="Times New Roman"/>
                <w:b w:val="false"/>
                <w:i w:val="false"/>
                <w:color w:val="000000"/>
                <w:sz w:val="20"/>
              </w:rPr>
              <w:t>
							</w:t>
            </w:r>
            <w:r>
              <w:rPr>
                <w:rFonts w:ascii="Times New Roman"/>
                <w:b w:val="false"/>
                <w:i w:val="false"/>
                <w:color w:val="000000"/>
                <w:sz w:val="20"/>
              </w:rPr>
              <w:t>Wiśniewska I., </w:t>
            </w:r>
            <w:r>
              <w:rPr>
                <w:rFonts w:ascii="Times New Roman"/>
                <w:b w:val="false"/>
                <w:i w:val="false"/>
                <w:color w:val="000000"/>
                <w:sz w:val="20"/>
              </w:rPr>
              <w:t>
							</w:t>
            </w:r>
            <w:r>
              <w:rPr>
                <w:rFonts w:ascii="Times New Roman"/>
                <w:b w:val="false"/>
                <w:i w:val="false"/>
                <w:color w:val="000000"/>
                <w:sz w:val="20"/>
              </w:rPr>
              <w:t>Kulesza G.,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val="false"/>
                <w:i w:val="false"/>
                <w:color w:val="000000"/>
                <w:sz w:val="20"/>
              </w:rPr>
              <w:t>Kolostova K., </w:t>
            </w:r>
            <w:r>
              <w:rPr>
                <w:rFonts w:ascii="Times New Roman"/>
                <w:b w:val="false"/>
                <w:i w:val="false"/>
                <w:color w:val="000000"/>
                <w:sz w:val="20"/>
              </w:rPr>
              <w:t>
							</w:t>
            </w:r>
            <w:r>
              <w:rPr>
                <w:rFonts w:ascii="Times New Roman"/>
                <w:b/>
                <w:i w:val="false"/>
                <w:color w:val="000000"/>
                <w:sz w:val="20"/>
              </w:rPr>
              <w:t>Lichoń K.,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Correlation of monocytes, lymphocytes and monocyte ratio (LMR) and circulating tumor cells (CTCs) presence in head and neck cancer (HNC) patients during radiotherapy (RT), International Journal of Radiation Oncology Biology Physics, 2019, vol. 105, nr 1 suppl., E383-E384 poz.2879, [The Amercian Society for Radiation Oncology 61st Annual Meeting. Chicago, IL, 15-18 September 2019], DOI:10.1016/j.ijrobp.2019.06.1646, łączna liczba autorów:
						</w:t>
            </w:r>
            <w:r>
              <w:rPr>
                <w:rFonts w:ascii="Times New Roman"/>
                <w:b w:val="false"/>
                <w:i/>
                <w:color w:val="000000"/>
                <w:sz w:val="20"/>
              </w:rPr>
              <w:t>13</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443</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Nawrocka-Muszyńska P., </w:t>
            </w:r>
            <w:r>
              <w:rPr>
                <w:rFonts w:ascii="Times New Roman"/>
                <w:b w:val="false"/>
                <w:i w:val="false"/>
                <w:color w:val="000000"/>
                <w:sz w:val="20"/>
              </w:rPr>
              <w:t>
							</w:t>
            </w:r>
            <w:r>
              <w:rPr>
                <w:rFonts w:ascii="Times New Roman"/>
                <w:b w:val="false"/>
                <w:i w:val="false"/>
                <w:color w:val="000000"/>
                <w:sz w:val="20"/>
              </w:rPr>
              <w:t>Pacewicz K., </w:t>
            </w:r>
            <w:r>
              <w:rPr>
                <w:rFonts w:ascii="Times New Roman"/>
                <w:b w:val="false"/>
                <w:i w:val="false"/>
                <w:color w:val="000000"/>
                <w:sz w:val="20"/>
              </w:rPr>
              <w:t>
							</w:t>
            </w:r>
            <w:r>
              <w:rPr>
                <w:rFonts w:ascii="Times New Roman"/>
                <w:b w:val="false"/>
                <w:i w:val="false"/>
                <w:color w:val="000000"/>
                <w:sz w:val="20"/>
              </w:rPr>
              <w:t>Mędzin M., </w:t>
            </w:r>
            <w:r>
              <w:rPr>
                <w:rFonts w:ascii="Times New Roman"/>
                <w:b w:val="false"/>
                <w:i w:val="false"/>
                <w:color w:val="000000"/>
                <w:sz w:val="20"/>
              </w:rPr>
              <w:t>
							</w:t>
            </w:r>
            <w:r>
              <w:rPr>
                <w:rFonts w:ascii="Times New Roman"/>
                <w:b w:val="false"/>
                <w:i w:val="false"/>
                <w:color w:val="000000"/>
                <w:sz w:val="20"/>
              </w:rPr>
              <w:t>Sztromwasser P., </w:t>
            </w:r>
            <w:r>
              <w:rPr>
                <w:rFonts w:ascii="Times New Roman"/>
                <w:b w:val="false"/>
                <w:i w:val="false"/>
                <w:color w:val="000000"/>
                <w:sz w:val="20"/>
              </w:rPr>
              <w:t>
							</w:t>
            </w:r>
            <w:r>
              <w:rPr>
                <w:rFonts w:ascii="Times New Roman"/>
                <w:b w:val="false"/>
                <w:i w:val="false"/>
                <w:color w:val="000000"/>
                <w:sz w:val="20"/>
              </w:rPr>
              <w:t>Dąbrowski M., </w:t>
            </w:r>
            <w:r>
              <w:rPr>
                <w:rFonts w:ascii="Times New Roman"/>
                <w:b w:val="false"/>
                <w:i w:val="false"/>
                <w:color w:val="000000"/>
                <w:sz w:val="20"/>
              </w:rPr>
              <w:t>
							</w:t>
            </w:r>
            <w:r>
              <w:rPr>
                <w:rFonts w:ascii="Times New Roman"/>
                <w:b w:val="false"/>
                <w:i w:val="false"/>
                <w:color w:val="000000"/>
                <w:sz w:val="20"/>
              </w:rPr>
              <w:t>Sielski D., </w:t>
            </w:r>
            <w:r>
              <w:rPr>
                <w:rFonts w:ascii="Times New Roman"/>
                <w:b w:val="false"/>
                <w:i w:val="false"/>
                <w:color w:val="000000"/>
                <w:sz w:val="20"/>
              </w:rPr>
              <w:t>
							</w:t>
            </w:r>
            <w:r>
              <w:rPr>
                <w:rFonts w:ascii="Times New Roman"/>
                <w:b w:val="false"/>
                <w:i w:val="false"/>
                <w:color w:val="000000"/>
                <w:sz w:val="20"/>
              </w:rPr>
              <w:t>Burman W.,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Szymański S.: </w:t>
            </w:r>
            <w:r>
              <w:rPr>
                <w:rFonts w:ascii="Times New Roman"/>
                <w:b w:val="false"/>
                <w:i w:val="false"/>
                <w:color w:val="000000"/>
                <w:sz w:val="20"/>
              </w:rPr>
              <w:t>
						</w:t>
            </w:r>
            <w:r>
              <w:rPr>
                <w:rFonts w:ascii="Times New Roman"/>
                <w:b w:val="false"/>
                <w:i w:val="false"/>
                <w:color w:val="000000"/>
                <w:sz w:val="20"/>
              </w:rPr>
              <w:t>
						Improved response prediction to immune checkpoint inhibitors by combining TMB and WGS-driven genomic features in NSCLC, Annals of Oncology, 2022, vol. 33, nr suppl.7, S1047-S1048 poz.1082P, [ESMO Congress 2022. Paris, 9-13 September 2022], DOI:10.1016/j.annonc.2022.07.1208, łączna liczba autorów:
						</w:t>
            </w:r>
            <w:r>
              <w:rPr>
                <w:rFonts w:ascii="Times New Roman"/>
                <w:b w:val="false"/>
                <w:i/>
                <w:color w:val="000000"/>
                <w:sz w:val="20"/>
              </w:rPr>
              <w:t>13</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444</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Porshneva K., </w:t>
            </w:r>
            <w:r>
              <w:rPr>
                <w:rFonts w:ascii="Times New Roman"/>
                <w:b w:val="false"/>
                <w:i w:val="false"/>
                <w:color w:val="000000"/>
                <w:sz w:val="20"/>
              </w:rPr>
              <w:t>
							</w:t>
            </w:r>
            <w:r>
              <w:rPr>
                <w:rFonts w:ascii="Times New Roman"/>
                <w:b w:val="false"/>
                <w:i w:val="false"/>
                <w:color w:val="000000"/>
                <w:sz w:val="20"/>
              </w:rPr>
              <w:t>Papiernik D., </w:t>
            </w:r>
            <w:r>
              <w:rPr>
                <w:rFonts w:ascii="Times New Roman"/>
                <w:b w:val="false"/>
                <w:i w:val="false"/>
                <w:color w:val="000000"/>
                <w:sz w:val="20"/>
              </w:rPr>
              <w:t>
							</w:t>
            </w:r>
            <w:r>
              <w:rPr>
                <w:rFonts w:ascii="Times New Roman"/>
                <w:b w:val="false"/>
                <w:i w:val="false"/>
                <w:color w:val="000000"/>
                <w:sz w:val="20"/>
              </w:rPr>
              <w:t>Psurski M., </w:t>
            </w:r>
            <w:r>
              <w:rPr>
                <w:rFonts w:ascii="Times New Roman"/>
                <w:b w:val="false"/>
                <w:i w:val="false"/>
                <w:color w:val="000000"/>
                <w:sz w:val="20"/>
              </w:rPr>
              <w:t>
							</w:t>
            </w:r>
            <w:r>
              <w:rPr>
                <w:rFonts w:ascii="Times New Roman"/>
                <w:b w:val="false"/>
                <w:i w:val="false"/>
                <w:color w:val="000000"/>
                <w:sz w:val="20"/>
              </w:rPr>
              <w:t>Łupicka-Słowik A.,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i w:val="false"/>
                <w:color w:val="000000"/>
                <w:sz w:val="20"/>
              </w:rPr>
              <w:t>Ekiert M., </w:t>
            </w:r>
            <w:r>
              <w:rPr>
                <w:rFonts w:ascii="Times New Roman"/>
                <w:b w:val="false"/>
                <w:i w:val="false"/>
                <w:color w:val="000000"/>
                <w:sz w:val="20"/>
              </w:rPr>
              <w:t>
							</w:t>
            </w:r>
            <w:r>
              <w:rPr>
                <w:rFonts w:ascii="Times New Roman"/>
                <w:b w:val="false"/>
                <w:i w:val="false"/>
                <w:color w:val="000000"/>
                <w:sz w:val="20"/>
              </w:rPr>
              <w:t>Nowak M., </w:t>
            </w:r>
            <w:r>
              <w:rPr>
                <w:rFonts w:ascii="Times New Roman"/>
                <w:b w:val="false"/>
                <w:i w:val="false"/>
                <w:color w:val="000000"/>
                <w:sz w:val="20"/>
              </w:rPr>
              <w:t>
							</w:t>
            </w:r>
            <w:r>
              <w:rPr>
                <w:rFonts w:ascii="Times New Roman"/>
                <w:b w:val="false"/>
                <w:i w:val="false"/>
                <w:color w:val="000000"/>
                <w:sz w:val="20"/>
              </w:rPr>
              <w:t>Jarosz J., </w:t>
            </w:r>
            <w:r>
              <w:rPr>
                <w:rFonts w:ascii="Times New Roman"/>
                <w:b w:val="false"/>
                <w:i w:val="false"/>
                <w:color w:val="000000"/>
                <w:sz w:val="20"/>
              </w:rPr>
              <w:t>
							</w:t>
            </w:r>
            <w:r>
              <w:rPr>
                <w:rFonts w:ascii="Times New Roman"/>
                <w:b w:val="false"/>
                <w:i w:val="false"/>
                <w:color w:val="000000"/>
                <w:sz w:val="20"/>
              </w:rPr>
              <w:t>Banach J., </w:t>
            </w:r>
            <w:r>
              <w:rPr>
                <w:rFonts w:ascii="Times New Roman"/>
                <w:b w:val="false"/>
                <w:i w:val="false"/>
                <w:color w:val="000000"/>
                <w:sz w:val="20"/>
              </w:rPr>
              <w:t>
							</w:t>
            </w:r>
            <w:r>
              <w:rPr>
                <w:rFonts w:ascii="Times New Roman"/>
                <w:b w:val="false"/>
                <w:i w:val="false"/>
                <w:color w:val="000000"/>
                <w:sz w:val="20"/>
              </w:rPr>
              <w:t>Milczarek M.: </w:t>
            </w:r>
            <w:r>
              <w:rPr>
                <w:rFonts w:ascii="Times New Roman"/>
                <w:b w:val="false"/>
                <w:i w:val="false"/>
                <w:color w:val="000000"/>
                <w:sz w:val="20"/>
              </w:rPr>
              <w:t>
						</w:t>
            </w:r>
            <w:r>
              <w:rPr>
                <w:rFonts w:ascii="Times New Roman"/>
                <w:b w:val="false"/>
                <w:i w:val="false"/>
                <w:color w:val="000000"/>
                <w:sz w:val="20"/>
              </w:rPr>
              <w:t>
						Temporal inhibition of mouse mammary gland cancer metastasis by CORM-A1 and DETA/NO combination therapy, Theranostics, 2019, vol. 9, nr 13, s. 3918-3939, DOI:10.7150/thno.31461, łączna liczba autorów:
						</w:t>
            </w:r>
            <w:r>
              <w:rPr>
                <w:rFonts w:ascii="Times New Roman"/>
                <w:b w:val="false"/>
                <w:i/>
                <w:color w:val="000000"/>
                <w:sz w:val="20"/>
              </w:rPr>
              <w:t>13</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8,579</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445</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Doraczyńska-Kowalik A., </w:t>
            </w:r>
            <w:r>
              <w:rPr>
                <w:rFonts w:ascii="Times New Roman"/>
                <w:b w:val="false"/>
                <w:i w:val="false"/>
                <w:color w:val="000000"/>
                <w:sz w:val="20"/>
              </w:rPr>
              <w:t>
							</w:t>
            </w:r>
            <w:r>
              <w:rPr>
                <w:rFonts w:ascii="Times New Roman"/>
                <w:b w:val="false"/>
                <w:i w:val="false"/>
                <w:color w:val="000000"/>
                <w:sz w:val="20"/>
              </w:rPr>
              <w:t>Michałowska D.,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Czykalko E., </w:t>
            </w:r>
            <w:r>
              <w:rPr>
                <w:rFonts w:ascii="Times New Roman"/>
                <w:b w:val="false"/>
                <w:i w:val="false"/>
                <w:color w:val="000000"/>
                <w:sz w:val="20"/>
              </w:rPr>
              <w:t>
							</w:t>
            </w:r>
            <w:r>
              <w:rPr>
                <w:rFonts w:ascii="Times New Roman"/>
                <w:b w:val="false"/>
                <w:i w:val="false"/>
                <w:color w:val="000000"/>
                <w:sz w:val="20"/>
              </w:rPr>
              <w:t>Blomka D., </w:t>
            </w:r>
            <w:r>
              <w:rPr>
                <w:rFonts w:ascii="Times New Roman"/>
                <w:b w:val="false"/>
                <w:i w:val="false"/>
                <w:color w:val="000000"/>
                <w:sz w:val="20"/>
              </w:rPr>
              <w:t>
							</w:t>
            </w:r>
            <w:r>
              <w:rPr>
                <w:rFonts w:ascii="Times New Roman"/>
                <w:b w:val="false"/>
                <w:i w:val="false"/>
                <w:color w:val="000000"/>
                <w:sz w:val="20"/>
              </w:rPr>
              <w:t>Semeniuk M., </w:t>
            </w:r>
            <w:r>
              <w:rPr>
                <w:rFonts w:ascii="Times New Roman"/>
                <w:b w:val="false"/>
                <w:i w:val="false"/>
                <w:color w:val="000000"/>
                <w:sz w:val="20"/>
              </w:rPr>
              <w:t>
							</w:t>
            </w:r>
            <w:r>
              <w:rPr>
                <w:rFonts w:ascii="Times New Roman"/>
                <w:b/>
                <w:i w:val="false"/>
                <w:color w:val="000000"/>
                <w:sz w:val="20"/>
              </w:rPr>
              <w:t>Janus-Szymańska G., </w:t>
            </w:r>
            <w:r>
              <w:rPr>
                <w:rFonts w:ascii="Times New Roman"/>
                <w:b w:val="false"/>
                <w:i w:val="false"/>
                <w:color w:val="000000"/>
                <w:sz w:val="20"/>
              </w:rPr>
              <w:t>
							</w:t>
            </w:r>
            <w:r>
              <w:rPr>
                <w:rFonts w:ascii="Times New Roman"/>
                <w:b/>
                <w:i w:val="false"/>
                <w:color w:val="000000"/>
                <w:sz w:val="20"/>
              </w:rPr>
              <w:t>Szynglarewicz B., </w:t>
            </w:r>
            <w:r>
              <w:rPr>
                <w:rFonts w:ascii="Times New Roman"/>
                <w:b w:val="false"/>
                <w:i w:val="false"/>
                <w:color w:val="000000"/>
                <w:sz w:val="20"/>
              </w:rPr>
              <w:t>
							</w:t>
            </w:r>
            <w:r>
              <w:rPr>
                <w:rFonts w:ascii="Times New Roman"/>
                <w:b/>
                <w:i w:val="false"/>
                <w:color w:val="000000"/>
                <w:sz w:val="20"/>
              </w:rPr>
              <w:t>Maciejczyk A., </w:t>
            </w:r>
            <w:r>
              <w:rPr>
                <w:rFonts w:ascii="Times New Roman"/>
                <w:b w:val="false"/>
                <w:i w:val="false"/>
                <w:color w:val="000000"/>
                <w:sz w:val="20"/>
              </w:rPr>
              <w:t>
							</w:t>
            </w:r>
            <w:r>
              <w:rPr>
                <w:rFonts w:ascii="Times New Roman"/>
                <w:b/>
                <w:i w:val="false"/>
                <w:color w:val="000000"/>
                <w:sz w:val="20"/>
              </w:rPr>
              <w:t>Łaczmańska I.: </w:t>
            </w:r>
            <w:r>
              <w:rPr>
                <w:rFonts w:ascii="Times New Roman"/>
                <w:b w:val="false"/>
                <w:i w:val="false"/>
                <w:color w:val="000000"/>
                <w:sz w:val="20"/>
              </w:rPr>
              <w:t>
						</w:t>
            </w:r>
            <w:r>
              <w:rPr>
                <w:rFonts w:ascii="Times New Roman"/>
                <w:b w:val="false"/>
                <w:i w:val="false"/>
                <w:color w:val="000000"/>
                <w:sz w:val="20"/>
              </w:rPr>
              <w:t>
						Detection of BRCA1/2 pathogenic variants in patients with breast and/or ovarian cancer and their families. Analysis of 3,458 cases from Lower Silesia (Poland) according to the diagnostic algorithm of the National Cancer Control Programme, Frontiers in Genetics, 2022, vol. 13, art.941375 [10 s.], DOI:10.3389/fgene.2022.941375, łączna liczba autorów:
						</w:t>
            </w:r>
            <w:r>
              <w:rPr>
                <w:rFonts w:ascii="Times New Roman"/>
                <w:b w:val="false"/>
                <w:i/>
                <w:color w:val="000000"/>
                <w:sz w:val="20"/>
              </w:rPr>
              <w:t>13</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3,7</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446</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Szynglarewicz B.,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Kasprzak P., </w:t>
            </w:r>
            <w:r>
              <w:rPr>
                <w:rFonts w:ascii="Times New Roman"/>
                <w:b w:val="false"/>
                <w:i w:val="false"/>
                <w:color w:val="000000"/>
                <w:sz w:val="20"/>
              </w:rPr>
              <w:t>
							</w:t>
            </w:r>
            <w:r>
              <w:rPr>
                <w:rFonts w:ascii="Times New Roman"/>
                <w:b w:val="false"/>
                <w:i w:val="false"/>
                <w:color w:val="000000"/>
                <w:sz w:val="20"/>
              </w:rPr>
              <w:t>Michalik T., </w:t>
            </w:r>
            <w:r>
              <w:rPr>
                <w:rFonts w:ascii="Times New Roman"/>
                <w:b w:val="false"/>
                <w:i w:val="false"/>
                <w:color w:val="000000"/>
                <w:sz w:val="20"/>
              </w:rPr>
              <w:t>
							</w:t>
            </w:r>
            <w:r>
              <w:rPr>
                <w:rFonts w:ascii="Times New Roman"/>
                <w:b w:val="false"/>
                <w:i w:val="false"/>
                <w:color w:val="000000"/>
                <w:sz w:val="20"/>
              </w:rPr>
              <w:t>Oleszkiewicz B., </w:t>
            </w:r>
            <w:r>
              <w:rPr>
                <w:rFonts w:ascii="Times New Roman"/>
                <w:b w:val="false"/>
                <w:i w:val="false"/>
                <w:color w:val="000000"/>
                <w:sz w:val="20"/>
              </w:rPr>
              <w:t>
							</w:t>
            </w:r>
            <w:r>
              <w:rPr>
                <w:rFonts w:ascii="Times New Roman"/>
                <w:b w:val="false"/>
                <w:i w:val="false"/>
                <w:color w:val="000000"/>
                <w:sz w:val="20"/>
              </w:rPr>
              <w:t>Borowiec T., </w:t>
            </w:r>
            <w:r>
              <w:rPr>
                <w:rFonts w:ascii="Times New Roman"/>
                <w:b w:val="false"/>
                <w:i w:val="false"/>
                <w:color w:val="000000"/>
                <w:sz w:val="20"/>
              </w:rPr>
              <w:t>
							</w:t>
            </w:r>
            <w:r>
              <w:rPr>
                <w:rFonts w:ascii="Times New Roman"/>
                <w:b w:val="false"/>
                <w:i w:val="false"/>
                <w:color w:val="000000"/>
                <w:sz w:val="20"/>
              </w:rPr>
              <w:t>Dupla D., </w:t>
            </w:r>
            <w:r>
              <w:rPr>
                <w:rFonts w:ascii="Times New Roman"/>
                <w:b w:val="false"/>
                <w:i w:val="false"/>
                <w:color w:val="000000"/>
                <w:sz w:val="20"/>
              </w:rPr>
              <w:t>
							</w:t>
            </w:r>
            <w:r>
              <w:rPr>
                <w:rFonts w:ascii="Times New Roman"/>
                <w:b w:val="false"/>
                <w:i w:val="false"/>
                <w:color w:val="000000"/>
                <w:sz w:val="20"/>
              </w:rPr>
              <w:t>Pawlaczyk A., </w:t>
            </w:r>
            <w:r>
              <w:rPr>
                <w:rFonts w:ascii="Times New Roman"/>
                <w:b w:val="false"/>
                <w:i w:val="false"/>
                <w:color w:val="000000"/>
                <w:sz w:val="20"/>
              </w:rPr>
              <w:t>
							</w:t>
            </w:r>
            <w:r>
              <w:rPr>
                <w:rFonts w:ascii="Times New Roman"/>
                <w:b w:val="false"/>
                <w:i w:val="false"/>
                <w:color w:val="000000"/>
                <w:sz w:val="20"/>
              </w:rPr>
              <w:t>Ochman M., </w:t>
            </w:r>
            <w:r>
              <w:rPr>
                <w:rFonts w:ascii="Times New Roman"/>
                <w:b w:val="false"/>
                <w:i w:val="false"/>
                <w:color w:val="000000"/>
                <w:sz w:val="20"/>
              </w:rPr>
              <w:t>
							</w:t>
            </w:r>
            <w:r>
              <w:rPr>
                <w:rFonts w:ascii="Times New Roman"/>
                <w:b w:val="false"/>
                <w:i w:val="false"/>
                <w:color w:val="000000"/>
                <w:sz w:val="20"/>
              </w:rPr>
              <w:t>Żebracka A.: </w:t>
            </w:r>
            <w:r>
              <w:rPr>
                <w:rFonts w:ascii="Times New Roman"/>
                <w:b w:val="false"/>
                <w:i w:val="false"/>
                <w:color w:val="000000"/>
                <w:sz w:val="20"/>
              </w:rPr>
              <w:t>
						</w:t>
            </w:r>
            <w:r>
              <w:rPr>
                <w:rFonts w:ascii="Times New Roman"/>
                <w:b w:val="false"/>
                <w:i w:val="false"/>
                <w:color w:val="000000"/>
                <w:sz w:val="20"/>
              </w:rPr>
              <w:t>
						Multidisciplinary team in the treatment of breast cancer - the role of preoperative meetings, EJSO European Journal of Surgical Oncology , 2016, vol. 42, nr 9, S175-S176 poz.550, [36th Congress of the European Society of Surgical Oncology in partnership with the Polish Society of Surgical Oncology. Krakow (Poland), 14-16 September 2016. Abstract book], łączna liczba autorów:
						</w:t>
            </w:r>
            <w:r>
              <w:rPr>
                <w:rFonts w:ascii="Times New Roman"/>
                <w:b w:val="false"/>
                <w:i/>
                <w:color w:val="000000"/>
                <w:sz w:val="20"/>
              </w:rPr>
              <w:t>14</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447</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Surowiak P., </w:t>
            </w:r>
            <w:r>
              <w:rPr>
                <w:rFonts w:ascii="Times New Roman"/>
                <w:b w:val="false"/>
                <w:i w:val="false"/>
                <w:color w:val="000000"/>
                <w:sz w:val="20"/>
              </w:rPr>
              <w:t>
							</w:t>
            </w:r>
            <w:r>
              <w:rPr>
                <w:rFonts w:ascii="Times New Roman"/>
                <w:b w:val="false"/>
                <w:i w:val="false"/>
                <w:color w:val="000000"/>
                <w:sz w:val="20"/>
              </w:rPr>
              <w:t>Materna V., </w:t>
            </w:r>
            <w:r>
              <w:rPr>
                <w:rFonts w:ascii="Times New Roman"/>
                <w:b w:val="false"/>
                <w:i w:val="false"/>
                <w:color w:val="000000"/>
                <w:sz w:val="20"/>
              </w:rPr>
              <w:t>
							</w:t>
            </w:r>
            <w:r>
              <w:rPr>
                <w:rFonts w:ascii="Times New Roman"/>
                <w:b w:val="false"/>
                <w:i w:val="false"/>
                <w:color w:val="000000"/>
                <w:sz w:val="20"/>
              </w:rPr>
              <w:t>Gyorffy B., </w:t>
            </w:r>
            <w:r>
              <w:rPr>
                <w:rFonts w:ascii="Times New Roman"/>
                <w:b w:val="false"/>
                <w:i w:val="false"/>
                <w:color w:val="000000"/>
                <w:sz w:val="20"/>
              </w:rPr>
              <w:t>
							</w:t>
            </w:r>
            <w:r>
              <w:rPr>
                <w:rFonts w:ascii="Times New Roman"/>
                <w:b w:val="false"/>
                <w:i w:val="false"/>
                <w:color w:val="000000"/>
                <w:sz w:val="20"/>
              </w:rPr>
              <w:t>Matkowski R., </w:t>
            </w:r>
            <w:r>
              <w:rPr>
                <w:rFonts w:ascii="Times New Roman"/>
                <w:b w:val="false"/>
                <w:i w:val="false"/>
                <w:color w:val="000000"/>
                <w:sz w:val="20"/>
              </w:rPr>
              <w:t>
							</w:t>
            </w:r>
            <w:r>
              <w:rPr>
                <w:rFonts w:ascii="Times New Roman"/>
                <w:b w:val="false"/>
                <w:i w:val="false"/>
                <w:color w:val="000000"/>
                <w:sz w:val="20"/>
              </w:rPr>
              <w:t>Wojnar A., </w:t>
            </w:r>
            <w:r>
              <w:rPr>
                <w:rFonts w:ascii="Times New Roman"/>
                <w:b w:val="false"/>
                <w:i w:val="false"/>
                <w:color w:val="000000"/>
                <w:sz w:val="20"/>
              </w:rPr>
              <w:t>
							</w:t>
            </w:r>
            <w:r>
              <w:rPr>
                <w:rFonts w:ascii="Times New Roman"/>
                <w:b w:val="false"/>
                <w:i w:val="false"/>
                <w:color w:val="000000"/>
                <w:sz w:val="20"/>
              </w:rPr>
              <w:t>Maciejczyk A., </w:t>
            </w:r>
            <w:r>
              <w:rPr>
                <w:rFonts w:ascii="Times New Roman"/>
                <w:b w:val="false"/>
                <w:i w:val="false"/>
                <w:color w:val="000000"/>
                <w:sz w:val="20"/>
              </w:rPr>
              <w:t>
							</w:t>
            </w:r>
            <w:r>
              <w:rPr>
                <w:rFonts w:ascii="Times New Roman"/>
                <w:b w:val="false"/>
                <w:i w:val="false"/>
                <w:color w:val="000000"/>
                <w:sz w:val="20"/>
              </w:rPr>
              <w:t>Paluchowski P., </w:t>
            </w:r>
            <w:r>
              <w:rPr>
                <w:rFonts w:ascii="Times New Roman"/>
                <w:b w:val="false"/>
                <w:i w:val="false"/>
                <w:color w:val="000000"/>
                <w:sz w:val="20"/>
              </w:rPr>
              <w:t>
							</w:t>
            </w:r>
            <w:r>
              <w:rPr>
                <w:rFonts w:ascii="Times New Roman"/>
                <w:b/>
                <w:i w:val="false"/>
                <w:color w:val="000000"/>
                <w:sz w:val="20"/>
              </w:rPr>
              <w:t>Dzięgiel P., </w:t>
            </w:r>
            <w:r>
              <w:rPr>
                <w:rFonts w:ascii="Times New Roman"/>
                <w:b w:val="false"/>
                <w:i w:val="false"/>
                <w:color w:val="000000"/>
                <w:sz w:val="20"/>
              </w:rPr>
              <w:t>
							</w:t>
            </w:r>
            <w:r>
              <w:rPr>
                <w:rFonts w:ascii="Times New Roman"/>
                <w:b/>
                <w:i w:val="false"/>
                <w:color w:val="000000"/>
                <w:sz w:val="20"/>
              </w:rPr>
              <w:t>Kornafel J., </w:t>
            </w:r>
            <w:r>
              <w:rPr>
                <w:rFonts w:ascii="Times New Roman"/>
                <w:b w:val="false"/>
                <w:i w:val="false"/>
                <w:color w:val="000000"/>
                <w:sz w:val="20"/>
              </w:rPr>
              <w:t>
							</w:t>
            </w:r>
            <w:r>
              <w:rPr>
                <w:rFonts w:ascii="Times New Roman"/>
                <w:b/>
                <w:i w:val="false"/>
                <w:color w:val="000000"/>
                <w:sz w:val="20"/>
              </w:rPr>
              <w:t>Zabel M.: </w:t>
            </w:r>
            <w:r>
              <w:rPr>
                <w:rFonts w:ascii="Times New Roman"/>
                <w:b w:val="false"/>
                <w:i w:val="false"/>
                <w:color w:val="000000"/>
                <w:sz w:val="20"/>
              </w:rPr>
              <w:t>
						</w:t>
            </w:r>
            <w:r>
              <w:rPr>
                <w:rFonts w:ascii="Times New Roman"/>
                <w:b w:val="false"/>
                <w:i w:val="false"/>
                <w:color w:val="000000"/>
                <w:sz w:val="20"/>
              </w:rPr>
              <w:t>
						Multivariate analysis of oestrogen receptor alpha, pS2, metallothionein and CD24 expression in invasive breast cancers, British Journal of Cancer, 2006, vol. 95, nr 3, s. 339-346, DOI:10.1038/sj.bjc.6603254, łączna liczba autorów:
						</w:t>
            </w:r>
            <w:r>
              <w:rPr>
                <w:rFonts w:ascii="Times New Roman"/>
                <w:b w:val="false"/>
                <w:i/>
                <w:color w:val="000000"/>
                <w:sz w:val="20"/>
              </w:rPr>
              <w:t>14</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4,459</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448</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Graham R., </w:t>
            </w:r>
            <w:r>
              <w:rPr>
                <w:rFonts w:ascii="Times New Roman"/>
                <w:b w:val="false"/>
                <w:i w:val="false"/>
                <w:color w:val="000000"/>
                <w:sz w:val="20"/>
              </w:rPr>
              <w:t>
							</w:t>
            </w:r>
            <w:r>
              <w:rPr>
                <w:rFonts w:ascii="Times New Roman"/>
                <w:b w:val="false"/>
                <w:i w:val="false"/>
                <w:color w:val="000000"/>
                <w:sz w:val="20"/>
              </w:rPr>
              <w:t>Gazinska P., </w:t>
            </w:r>
            <w:r>
              <w:rPr>
                <w:rFonts w:ascii="Times New Roman"/>
                <w:b w:val="false"/>
                <w:i w:val="false"/>
                <w:color w:val="000000"/>
                <w:sz w:val="20"/>
              </w:rPr>
              <w:t>
							</w:t>
            </w:r>
            <w:r>
              <w:rPr>
                <w:rFonts w:ascii="Times New Roman"/>
                <w:b w:val="false"/>
                <w:i w:val="false"/>
                <w:color w:val="000000"/>
                <w:sz w:val="20"/>
              </w:rPr>
              <w:t>Zhang B., </w:t>
            </w:r>
            <w:r>
              <w:rPr>
                <w:rFonts w:ascii="Times New Roman"/>
                <w:b w:val="false"/>
                <w:i w:val="false"/>
                <w:color w:val="000000"/>
                <w:sz w:val="20"/>
              </w:rPr>
              <w:t>
							</w:t>
            </w:r>
            <w:r>
              <w:rPr>
                <w:rFonts w:ascii="Times New Roman"/>
                <w:b w:val="false"/>
                <w:i w:val="false"/>
                <w:color w:val="000000"/>
                <w:sz w:val="20"/>
              </w:rPr>
              <w:t>Khiabany A., </w:t>
            </w:r>
            <w:r>
              <w:rPr>
                <w:rFonts w:ascii="Times New Roman"/>
                <w:b w:val="false"/>
                <w:i w:val="false"/>
                <w:color w:val="000000"/>
                <w:sz w:val="20"/>
              </w:rPr>
              <w:t>
							</w:t>
            </w:r>
            <w:r>
              <w:rPr>
                <w:rFonts w:ascii="Times New Roman"/>
                <w:b w:val="false"/>
                <w:i w:val="false"/>
                <w:color w:val="000000"/>
                <w:sz w:val="20"/>
              </w:rPr>
              <w:t>Sinha S., </w:t>
            </w:r>
            <w:r>
              <w:rPr>
                <w:rFonts w:ascii="Times New Roman"/>
                <w:b w:val="false"/>
                <w:i w:val="false"/>
                <w:color w:val="000000"/>
                <w:sz w:val="20"/>
              </w:rPr>
              <w:t>
							</w:t>
            </w:r>
            <w:r>
              <w:rPr>
                <w:rFonts w:ascii="Times New Roman"/>
                <w:b w:val="false"/>
                <w:i w:val="false"/>
                <w:color w:val="000000"/>
                <w:sz w:val="20"/>
              </w:rPr>
              <w:t>Alaguthurai T., </w:t>
            </w:r>
            <w:r>
              <w:rPr>
                <w:rFonts w:ascii="Times New Roman"/>
                <w:b w:val="false"/>
                <w:i w:val="false"/>
                <w:color w:val="000000"/>
                <w:sz w:val="20"/>
              </w:rPr>
              <w:t>
							</w:t>
            </w:r>
            <w:r>
              <w:rPr>
                <w:rFonts w:ascii="Times New Roman"/>
                <w:b w:val="false"/>
                <w:i w:val="false"/>
                <w:color w:val="000000"/>
                <w:sz w:val="20"/>
              </w:rPr>
              <w:t>Flores-Borja F., </w:t>
            </w:r>
            <w:r>
              <w:rPr>
                <w:rFonts w:ascii="Times New Roman"/>
                <w:b w:val="false"/>
                <w:i w:val="false"/>
                <w:color w:val="000000"/>
                <w:sz w:val="20"/>
              </w:rPr>
              <w:t>
							</w:t>
            </w:r>
            <w:r>
              <w:rPr>
                <w:rFonts w:ascii="Times New Roman"/>
                <w:b w:val="false"/>
                <w:i w:val="false"/>
                <w:color w:val="000000"/>
                <w:sz w:val="20"/>
              </w:rPr>
              <w:t>Vicencio J., </w:t>
            </w:r>
            <w:r>
              <w:rPr>
                <w:rFonts w:ascii="Times New Roman"/>
                <w:b w:val="false"/>
                <w:i w:val="false"/>
                <w:color w:val="000000"/>
                <w:sz w:val="20"/>
              </w:rPr>
              <w:t>
							</w:t>
            </w:r>
            <w:r>
              <w:rPr>
                <w:rFonts w:ascii="Times New Roman"/>
                <w:b w:val="false"/>
                <w:i w:val="false"/>
                <w:color w:val="000000"/>
                <w:sz w:val="20"/>
              </w:rPr>
              <w:t>Beuron F.,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Serum-derived extracellular vesicles from breast cancer patients contribute to differential regulation of T-cell-mediated immune-escape mechanisms in breast cancer subtypes, Frontiers in Immunology, 2023, vol. 14, art.1204224 [15 s.], DOI:10.3389/fimmu.2023.1204224, łączna liczba autorów:
						</w:t>
            </w:r>
            <w:r>
              <w:rPr>
                <w:rFonts w:ascii="Times New Roman"/>
                <w:b w:val="false"/>
                <w:i/>
                <w:color w:val="000000"/>
                <w:sz w:val="20"/>
              </w:rPr>
              <w:t>17</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140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7,3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449</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Duchnowska R., </w:t>
            </w:r>
            <w:r>
              <w:rPr>
                <w:rFonts w:ascii="Times New Roman"/>
                <w:b w:val="false"/>
                <w:i w:val="false"/>
                <w:color w:val="000000"/>
                <w:sz w:val="20"/>
              </w:rPr>
              <w:t>
							</w:t>
            </w:r>
            <w:r>
              <w:rPr>
                <w:rFonts w:ascii="Times New Roman"/>
                <w:b w:val="false"/>
                <w:i w:val="false"/>
                <w:color w:val="000000"/>
                <w:sz w:val="20"/>
              </w:rPr>
              <w:t>Jarząb M., </w:t>
            </w:r>
            <w:r>
              <w:rPr>
                <w:rFonts w:ascii="Times New Roman"/>
                <w:b w:val="false"/>
                <w:i w:val="false"/>
                <w:color w:val="000000"/>
                <w:sz w:val="20"/>
              </w:rPr>
              <w:t>
							</w:t>
            </w:r>
            <w:r>
              <w:rPr>
                <w:rFonts w:ascii="Times New Roman"/>
                <w:b w:val="false"/>
                <w:i w:val="false"/>
                <w:color w:val="000000"/>
                <w:sz w:val="20"/>
              </w:rPr>
              <w:t>Żebracka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Kowalczyk A., </w:t>
            </w:r>
            <w:r>
              <w:rPr>
                <w:rFonts w:ascii="Times New Roman"/>
                <w:b w:val="false"/>
                <w:i w:val="false"/>
                <w:color w:val="000000"/>
                <w:sz w:val="20"/>
              </w:rPr>
              <w:t>
							</w:t>
            </w:r>
            <w:r>
              <w:rPr>
                <w:rFonts w:ascii="Times New Roman"/>
                <w:b w:val="false"/>
                <w:i w:val="false"/>
                <w:color w:val="000000"/>
                <w:sz w:val="20"/>
              </w:rPr>
              <w:t>Radecka B., </w:t>
            </w:r>
            <w:r>
              <w:rPr>
                <w:rFonts w:ascii="Times New Roman"/>
                <w:b w:val="false"/>
                <w:i w:val="false"/>
                <w:color w:val="000000"/>
                <w:sz w:val="20"/>
              </w:rPr>
              <w:t>
							</w:t>
            </w:r>
            <w:r>
              <w:rPr>
                <w:rFonts w:ascii="Times New Roman"/>
                <w:b w:val="false"/>
                <w:i w:val="false"/>
                <w:color w:val="000000"/>
                <w:sz w:val="20"/>
              </w:rPr>
              <w:t>Foszczyńska-Kłoda M., </w:t>
            </w:r>
            <w:r>
              <w:rPr>
                <w:rFonts w:ascii="Times New Roman"/>
                <w:b w:val="false"/>
                <w:i w:val="false"/>
                <w:color w:val="000000"/>
                <w:sz w:val="20"/>
              </w:rPr>
              <w:t>
							</w:t>
            </w:r>
            <w:r>
              <w:rPr>
                <w:rFonts w:ascii="Times New Roman"/>
                <w:b w:val="false"/>
                <w:i w:val="false"/>
                <w:color w:val="000000"/>
                <w:sz w:val="20"/>
              </w:rPr>
              <w:t>Musolino A., </w:t>
            </w:r>
            <w:r>
              <w:rPr>
                <w:rFonts w:ascii="Times New Roman"/>
                <w:b w:val="false"/>
                <w:i w:val="false"/>
                <w:color w:val="000000"/>
                <w:sz w:val="20"/>
              </w:rPr>
              <w:t>
							</w:t>
            </w:r>
            <w:r>
              <w:rPr>
                <w:rFonts w:ascii="Times New Roman"/>
                <w:b w:val="false"/>
                <w:i w:val="false"/>
                <w:color w:val="000000"/>
                <w:sz w:val="20"/>
              </w:rPr>
              <w:t>Czartoryska-Arłukowicz B., </w:t>
            </w:r>
            <w:r>
              <w:rPr>
                <w:rFonts w:ascii="Times New Roman"/>
                <w:b w:val="false"/>
                <w:i w:val="false"/>
                <w:color w:val="000000"/>
                <w:sz w:val="20"/>
              </w:rPr>
              <w:t>
							</w:t>
            </w:r>
            <w:r>
              <w:rPr>
                <w:rFonts w:ascii="Times New Roman"/>
                <w:b w:val="false"/>
                <w:i w:val="false"/>
                <w:color w:val="000000"/>
                <w:sz w:val="20"/>
              </w:rPr>
              <w:t>Litwiniuk M.: </w:t>
            </w:r>
            <w:r>
              <w:rPr>
                <w:rFonts w:ascii="Times New Roman"/>
                <w:b w:val="false"/>
                <w:i w:val="false"/>
                <w:color w:val="000000"/>
                <w:sz w:val="20"/>
              </w:rPr>
              <w:t>
						</w:t>
            </w:r>
            <w:r>
              <w:rPr>
                <w:rFonts w:ascii="Times New Roman"/>
                <w:b w:val="false"/>
                <w:i w:val="false"/>
                <w:color w:val="000000"/>
                <w:sz w:val="20"/>
              </w:rPr>
              <w:t>
						Brain metastasis (BM) prediction by transcriptomic profiling in triple-negative breast cancer (TNBC), Journal of Clinical Oncology, 2016, vol. 34, nr 15 suppl., poz.1076, [American Society of Clinical Oncology (ASCO) Annual Meeting. Chicago, Illinois, USA, 3-7 June 2016. Abstracts. Oprac. w j.pol. w: Nowotwory 2016 wyd. spec.: Polacy na ASCO 2016; s.13], łączna liczba autorów:
						</w:t>
            </w:r>
            <w:r>
              <w:rPr>
                <w:rFonts w:ascii="Times New Roman"/>
                <w:b w:val="false"/>
                <w:i/>
                <w:color w:val="000000"/>
                <w:sz w:val="20"/>
              </w:rPr>
              <w:t>20</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450</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Duchnowska R., </w:t>
            </w:r>
            <w:r>
              <w:rPr>
                <w:rFonts w:ascii="Times New Roman"/>
                <w:b w:val="false"/>
                <w:i w:val="false"/>
                <w:color w:val="000000"/>
                <w:sz w:val="20"/>
              </w:rPr>
              <w:t>
							</w:t>
            </w:r>
            <w:r>
              <w:rPr>
                <w:rFonts w:ascii="Times New Roman"/>
                <w:b w:val="false"/>
                <w:i w:val="false"/>
                <w:color w:val="000000"/>
                <w:sz w:val="20"/>
              </w:rPr>
              <w:t>Jarząb M., </w:t>
            </w:r>
            <w:r>
              <w:rPr>
                <w:rFonts w:ascii="Times New Roman"/>
                <w:b w:val="false"/>
                <w:i w:val="false"/>
                <w:color w:val="000000"/>
                <w:sz w:val="20"/>
              </w:rPr>
              <w:t>
							</w:t>
            </w:r>
            <w:r>
              <w:rPr>
                <w:rFonts w:ascii="Times New Roman"/>
                <w:b w:val="false"/>
                <w:i w:val="false"/>
                <w:color w:val="000000"/>
                <w:sz w:val="20"/>
              </w:rPr>
              <w:t>Żebracka-Gala J.,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Kowalczyk A., </w:t>
            </w:r>
            <w:r>
              <w:rPr>
                <w:rFonts w:ascii="Times New Roman"/>
                <w:b w:val="false"/>
                <w:i w:val="false"/>
                <w:color w:val="000000"/>
                <w:sz w:val="20"/>
              </w:rPr>
              <w:t>
							</w:t>
            </w:r>
            <w:r>
              <w:rPr>
                <w:rFonts w:ascii="Times New Roman"/>
                <w:b w:val="false"/>
                <w:i w:val="false"/>
                <w:color w:val="000000"/>
                <w:sz w:val="20"/>
              </w:rPr>
              <w:t>Radecka B., </w:t>
            </w:r>
            <w:r>
              <w:rPr>
                <w:rFonts w:ascii="Times New Roman"/>
                <w:b w:val="false"/>
                <w:i w:val="false"/>
                <w:color w:val="000000"/>
                <w:sz w:val="20"/>
              </w:rPr>
              <w:t>
							</w:t>
            </w:r>
            <w:r>
              <w:rPr>
                <w:rFonts w:ascii="Times New Roman"/>
                <w:b w:val="false"/>
                <w:i w:val="false"/>
                <w:color w:val="000000"/>
                <w:sz w:val="20"/>
              </w:rPr>
              <w:t>Kowalska M., </w:t>
            </w:r>
            <w:r>
              <w:rPr>
                <w:rFonts w:ascii="Times New Roman"/>
                <w:b w:val="false"/>
                <w:i w:val="false"/>
                <w:color w:val="000000"/>
                <w:sz w:val="20"/>
              </w:rPr>
              <w:t>
							</w:t>
            </w:r>
            <w:r>
              <w:rPr>
                <w:rFonts w:ascii="Times New Roman"/>
                <w:b w:val="false"/>
                <w:i w:val="false"/>
                <w:color w:val="000000"/>
                <w:sz w:val="20"/>
              </w:rPr>
              <w:t>Pfeifer A., </w:t>
            </w:r>
            <w:r>
              <w:rPr>
                <w:rFonts w:ascii="Times New Roman"/>
                <w:b w:val="false"/>
                <w:i w:val="false"/>
                <w:color w:val="000000"/>
                <w:sz w:val="20"/>
              </w:rPr>
              <w:t>
							</w:t>
            </w:r>
            <w:r>
              <w:rPr>
                <w:rFonts w:ascii="Times New Roman"/>
                <w:b w:val="false"/>
                <w:i w:val="false"/>
                <w:color w:val="000000"/>
                <w:sz w:val="20"/>
              </w:rPr>
              <w:t>Foszczyńska-Kłoda M., </w:t>
            </w:r>
            <w:r>
              <w:rPr>
                <w:rFonts w:ascii="Times New Roman"/>
                <w:b w:val="false"/>
                <w:i w:val="false"/>
                <w:color w:val="000000"/>
                <w:sz w:val="20"/>
              </w:rPr>
              <w:t>
							</w:t>
            </w:r>
            <w:r>
              <w:rPr>
                <w:rFonts w:ascii="Times New Roman"/>
                <w:b w:val="false"/>
                <w:i w:val="false"/>
                <w:color w:val="000000"/>
                <w:sz w:val="20"/>
              </w:rPr>
              <w:t>Musolino A.: </w:t>
            </w:r>
            <w:r>
              <w:rPr>
                <w:rFonts w:ascii="Times New Roman"/>
                <w:b w:val="false"/>
                <w:i w:val="false"/>
                <w:color w:val="000000"/>
                <w:sz w:val="20"/>
              </w:rPr>
              <w:t>
						</w:t>
            </w:r>
            <w:r>
              <w:rPr>
                <w:rFonts w:ascii="Times New Roman"/>
                <w:b w:val="false"/>
                <w:i w:val="false"/>
                <w:color w:val="000000"/>
                <w:sz w:val="20"/>
              </w:rPr>
              <w:t>
						Brain metastasis prediction by transcriptomic profiling in triple-negative breast cancer, Clinical Breast Cancer, 2017, vol. 17, nr 2, e65-e75, DOI:10.1016/j.clbc.2016.08.008, łączna liczba autorów:
						</w:t>
            </w:r>
            <w:r>
              <w:rPr>
                <w:rFonts w:ascii="Times New Roman"/>
                <w:b w:val="false"/>
                <w:i/>
                <w:color w:val="000000"/>
                <w:sz w:val="20"/>
              </w:rPr>
              <w:t>29</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25</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2,703</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451</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Dou Y., </w:t>
            </w:r>
            <w:r>
              <w:rPr>
                <w:rFonts w:ascii="Times New Roman"/>
                <w:b w:val="false"/>
                <w:i w:val="false"/>
                <w:color w:val="000000"/>
                <w:sz w:val="20"/>
              </w:rPr>
              <w:t>
							</w:t>
            </w:r>
            <w:r>
              <w:rPr>
                <w:rFonts w:ascii="Times New Roman"/>
                <w:b w:val="false"/>
                <w:i w:val="false"/>
                <w:color w:val="000000"/>
                <w:sz w:val="20"/>
              </w:rPr>
              <w:t>Kawaler E., </w:t>
            </w:r>
            <w:r>
              <w:rPr>
                <w:rFonts w:ascii="Times New Roman"/>
                <w:b w:val="false"/>
                <w:i w:val="false"/>
                <w:color w:val="000000"/>
                <w:sz w:val="20"/>
              </w:rPr>
              <w:t>
							</w:t>
            </w:r>
            <w:r>
              <w:rPr>
                <w:rFonts w:ascii="Times New Roman"/>
                <w:b w:val="false"/>
                <w:i w:val="false"/>
                <w:color w:val="000000"/>
                <w:sz w:val="20"/>
              </w:rPr>
              <w:t>Cui Zhou D., </w:t>
            </w:r>
            <w:r>
              <w:rPr>
                <w:rFonts w:ascii="Times New Roman"/>
                <w:b w:val="false"/>
                <w:i w:val="false"/>
                <w:color w:val="000000"/>
                <w:sz w:val="20"/>
              </w:rPr>
              <w:t>
							</w:t>
            </w:r>
            <w:r>
              <w:rPr>
                <w:rFonts w:ascii="Times New Roman"/>
                <w:b w:val="false"/>
                <w:i w:val="false"/>
                <w:color w:val="000000"/>
                <w:sz w:val="20"/>
              </w:rPr>
              <w:t>Gritsenko M., </w:t>
            </w:r>
            <w:r>
              <w:rPr>
                <w:rFonts w:ascii="Times New Roman"/>
                <w:b w:val="false"/>
                <w:i w:val="false"/>
                <w:color w:val="000000"/>
                <w:sz w:val="20"/>
              </w:rPr>
              <w:t>
							</w:t>
            </w:r>
            <w:r>
              <w:rPr>
                <w:rFonts w:ascii="Times New Roman"/>
                <w:b w:val="false"/>
                <w:i w:val="false"/>
                <w:color w:val="000000"/>
                <w:sz w:val="20"/>
              </w:rPr>
              <w:t>Huang C., </w:t>
            </w:r>
            <w:r>
              <w:rPr>
                <w:rFonts w:ascii="Times New Roman"/>
                <w:b w:val="false"/>
                <w:i w:val="false"/>
                <w:color w:val="000000"/>
                <w:sz w:val="20"/>
              </w:rPr>
              <w:t>
							</w:t>
            </w:r>
            <w:r>
              <w:rPr>
                <w:rFonts w:ascii="Times New Roman"/>
                <w:b w:val="false"/>
                <w:i w:val="false"/>
                <w:color w:val="000000"/>
                <w:sz w:val="20"/>
              </w:rPr>
              <w:t>Blumenberg L., </w:t>
            </w:r>
            <w:r>
              <w:rPr>
                <w:rFonts w:ascii="Times New Roman"/>
                <w:b w:val="false"/>
                <w:i w:val="false"/>
                <w:color w:val="000000"/>
                <w:sz w:val="20"/>
              </w:rPr>
              <w:t>
							</w:t>
            </w:r>
            <w:r>
              <w:rPr>
                <w:rFonts w:ascii="Times New Roman"/>
                <w:b w:val="false"/>
                <w:i w:val="false"/>
                <w:color w:val="000000"/>
                <w:sz w:val="20"/>
              </w:rPr>
              <w:t>Karpova A., </w:t>
            </w:r>
            <w:r>
              <w:rPr>
                <w:rFonts w:ascii="Times New Roman"/>
                <w:b w:val="false"/>
                <w:i w:val="false"/>
                <w:color w:val="000000"/>
                <w:sz w:val="20"/>
              </w:rPr>
              <w:t>
							</w:t>
            </w:r>
            <w:r>
              <w:rPr>
                <w:rFonts w:ascii="Times New Roman"/>
                <w:b/>
                <w:i w:val="false"/>
                <w:color w:val="000000"/>
                <w:sz w:val="20"/>
              </w:rPr>
              <w:t>Czekański A., </w:t>
            </w:r>
            <w:r>
              <w:rPr>
                <w:rFonts w:ascii="Times New Roman"/>
                <w:b w:val="false"/>
                <w:i w:val="false"/>
                <w:color w:val="000000"/>
                <w:sz w:val="20"/>
              </w:rPr>
              <w:t>
							</w:t>
            </w:r>
            <w:r>
              <w:rPr>
                <w:rFonts w:ascii="Times New Roman"/>
                <w:b/>
                <w:i w:val="false"/>
                <w:color w:val="000000"/>
                <w:sz w:val="20"/>
              </w:rPr>
              <w:t>Jędryka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Proteogenomic characterization of endometrial carcinoma, Cell, 2020, vol. 180, nr 4, 729-748.e13, DOI:10.1016/j.cell.2020.01.026, łączna liczba autorów:
						</w:t>
            </w:r>
            <w:r>
              <w:rPr>
                <w:rFonts w:ascii="Times New Roman"/>
                <w:b w:val="false"/>
                <w:i/>
                <w:color w:val="000000"/>
                <w:sz w:val="20"/>
              </w:rPr>
              <w:t>78</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41,584</w:t>
            </w:r>
          </w:p>
        </w:tc>
      </w:tr>
      <w:tr>
        <w:trPr>
          <w:trHeight w:val="90" w:hRule="atLeast"/>
        </w:trPr>
        <w:tc>
          <w:tcPr>
            <w:tcW w:w="68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left"/>
            </w:pPr>
            <w:r>
              <w:rPr>
                <w:rFonts w:ascii="Times New Roman"/>
                <w:b w:val="false"/>
                <w:i w:val="false"/>
                <w:color w:val="000000"/>
                <w:sz w:val="20"/>
              </w:rPr>
              <w:t>452</w:t>
            </w:r>
          </w:p>
        </w:tc>
        <w:tc>
          <w:tcPr>
            <w:tcW w:w="11255"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Dou Y., </w:t>
            </w:r>
            <w:r>
              <w:rPr>
                <w:rFonts w:ascii="Times New Roman"/>
                <w:b w:val="false"/>
                <w:i w:val="false"/>
                <w:color w:val="000000"/>
                <w:sz w:val="20"/>
              </w:rPr>
              <w:t>
							</w:t>
            </w:r>
            <w:r>
              <w:rPr>
                <w:rFonts w:ascii="Times New Roman"/>
                <w:b w:val="false"/>
                <w:i w:val="false"/>
                <w:color w:val="000000"/>
                <w:sz w:val="20"/>
              </w:rPr>
              <w:t>Katsnelson L., </w:t>
            </w:r>
            <w:r>
              <w:rPr>
                <w:rFonts w:ascii="Times New Roman"/>
                <w:b w:val="false"/>
                <w:i w:val="false"/>
                <w:color w:val="000000"/>
                <w:sz w:val="20"/>
              </w:rPr>
              <w:t>
							</w:t>
            </w:r>
            <w:r>
              <w:rPr>
                <w:rFonts w:ascii="Times New Roman"/>
                <w:b w:val="false"/>
                <w:i w:val="false"/>
                <w:color w:val="000000"/>
                <w:sz w:val="20"/>
              </w:rPr>
              <w:t>Gritsenko M., </w:t>
            </w:r>
            <w:r>
              <w:rPr>
                <w:rFonts w:ascii="Times New Roman"/>
                <w:b w:val="false"/>
                <w:i w:val="false"/>
                <w:color w:val="000000"/>
                <w:sz w:val="20"/>
              </w:rPr>
              <w:t>
							</w:t>
            </w:r>
            <w:r>
              <w:rPr>
                <w:rFonts w:ascii="Times New Roman"/>
                <w:b w:val="false"/>
                <w:i w:val="false"/>
                <w:color w:val="000000"/>
                <w:sz w:val="20"/>
              </w:rPr>
              <w:t>Hu Y., </w:t>
            </w:r>
            <w:r>
              <w:rPr>
                <w:rFonts w:ascii="Times New Roman"/>
                <w:b w:val="false"/>
                <w:i w:val="false"/>
                <w:color w:val="000000"/>
                <w:sz w:val="20"/>
              </w:rPr>
              <w:t>
							</w:t>
            </w:r>
            <w:r>
              <w:rPr>
                <w:rFonts w:ascii="Times New Roman"/>
                <w:b w:val="false"/>
                <w:i w:val="false"/>
                <w:color w:val="000000"/>
                <w:sz w:val="20"/>
              </w:rPr>
              <w:t>Reva B., </w:t>
            </w:r>
            <w:r>
              <w:rPr>
                <w:rFonts w:ascii="Times New Roman"/>
                <w:b w:val="false"/>
                <w:i w:val="false"/>
                <w:color w:val="000000"/>
                <w:sz w:val="20"/>
              </w:rPr>
              <w:t>
							</w:t>
            </w:r>
            <w:r>
              <w:rPr>
                <w:rFonts w:ascii="Times New Roman"/>
                <w:b w:val="false"/>
                <w:i w:val="false"/>
                <w:color w:val="000000"/>
                <w:sz w:val="20"/>
              </w:rPr>
              <w:t>Hong R., </w:t>
            </w:r>
            <w:r>
              <w:rPr>
                <w:rFonts w:ascii="Times New Roman"/>
                <w:b w:val="false"/>
                <w:i w:val="false"/>
                <w:color w:val="000000"/>
                <w:sz w:val="20"/>
              </w:rPr>
              <w:t>
							</w:t>
            </w:r>
            <w:r>
              <w:rPr>
                <w:rFonts w:ascii="Times New Roman"/>
                <w:b w:val="false"/>
                <w:i w:val="false"/>
                <w:color w:val="000000"/>
                <w:sz w:val="20"/>
              </w:rPr>
              <w:t>Wang Y., </w:t>
            </w:r>
            <w:r>
              <w:rPr>
                <w:rFonts w:ascii="Times New Roman"/>
                <w:b w:val="false"/>
                <w:i w:val="false"/>
                <w:color w:val="000000"/>
                <w:sz w:val="20"/>
              </w:rPr>
              <w:t>
							</w:t>
            </w:r>
            <w:r>
              <w:rPr>
                <w:rFonts w:ascii="Times New Roman"/>
                <w:b/>
                <w:i w:val="false"/>
                <w:color w:val="000000"/>
                <w:sz w:val="20"/>
              </w:rPr>
              <w:t>Czekański A., </w:t>
            </w:r>
            <w:r>
              <w:rPr>
                <w:rFonts w:ascii="Times New Roman"/>
                <w:b w:val="false"/>
                <w:i w:val="false"/>
                <w:color w:val="000000"/>
                <w:sz w:val="20"/>
              </w:rPr>
              <w:t>
							</w:t>
            </w:r>
            <w:r>
              <w:rPr>
                <w:rFonts w:ascii="Times New Roman"/>
                <w:b/>
                <w:i w:val="false"/>
                <w:color w:val="000000"/>
                <w:sz w:val="20"/>
              </w:rPr>
              <w:t>Jędryka M., </w:t>
            </w:r>
            <w:r>
              <w:rPr>
                <w:rFonts w:ascii="Times New Roman"/>
                <w:b w:val="false"/>
                <w:i w:val="false"/>
                <w:color w:val="000000"/>
                <w:sz w:val="20"/>
              </w:rPr>
              <w:t>
							</w:t>
            </w:r>
            <w:r>
              <w:rPr>
                <w:rFonts w:ascii="Times New Roman"/>
                <w:b/>
                <w:i w:val="false"/>
                <w:color w:val="000000"/>
                <w:sz w:val="20"/>
              </w:rPr>
              <w:t>Matkowski R.: </w:t>
            </w:r>
            <w:r>
              <w:rPr>
                <w:rFonts w:ascii="Times New Roman"/>
                <w:b w:val="false"/>
                <w:i w:val="false"/>
                <w:color w:val="000000"/>
                <w:sz w:val="20"/>
              </w:rPr>
              <w:t>
						</w:t>
            </w:r>
            <w:r>
              <w:rPr>
                <w:rFonts w:ascii="Times New Roman"/>
                <w:b w:val="false"/>
                <w:i w:val="false"/>
                <w:color w:val="000000"/>
                <w:sz w:val="20"/>
              </w:rPr>
              <w:t>
						Proteogenomic insights suggest druggable pathways in endometrial carcinoma, Cancer Cell, 2023, vol. 41, nr 9, 1586-1605.e15, DOI:10.1016/j.ccell.2023.07.007, łączna liczba autorów:
						</w:t>
            </w:r>
            <w:r>
              <w:rPr>
                <w:rFonts w:ascii="Times New Roman"/>
                <w:b w:val="false"/>
                <w:i/>
                <w:color w:val="000000"/>
                <w:sz w:val="20"/>
              </w:rPr>
              <w:t>93</w:t>
            </w:r>
            <w:r>
              <w:rPr>
                <w:rFonts w:ascii="Times New Roman"/>
                <w:b w:val="false"/>
                <w:i w:val="false"/>
                <w:color w:val="000000"/>
                <w:sz w:val="20"/>
              </w:rPr>
              <w:t>
					</w:t>
            </w:r>
          </w:p>
        </w:tc>
        <w:tc>
          <w:tcPr>
            <w:tcW w:w="1117"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200</w:t>
            </w:r>
          </w:p>
        </w:tc>
        <w:tc>
          <w:tcPr>
            <w:tcW w:w="1021" w:type="dxa"/>
            <w:tcBorders>
              <w:top w:val="single" w:color="000000" w:sz="8"/>
              <w:left w:val="single" w:color="000000" w:sz="8"/>
              <w:bottom w:val="single" w:color="000000" w:sz="8"/>
              <w:right w:val="single" w:color="000000" w:sz="8"/>
            </w:tcBorders>
            <w:tcMar>
              <w:top w:w="30" w:type="dxa"/>
              <w:left w:w="75" w:type="dxa"/>
              <w:bottom w:w="30" w:type="dxa"/>
              <w:right w:w="75" w:type="dxa"/>
            </w:tcMar>
            <w:vAlign w:val="center"/>
          </w:tcPr>
          <w:p>
            <w:pPr>
              <w:spacing w:after="0"/>
              <w:ind w:left="0"/>
              <w:jc w:val="right"/>
            </w:pPr>
            <w:r>
              <w:rPr>
                <w:rFonts w:ascii="Times New Roman"/>
                <w:b w:val="false"/>
                <w:i w:val="false"/>
                <w:color w:val="000000"/>
                <w:sz w:val="20"/>
              </w:rPr>
              <w:t>50,3</w:t>
            </w:r>
          </w:p>
        </w:tc>
      </w:tr>
    </w:tbl>
    <w:sectPr>
      <w:pgMar w:top="680" w:right="567" w:bottom="283" w:left="567"/>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