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PLAN ZAJĘĆ Z NEUROLOGII, WYDZIAŁ LEKARSKI V ROK, SEMESTR LETNI 2023/2024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  <w:t xml:space="preserve">Zajęcia ze studentami Wydziału Lekarskiego trwają od poniedziałku do piątku w godzinach </w:t>
      </w:r>
      <w:r>
        <w:rPr>
          <w:b/>
          <w:sz w:val="28"/>
          <w:szCs w:val="28"/>
        </w:rPr>
        <w:t>8.30 do 12.15</w:t>
      </w:r>
      <w:r>
        <w:rPr>
          <w:sz w:val="28"/>
          <w:szCs w:val="28"/>
        </w:rPr>
        <w:t xml:space="preserve">                              oraz w poniedziałki, środy, piątki w godzinach</w:t>
      </w:r>
      <w:r>
        <w:rPr>
          <w:b/>
          <w:sz w:val="28"/>
          <w:szCs w:val="28"/>
        </w:rPr>
        <w:t xml:space="preserve"> 11.45-14.00. </w:t>
      </w:r>
      <w:r>
        <w:rPr>
          <w:sz w:val="28"/>
          <w:szCs w:val="28"/>
        </w:rPr>
        <w:t>Każde ćwiczenie rozpoczyna się od wprowadzenia w formie seminarium. Zajęcia kończą się egzaminem praktycznym na ocenę. Egzamin końcowy ma formę ustną, zagadnienia do egzaminu oraz terminy egzaminów będą dostępne w terminie późniejszym.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  <w:t>Przydział asystentów prowadzących zajęcia dla poszczególnych grup znajduje się platformie Wirtualna Uczelnia.</w:t>
      </w:r>
    </w:p>
    <w:p>
      <w:pPr>
        <w:pStyle w:val="Normal"/>
        <w:spacing w:lineRule="auto" w:line="259" w:before="0" w:after="16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pacing w:lineRule="auto" w:line="259" w:before="0" w:after="16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Wykłady w semestrze letnim 2023/2024 odbywają się na platformie Teams.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NewRomanPSMT" w:hAnsi="TimesNewRomanPSMT" w:eastAsia="TimesNewRomanPSMT" w:cs="TimesNewRomanPSMT"/>
          <w:bCs/>
          <w:color w:val="000000"/>
          <w:highlight w:val="white"/>
        </w:rPr>
      </w:pPr>
      <w:r>
        <w:rPr>
          <w:rFonts w:eastAsia="TimesNewRomanPSMT" w:cs="TimesNewRomanPSMT" w:ascii="TimesNewRomanPSMT" w:hAnsi="TimesNewRomanPSMT"/>
          <w:bCs/>
          <w:color w:val="000000"/>
          <w:shd w:fill="FFFFFF" w:val="clear"/>
        </w:rPr>
        <w:t>Dla grup stacjonarnych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NewRomanPSMT" w:hAnsi="TimesNewRomanPSMT" w:eastAsia="TimesNewRomanPSMT" w:cs="TimesNewRomanPSMT"/>
          <w:bCs/>
          <w:color w:val="000000"/>
          <w:highlight w:val="white"/>
        </w:rPr>
      </w:pPr>
      <w:r>
        <w:rPr>
          <w:rFonts w:eastAsia="TimesNewRomanPSMT" w:cs="TimesNewRomanPSMT" w:ascii="TimesNewRomanPSMT" w:hAnsi="TimesNewRomanPSMT"/>
          <w:bCs/>
          <w:color w:val="000000"/>
          <w:shd w:fill="FFFFFF" w:val="clear"/>
        </w:rPr>
        <w:t xml:space="preserve">Godz. 16:00-18:15 we wtorki w dniach 27.02, 12.03, 19.03, 26.03, 09.04., 16.04.2023 r. 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NewRomanPSMT" w:hAnsi="TimesNewRomanPSMT" w:eastAsia="TimesNewRomanPSMT" w:cs="TimesNewRomanPSMT"/>
          <w:bCs/>
          <w:color w:val="000000"/>
          <w:highlight w:val="white"/>
        </w:rPr>
      </w:pPr>
      <w:r>
        <w:rPr>
          <w:rFonts w:eastAsia="TimesNewRomanPSMT" w:cs="TimesNewRomanPSMT" w:ascii="TimesNewRomanPSMT" w:hAnsi="TimesNewRomanPSMT"/>
          <w:bCs/>
          <w:color w:val="000000"/>
          <w:shd w:fill="FFFFFF" w:val="clear"/>
        </w:rPr>
        <w:t>W dniu 05.03 w godz. 17:00-19.15, w dniu 23.04 – w godz.16.00-19.00.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NewRomanPSMT" w:hAnsi="TimesNewRomanPSMT" w:eastAsia="TimesNewRomanPSMT" w:cs="TimesNewRomanPSMT"/>
          <w:bCs/>
          <w:color w:val="000000"/>
          <w:highlight w:val="white"/>
        </w:rPr>
      </w:pPr>
      <w:r>
        <w:rPr>
          <w:rFonts w:eastAsia="TimesNewRomanPSMT" w:cs="TimesNewRomanPSMT" w:ascii="TimesNewRomanPSMT" w:hAnsi="TimesNewRomanPSMT"/>
          <w:bCs/>
          <w:color w:val="000000"/>
          <w:shd w:fill="FFFFFF" w:val="clear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NewRomanPSMT" w:hAnsi="TimesNewRomanPSMT" w:eastAsia="TimesNewRomanPSMT" w:cs="TimesNewRomanPSMT"/>
          <w:bCs/>
          <w:color w:val="000000"/>
          <w:highlight w:val="white"/>
        </w:rPr>
      </w:pPr>
      <w:r>
        <w:rPr>
          <w:rFonts w:eastAsia="TimesNewRomanPSMT" w:cs="TimesNewRomanPSMT" w:ascii="TimesNewRomanPSMT" w:hAnsi="TimesNewRomanPSMT"/>
          <w:bCs/>
          <w:color w:val="000000"/>
          <w:shd w:fill="FFFFFF" w:val="clear"/>
        </w:rPr>
        <w:t>Dla grup niestacjonarnych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NewRomanPSMT" w:hAnsi="TimesNewRomanPSMT" w:eastAsia="TimesNewRomanPSMT" w:cs="TimesNewRomanPSMT"/>
          <w:bCs/>
          <w:color w:val="000000"/>
          <w:highlight w:val="white"/>
        </w:rPr>
      </w:pPr>
      <w:r>
        <w:rPr>
          <w:rFonts w:eastAsia="TimesNewRomanPSMT" w:cs="TimesNewRomanPSMT" w:ascii="TimesNewRomanPSMT" w:hAnsi="TimesNewRomanPSMT"/>
          <w:bCs/>
          <w:color w:val="000000"/>
          <w:shd w:fill="FFFFFF" w:val="clear"/>
        </w:rPr>
        <w:t xml:space="preserve">Godz. 16:00-18:15 we wtorki w dniach  30.04, 14.05, 21.05, 28.05, 04.06, 11.06.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NewRomanPSMT" w:hAnsi="TimesNewRomanPSMT" w:eastAsia="TimesNewRomanPSMT" w:cs="TimesNewRomanPSMT"/>
          <w:bCs/>
          <w:color w:val="000000"/>
          <w:highlight w:val="white"/>
        </w:rPr>
      </w:pPr>
      <w:r>
        <w:rPr>
          <w:rFonts w:eastAsia="TimesNewRomanPSMT" w:cs="TimesNewRomanPSMT" w:ascii="TimesNewRomanPSMT" w:hAnsi="TimesNewRomanPSMT"/>
          <w:bCs/>
          <w:color w:val="000000"/>
          <w:shd w:fill="FFFFFF" w:val="clear"/>
        </w:rPr>
        <w:t>W dniu 07.05 w godz. 17:00-19.15, w dniu 18.06 – w godz. 6.00-19.00.</w:t>
      </w:r>
    </w:p>
    <w:p>
      <w:pPr>
        <w:pStyle w:val="Normal"/>
        <w:spacing w:lineRule="auto" w:line="259" w:before="0" w:after="16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pacing w:lineRule="auto" w:line="259" w:before="0" w:after="16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Link poniżej:</w:t>
      </w:r>
    </w:p>
    <w:p>
      <w:pPr>
        <w:pStyle w:val="Normal"/>
        <w:spacing w:lineRule="auto" w:line="259" w:before="0" w:after="160"/>
        <w:rPr/>
      </w:pPr>
      <w:hyperlink r:id="rId2">
        <w:r>
          <w:rPr>
            <w:rStyle w:val="ListLabel2"/>
            <w:rFonts w:eastAsia="Calibri" w:cs="" w:ascii="Calibri" w:hAnsi="Calibri" w:asciiTheme="minorHAnsi" w:cstheme="minorBidi" w:eastAsiaTheme="minorHAnsi" w:hAnsiTheme="minorHAnsi"/>
            <w:color w:val="0563C1" w:themeColor="hyperlink"/>
            <w:u w:val="single"/>
            <w:lang w:eastAsia="en-US"/>
          </w:rPr>
          <w:t>https://teams.microsoft.com/l/meetup-join/19%3ameeting_NzA3ZThmN2UtZDczZC00NGUwLTllOWUtMDI2MWU5M2MxNWM3%40thread.v2/0?context=%7b%22Tid%22%3a%22c49499a2-f68e-48a6-8885-7b5d4eaa01a3%22%2c%22Oid%22%3a%22989ceb29-fd95-4875-a893-7e279fb294c9%22%7d</w:t>
        </w:r>
      </w:hyperlink>
    </w:p>
    <w:p>
      <w:pPr>
        <w:pStyle w:val="Normal"/>
        <w:spacing w:lineRule="auto" w:line="259" w:before="0" w:after="160"/>
        <w:rPr>
          <w:rFonts w:eastAsia="Calibri" w:eastAsiaTheme="minorHAnsi"/>
          <w:b/>
          <w:b/>
          <w:sz w:val="32"/>
          <w:szCs w:val="32"/>
          <w:lang w:eastAsia="en-US"/>
        </w:rPr>
      </w:pPr>
      <w:r>
        <w:rPr>
          <w:rFonts w:eastAsia="Calibri" w:eastAsiaTheme="minorHAnsi"/>
          <w:b/>
          <w:sz w:val="32"/>
          <w:szCs w:val="32"/>
          <w:lang w:eastAsia="en-US"/>
        </w:rPr>
      </w:r>
      <w:r>
        <w:br w:type="page"/>
      </w:r>
    </w:p>
    <w:p>
      <w:pPr>
        <w:pStyle w:val="Normal"/>
        <w:spacing w:lineRule="auto" w:line="259" w:before="0" w:after="160"/>
        <w:rPr>
          <w:rFonts w:eastAsia="Calibri" w:eastAsiaTheme="minorHAnsi"/>
          <w:b/>
          <w:b/>
          <w:sz w:val="32"/>
          <w:szCs w:val="32"/>
          <w:lang w:eastAsia="en-US"/>
        </w:rPr>
      </w:pPr>
      <w:r>
        <w:rPr>
          <w:rFonts w:eastAsia="Calibri" w:eastAsiaTheme="minorHAnsi"/>
          <w:b/>
          <w:sz w:val="32"/>
          <w:szCs w:val="32"/>
          <w:lang w:eastAsia="en-US"/>
        </w:rPr>
      </w:r>
    </w:p>
    <w:p>
      <w:pPr>
        <w:pStyle w:val="Normal"/>
        <w:spacing w:lineRule="auto" w:line="259" w:before="0" w:after="160"/>
        <w:rPr>
          <w:rFonts w:eastAsia="Calibri" w:eastAsiaTheme="minorHAnsi"/>
          <w:b/>
          <w:b/>
          <w:sz w:val="32"/>
          <w:szCs w:val="32"/>
          <w:lang w:eastAsia="en-US"/>
        </w:rPr>
      </w:pPr>
      <w:r>
        <w:rPr>
          <w:rFonts w:eastAsia="Calibri" w:eastAsiaTheme="minorHAnsi"/>
          <w:b/>
          <w:sz w:val="32"/>
          <w:szCs w:val="32"/>
          <w:lang w:eastAsia="en-US"/>
        </w:rPr>
      </w:r>
    </w:p>
    <w:p>
      <w:pPr>
        <w:pStyle w:val="Normal"/>
        <w:spacing w:lineRule="auto" w:line="259" w:before="0" w:after="160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32"/>
          <w:szCs w:val="32"/>
          <w:lang w:eastAsia="en-US"/>
        </w:rPr>
        <w:t>SCHEDULE OF NEUROLOGY CLASSES FOR ED MEDICINE STUDENTS, SUMMER SEMESTER 2023/2024</w:t>
      </w:r>
    </w:p>
    <w:p>
      <w:pPr>
        <w:pStyle w:val="Normal"/>
        <w:spacing w:lineRule="auto" w:line="259" w:before="0" w:after="160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The first class will start on Monday at </w:t>
      </w:r>
      <w:r>
        <w:rPr>
          <w:rFonts w:eastAsia="Calibri" w:eastAsiaTheme="minorHAnsi"/>
          <w:b/>
          <w:sz w:val="28"/>
          <w:szCs w:val="28"/>
          <w:lang w:eastAsia="en-US"/>
        </w:rPr>
        <w:t>8.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a.m.                             </w:t>
      </w:r>
    </w:p>
    <w:p>
      <w:pPr>
        <w:pStyle w:val="Normal"/>
        <w:spacing w:lineRule="auto" w:line="259" w:before="0" w:after="160"/>
        <w:rPr>
          <w:sz w:val="28"/>
          <w:szCs w:val="28"/>
        </w:rPr>
      </w:pPr>
      <w:r>
        <w:rPr>
          <w:sz w:val="28"/>
          <w:szCs w:val="28"/>
        </w:rPr>
        <w:t>Each class begins with an introduction in the form of a seminar. The classes end with a graded practical exam. The final exam is oral, exam questions and exam dates will be available at a later date.</w:t>
      </w:r>
    </w:p>
    <w:p>
      <w:pPr>
        <w:pStyle w:val="Normal"/>
        <w:spacing w:lineRule="auto" w:line="259" w:before="0" w:after="160"/>
        <w:rPr>
          <w:sz w:val="28"/>
          <w:szCs w:val="28"/>
        </w:rPr>
      </w:pPr>
      <w:r>
        <w:rPr>
          <w:sz w:val="28"/>
          <w:szCs w:val="28"/>
        </w:rPr>
        <w:t>The assignment of teaching assistants for each group can be found in the Wirtualna Uczelnia platform.</w:t>
      </w:r>
    </w:p>
    <w:p>
      <w:pPr>
        <w:pStyle w:val="Normal"/>
        <w:spacing w:lineRule="auto" w:line="259" w:before="0" w:after="16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pacing w:lineRule="auto" w:line="259" w:before="0" w:after="16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Lectures will be conducted only on-line on Teams platform from 16.00 to 18.15 on 19.04, 26.04, 10.05, 17.05, 24.05, 07.05., 14.06 and 21.06.2024. </w:t>
      </w:r>
    </w:p>
    <w:p>
      <w:pPr>
        <w:pStyle w:val="Normal"/>
        <w:spacing w:lineRule="auto" w:line="259" w:before="0" w:after="16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Link is below:</w:t>
      </w:r>
    </w:p>
    <w:p>
      <w:pPr>
        <w:pStyle w:val="Normal"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>https://teams.microsoft.com/l/meetup-join/19%3ameeting_MDk2NzA3MjItNDJmOS00ODYyLWE0NDUtYzQ4MDg5OWU1NzJm%40thread.v2/0?context=%7b%22Tid%22%3a%22c49499a2-f68e-48a6-8885-7b5d4eaa01a3%22%2c%22Oid%22%3a%22989ceb29-fd95-4875-a893-7e279fb294c9%22%7d</w:t>
      </w:r>
      <w:bookmarkStart w:id="0" w:name="_GoBack"/>
      <w:bookmarkEnd w:id="0"/>
      <w:r>
        <w:br w:type="page"/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eWeb2"/>
        <w:tblW w:w="11990" w:type="dxa"/>
        <w:jc w:val="left"/>
        <w:tblInd w:w="479" w:type="dxa"/>
        <w:tblCellMar>
          <w:top w:w="0" w:type="dxa"/>
          <w:left w:w="104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75"/>
        <w:gridCol w:w="884"/>
        <w:gridCol w:w="9530"/>
      </w:tblGrid>
      <w:tr>
        <w:trPr>
          <w:trHeight w:val="42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8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pl-PL"/>
              </w:rPr>
              <w:t xml:space="preserve">Ćwiczenia z neurologii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pl-PL"/>
              </w:rPr>
              <w:t>V rok Wydział Lekarski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pl-PL"/>
              </w:rPr>
            </w:pPr>
            <w:r>
              <w:rPr>
                <w:b/>
                <w:sz w:val="32"/>
                <w:szCs w:val="32"/>
                <w:lang w:eastAsia="pl-PL"/>
              </w:rPr>
              <w:t>Rok akademicki 2023/2024,</w:t>
            </w:r>
            <w:r>
              <w:rPr>
                <w:b/>
                <w:bCs/>
                <w:sz w:val="32"/>
                <w:szCs w:val="32"/>
                <w:lang w:eastAsia="pl-PL"/>
              </w:rPr>
              <w:t xml:space="preserve"> semestr letni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</w:r>
          </w:p>
        </w:tc>
      </w:tr>
      <w:tr>
        <w:trPr>
          <w:trHeight w:val="420" w:hRule="atLeast"/>
        </w:trPr>
        <w:tc>
          <w:tcPr>
            <w:tcW w:w="24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b/>
                <w:b/>
                <w:bCs/>
                <w:szCs w:val="20"/>
                <w:lang w:eastAsia="pl-PL"/>
              </w:rPr>
            </w:pPr>
            <w:r>
              <w:rPr>
                <w:b/>
                <w:bCs/>
                <w:szCs w:val="20"/>
                <w:lang w:eastAsia="pl-PL"/>
              </w:rPr>
            </w:r>
          </w:p>
        </w:tc>
        <w:tc>
          <w:tcPr>
            <w:tcW w:w="95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pl-PL"/>
              </w:rPr>
              <w:t>Choroby naczyniowe układu nerwowego.</w:t>
            </w:r>
          </w:p>
        </w:tc>
      </w:tr>
      <w:tr>
        <w:trPr>
          <w:trHeight w:val="420" w:hRule="atLeast"/>
        </w:trPr>
        <w:tc>
          <w:tcPr>
            <w:tcW w:w="24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b/>
                <w:b/>
                <w:bCs/>
                <w:szCs w:val="20"/>
                <w:lang w:eastAsia="pl-PL"/>
              </w:rPr>
            </w:pPr>
            <w:r>
              <w:rPr>
                <w:b/>
                <w:bCs/>
                <w:szCs w:val="20"/>
                <w:lang w:eastAsia="pl-PL"/>
              </w:rPr>
            </w:r>
          </w:p>
        </w:tc>
        <w:tc>
          <w:tcPr>
            <w:tcW w:w="95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pl-PL"/>
              </w:rPr>
              <w:t>Repetytorium - zakres materiału z I semestru. Wczesne i późne następstwa urazów czaszkowo-mózgowych.</w:t>
            </w:r>
          </w:p>
        </w:tc>
      </w:tr>
      <w:tr>
        <w:trPr>
          <w:trHeight w:val="910" w:hRule="atLeast"/>
        </w:trPr>
        <w:tc>
          <w:tcPr>
            <w:tcW w:w="24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b/>
                <w:b/>
                <w:bCs/>
                <w:szCs w:val="20"/>
                <w:lang w:eastAsia="pl-PL"/>
              </w:rPr>
            </w:pPr>
            <w:r>
              <w:rPr>
                <w:b/>
                <w:bCs/>
                <w:szCs w:val="20"/>
                <w:lang w:eastAsia="pl-PL"/>
              </w:rPr>
            </w:r>
          </w:p>
        </w:tc>
        <w:tc>
          <w:tcPr>
            <w:tcW w:w="95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  <w:lang w:eastAsia="pl-PL"/>
              </w:rPr>
              <w:t>Guzy mózgu i rdzenia kręgowego, bóle głowy</w:t>
            </w:r>
            <w:r>
              <w:rPr>
                <w:color w:val="FFFFFF"/>
                <w:sz w:val="26"/>
                <w:szCs w:val="26"/>
                <w:lang w:eastAsia="pl-PL"/>
              </w:rPr>
              <w:t>, bóle głowy.</w:t>
            </w:r>
          </w:p>
        </w:tc>
      </w:tr>
      <w:tr>
        <w:trPr>
          <w:trHeight w:val="420" w:hRule="atLeast"/>
        </w:trPr>
        <w:tc>
          <w:tcPr>
            <w:tcW w:w="24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b/>
                <w:b/>
                <w:bCs/>
                <w:szCs w:val="20"/>
                <w:lang w:eastAsia="pl-PL"/>
              </w:rPr>
            </w:pPr>
            <w:r>
              <w:rPr>
                <w:b/>
                <w:bCs/>
                <w:szCs w:val="20"/>
                <w:lang w:eastAsia="pl-PL"/>
              </w:rPr>
            </w:r>
          </w:p>
        </w:tc>
        <w:tc>
          <w:tcPr>
            <w:tcW w:w="95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pl-PL"/>
              </w:rPr>
              <w:t>Choroby demielinizacyjne.</w:t>
            </w:r>
          </w:p>
        </w:tc>
      </w:tr>
      <w:tr>
        <w:trPr>
          <w:trHeight w:val="420" w:hRule="atLeast"/>
        </w:trPr>
        <w:tc>
          <w:tcPr>
            <w:tcW w:w="24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b/>
                <w:b/>
                <w:bCs/>
                <w:szCs w:val="20"/>
                <w:lang w:eastAsia="pl-PL"/>
              </w:rPr>
            </w:pPr>
            <w:r>
              <w:rPr>
                <w:b/>
                <w:bCs/>
                <w:szCs w:val="20"/>
                <w:lang w:eastAsia="pl-PL"/>
              </w:rPr>
            </w:r>
          </w:p>
        </w:tc>
        <w:tc>
          <w:tcPr>
            <w:tcW w:w="95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pl-PL"/>
              </w:rPr>
              <w:t>Zapalenia opon mózgowo-rdzeniowych i mózgu, choroby prionowe, AIDS, COVID - manifestacja neurologiczna.</w:t>
            </w:r>
          </w:p>
        </w:tc>
      </w:tr>
      <w:tr>
        <w:trPr>
          <w:trHeight w:val="420" w:hRule="atLeast"/>
        </w:trPr>
        <w:tc>
          <w:tcPr>
            <w:tcW w:w="24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240" w:after="0"/>
              <w:rPr>
                <w:b/>
                <w:b/>
                <w:bCs/>
                <w:szCs w:val="20"/>
                <w:lang w:eastAsia="pl-PL"/>
              </w:rPr>
            </w:pPr>
            <w:r>
              <w:rPr>
                <w:b/>
                <w:bCs/>
                <w:szCs w:val="20"/>
                <w:lang w:eastAsia="pl-PL"/>
              </w:rPr>
            </w:r>
          </w:p>
        </w:tc>
        <w:tc>
          <w:tcPr>
            <w:tcW w:w="95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pl-PL"/>
              </w:rPr>
              <w:t>Choroby zwyrodnieniowe układu nerwowego (choroba Parkinsona, Alzheimera, MSA).</w:t>
            </w:r>
          </w:p>
        </w:tc>
      </w:tr>
      <w:tr>
        <w:trPr>
          <w:trHeight w:val="1540" w:hRule="atLeast"/>
        </w:trPr>
        <w:tc>
          <w:tcPr>
            <w:tcW w:w="24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240" w:after="0"/>
              <w:rPr>
                <w:b/>
                <w:b/>
                <w:bCs/>
                <w:szCs w:val="20"/>
                <w:lang w:eastAsia="pl-PL"/>
              </w:rPr>
            </w:pPr>
            <w:r>
              <w:rPr>
                <w:b/>
                <w:bCs/>
                <w:szCs w:val="20"/>
                <w:lang w:eastAsia="pl-PL"/>
              </w:rPr>
            </w:r>
          </w:p>
        </w:tc>
        <w:tc>
          <w:tcPr>
            <w:tcW w:w="95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pl-PL"/>
              </w:rPr>
              <w:t>Choroby korzeni, splotów i nerwów obwodowych. Miopatie i schorzenia złącza nerwowo-mięśniowego.</w:t>
            </w:r>
          </w:p>
        </w:tc>
      </w:tr>
      <w:tr>
        <w:trPr>
          <w:trHeight w:val="420" w:hRule="atLeast"/>
        </w:trPr>
        <w:tc>
          <w:tcPr>
            <w:tcW w:w="24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240" w:after="0"/>
              <w:rPr>
                <w:b/>
                <w:b/>
                <w:bCs/>
                <w:szCs w:val="20"/>
                <w:lang w:eastAsia="pl-PL"/>
              </w:rPr>
            </w:pPr>
            <w:r>
              <w:rPr>
                <w:b/>
                <w:bCs/>
                <w:szCs w:val="20"/>
                <w:lang w:eastAsia="pl-PL"/>
              </w:rPr>
            </w:r>
          </w:p>
        </w:tc>
        <w:tc>
          <w:tcPr>
            <w:tcW w:w="95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pl-PL"/>
              </w:rPr>
              <w:t>Padaczka, zaburzenia funkcji poznawczych, egzamin praktyczny.</w:t>
            </w:r>
          </w:p>
          <w:p>
            <w:pPr>
              <w:pStyle w:val="Normal"/>
              <w:spacing w:lineRule="auto" w:line="240" w:before="240" w:after="0"/>
              <w:rPr>
                <w:bCs/>
                <w:sz w:val="26"/>
                <w:szCs w:val="26"/>
                <w:lang w:eastAsia="pl-PL"/>
              </w:rPr>
            </w:pPr>
            <w:r>
              <w:rPr>
                <w:bCs/>
                <w:sz w:val="26"/>
                <w:szCs w:val="26"/>
                <w:lang w:eastAsia="pl-PL"/>
              </w:rPr>
            </w:r>
          </w:p>
        </w:tc>
      </w:tr>
      <w:tr>
        <w:trPr>
          <w:trHeight w:val="1170" w:hRule="atLeast"/>
        </w:trPr>
        <w:tc>
          <w:tcPr>
            <w:tcW w:w="1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  <w:lang w:val="en-U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  <w:lang w:val="en-U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  <w:lang w:val="en-U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en-US"/>
              </w:rPr>
              <w:t xml:space="preserve">MAIN TOPICS OF CLASSES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en-US"/>
              </w:rPr>
              <w:t>NEUROLOGY - ENGLISH DIVISION 5th YEAR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en-US"/>
              </w:rPr>
              <w:t>SUMMER SEMESTER - 2023/2024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  <w:lang w:val="en-US" w:eastAsia="zh-CN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  <w:lang w:val="en-US" w:eastAsia="zh-CN"/>
              </w:rPr>
            </w:r>
          </w:p>
        </w:tc>
      </w:tr>
      <w:tr>
        <w:trPr>
          <w:trHeight w:val="840" w:hRule="atLeast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 w:eastAsia="pl-PL"/>
              </w:rPr>
              <w:t>Class no. 1</w:t>
            </w:r>
          </w:p>
        </w:tc>
        <w:tc>
          <w:tcPr>
            <w:tcW w:w="104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pl-PL"/>
              </w:rPr>
              <w:t>Vascular diseases of CNS</w:t>
            </w:r>
          </w:p>
        </w:tc>
      </w:tr>
      <w:tr>
        <w:trPr>
          <w:trHeight w:val="780" w:hRule="atLeast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 w:eastAsia="pl-PL"/>
              </w:rPr>
              <w:t>Class no. 2</w:t>
            </w:r>
          </w:p>
        </w:tc>
        <w:tc>
          <w:tcPr>
            <w:tcW w:w="10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eastAsia="pl-PL"/>
              </w:rPr>
            </w:pPr>
            <w:r>
              <w:rPr>
                <w:sz w:val="28"/>
                <w:szCs w:val="28"/>
                <w:lang w:val="en-US" w:eastAsia="pl-PL"/>
              </w:rPr>
              <w:t>Repeating the m</w:t>
            </w:r>
            <w:r>
              <w:rPr>
                <w:sz w:val="28"/>
                <w:szCs w:val="28"/>
                <w:lang w:val="en-US" w:eastAsia="pl-PL"/>
              </w:rPr>
              <w:t>a</w:t>
            </w:r>
            <w:r>
              <w:rPr>
                <w:sz w:val="28"/>
                <w:szCs w:val="28"/>
                <w:lang w:val="en-US" w:eastAsia="pl-PL"/>
              </w:rPr>
              <w:t>terial. Early and late head injury complications, CNS infections</w:t>
            </w:r>
          </w:p>
        </w:tc>
      </w:tr>
      <w:tr>
        <w:trPr>
          <w:trHeight w:val="855" w:hRule="atLeast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 w:eastAsia="pl-PL"/>
              </w:rPr>
              <w:t>Class no. 3</w:t>
            </w:r>
          </w:p>
        </w:tc>
        <w:tc>
          <w:tcPr>
            <w:tcW w:w="10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pl-PL"/>
              </w:rPr>
              <w:t xml:space="preserve">Tumors of  brain and spinal cord </w:t>
            </w:r>
          </w:p>
        </w:tc>
      </w:tr>
      <w:tr>
        <w:trPr>
          <w:trHeight w:val="765" w:hRule="atLeast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pl-PL"/>
              </w:rPr>
              <w:t>Class no. 4</w:t>
            </w:r>
          </w:p>
        </w:tc>
        <w:tc>
          <w:tcPr>
            <w:tcW w:w="10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pl-PL"/>
              </w:rPr>
              <w:t>Demyelinating diseases</w:t>
            </w:r>
          </w:p>
        </w:tc>
      </w:tr>
      <w:tr>
        <w:trPr>
          <w:trHeight w:val="635" w:hRule="atLeast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pl-PL"/>
              </w:rPr>
              <w:t>Class no. 5</w:t>
            </w:r>
          </w:p>
        </w:tc>
        <w:tc>
          <w:tcPr>
            <w:tcW w:w="10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pl-PL"/>
              </w:rPr>
              <w:t>Epilepsy</w:t>
            </w:r>
          </w:p>
        </w:tc>
      </w:tr>
      <w:tr>
        <w:trPr>
          <w:trHeight w:val="1035" w:hRule="atLeast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pl-PL"/>
              </w:rPr>
              <w:t>Class no. 6</w:t>
            </w:r>
          </w:p>
        </w:tc>
        <w:tc>
          <w:tcPr>
            <w:tcW w:w="10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pl-PL"/>
              </w:rPr>
              <w:t>Neurodegenerative disorders: Parkinson’s disease, MSA, PSP, CBD</w:t>
            </w:r>
          </w:p>
        </w:tc>
      </w:tr>
      <w:tr>
        <w:trPr>
          <w:trHeight w:val="1125" w:hRule="atLeast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pl-PL"/>
              </w:rPr>
              <w:t>Class no. 7</w:t>
            </w:r>
          </w:p>
        </w:tc>
        <w:tc>
          <w:tcPr>
            <w:tcW w:w="1041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pl-PL"/>
              </w:rPr>
              <w:t xml:space="preserve">Peripheral nerve, plexus and root dysfunctions, myopathies, myasthenia gravis and myasthenic syndromes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 w:eastAsia="pl-PL"/>
              </w:rPr>
            </w:pPr>
            <w:r>
              <w:rPr>
                <w:sz w:val="28"/>
                <w:szCs w:val="28"/>
                <w:lang w:val="en-US" w:eastAsia="pl-PL"/>
              </w:rPr>
            </w:r>
          </w:p>
        </w:tc>
      </w:tr>
      <w:tr>
        <w:trPr>
          <w:trHeight w:val="1170" w:hRule="atLeast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 w:eastAsia="pl-PL"/>
              </w:rPr>
              <w:t>Class no. 8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8"/>
                <w:szCs w:val="28"/>
                <w:lang w:val="en-US" w:eastAsia="pl-PL"/>
              </w:rPr>
            </w:pPr>
            <w:r>
              <w:rPr>
                <w:bCs/>
                <w:sz w:val="28"/>
                <w:szCs w:val="28"/>
                <w:lang w:val="en-US" w:eastAsia="pl-PL"/>
              </w:rPr>
            </w:r>
          </w:p>
        </w:tc>
        <w:tc>
          <w:tcPr>
            <w:tcW w:w="10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pl-PL"/>
              </w:rPr>
              <w:t>Cognitive impairment, dementia. Practical exam.</w:t>
            </w:r>
          </w:p>
        </w:tc>
      </w:tr>
    </w:tbl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PS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Ćwiczenie %1."/>
      <w:lvlJc w:val="left"/>
      <w:pPr>
        <w:tabs>
          <w:tab w:val="num" w:pos="180"/>
        </w:tabs>
        <w:ind w:left="540" w:hanging="360"/>
      </w:pPr>
      <w:rPr>
        <w:sz w:val="28"/>
        <w:i w:val="false"/>
        <w:b/>
        <w:szCs w:val="28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uiPriority="0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49a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17307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b/>
      <w:i w:val="false"/>
      <w:color w:val="auto"/>
      <w:sz w:val="28"/>
      <w:szCs w:val="28"/>
    </w:rPr>
  </w:style>
  <w:style w:type="character" w:styleId="ListLabel2">
    <w:name w:val="ListLabel 2"/>
    <w:qFormat/>
    <w:rPr>
      <w:rFonts w:ascii="Calibri" w:hAnsi="Calibri" w:eastAsia="Calibri" w:cs="" w:asciiTheme="minorHAnsi" w:cstheme="minorBidi" w:eastAsiaTheme="minorHAnsi" w:hAnsiTheme="minorHAnsi"/>
      <w:color w:val="0563C1" w:themeColor="hyperlink"/>
      <w:u w:val="single"/>
      <w:lang w:eastAsia="en-U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943b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730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2">
    <w:name w:val="Table Web 2"/>
    <w:basedOn w:val="Standardowy"/>
    <w:rsid w:val="00ae49a7"/>
    <w:pPr>
      <w:spacing w:after="0" w:line="240" w:lineRule="auto"/>
    </w:pPr>
    <w:rPr>
      <w:lang w:eastAsia="pl-PL"/>
      <w:sz w:val="20"/>
      <w:szCs w:val="20"/>
    </w:rPr>
    <w:tblPr>
      <w:tblInd w:w="0" w:type="nil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">
    <w:name w:val="Table Grid"/>
    <w:basedOn w:val="Standardowy"/>
    <w:uiPriority w:val="39"/>
    <w:rsid w:val="00f178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ams.microsoft.com/l/meetup-join/19%3Ameeting_NzA3ZThmN2UtZDczZC00NGUwLTllOWUtMDI2MWU5M2MxNWM3@thread.v2/0?context={&quot;Tid&quot;%3A&quot;c49499a2-f68e-48a6-8885-7b5d4eaa01a3&quot;%2C&quot;Oid&quot;%3A&quot;989ceb29-fd95-4875-a893-7e279fb294c9&quot;}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88DE-DD6D-4DF7-9084-366CD086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LibreOffice/6.0.5.2$Windows_x86 LibreOffice_project/54c8cbb85f300ac59db32fe8a675ff7683cd5a16</Application>
  <Pages>4</Pages>
  <Words>425</Words>
  <Characters>2996</Characters>
  <CharactersWithSpaces>3435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2024-02-13T11:40:00Z</dcterms:created>
  <dc:creator>Magdalena Koszewicz</dc:creator>
  <dc:description/>
  <dc:language>pl-PL</dc:language>
  <cp:lastModifiedBy/>
  <cp:lastPrinted>2024-02-13T11:58:00Z</cp:lastPrinted>
  <dcterms:modified xsi:type="dcterms:W3CDTF">2024-02-21T12:09:22Z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