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19"/>
        <w:gridCol w:w="3259"/>
        <w:gridCol w:w="997"/>
        <w:gridCol w:w="2859"/>
        <w:gridCol w:w="987"/>
        <w:gridCol w:w="10"/>
      </w:tblGrid>
      <w:tr w:rsidR="00032FE7" w:rsidRPr="009467B9" w:rsidTr="00032FE7">
        <w:trPr>
          <w:trHeight w:val="735"/>
        </w:trPr>
        <w:tc>
          <w:tcPr>
            <w:tcW w:w="16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br w:type="page"/>
            </w:r>
            <w:r w:rsidRPr="009467B9">
              <w:rPr>
                <w:rFonts w:eastAsia="Times New Roman"/>
              </w:rPr>
              <w:t xml:space="preserve">Nazwa </w:t>
            </w:r>
            <w:r w:rsidRPr="009467B9">
              <w:rPr>
                <w:rFonts w:ascii="Liberation Serif" w:eastAsia="Liberation Serif" w:hAnsi="Liberation Serif" w:cs="Liberation Serif"/>
              </w:rPr>
              <w:br/>
            </w:r>
            <w:r w:rsidRPr="009467B9">
              <w:rPr>
                <w:rFonts w:eastAsia="Times New Roman"/>
              </w:rPr>
              <w:t>i symbol</w:t>
            </w:r>
          </w:p>
        </w:tc>
        <w:tc>
          <w:tcPr>
            <w:tcW w:w="711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pStyle w:val="Nagwek3"/>
              <w:spacing w:before="120"/>
            </w:pPr>
            <w:bookmarkStart w:id="0" w:name="_Toc104972565"/>
            <w:bookmarkStart w:id="1" w:name="_Toc152672100"/>
            <w:r w:rsidRPr="009467B9">
              <w:rPr>
                <w:sz w:val="24"/>
              </w:rPr>
              <w:t>DZIAŁ ORGANIZACYJNO-PRAWNY</w:t>
            </w:r>
            <w:bookmarkEnd w:id="0"/>
            <w:bookmarkEnd w:id="1"/>
          </w:p>
        </w:tc>
        <w:tc>
          <w:tcPr>
            <w:tcW w:w="99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 w:rsidRPr="009467B9">
              <w:rPr>
                <w:b/>
                <w:szCs w:val="26"/>
              </w:rPr>
              <w:t>AO</w:t>
            </w:r>
          </w:p>
        </w:tc>
      </w:tr>
      <w:tr w:rsidR="00032FE7" w:rsidRPr="009467B9" w:rsidTr="00032FE7">
        <w:trPr>
          <w:gridAfter w:val="1"/>
          <w:wAfter w:w="10" w:type="dxa"/>
          <w:trHeight w:val="210"/>
        </w:trPr>
        <w:tc>
          <w:tcPr>
            <w:tcW w:w="16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 xml:space="preserve">Jednostka </w:t>
            </w:r>
            <w:r w:rsidRPr="009467B9">
              <w:rPr>
                <w:rFonts w:ascii="Liberation Serif" w:eastAsia="Liberation Serif" w:hAnsi="Liberation Serif" w:cs="Liberation Serif"/>
              </w:rPr>
              <w:br/>
            </w:r>
            <w:r w:rsidRPr="009467B9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>Podległość formalna</w:t>
            </w:r>
          </w:p>
        </w:tc>
        <w:tc>
          <w:tcPr>
            <w:tcW w:w="384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>Podległość merytoryczna</w:t>
            </w:r>
          </w:p>
        </w:tc>
      </w:tr>
      <w:tr w:rsidR="00032FE7" w:rsidRPr="009467B9" w:rsidTr="00032FE7">
        <w:trPr>
          <w:trHeight w:val="398"/>
        </w:trPr>
        <w:tc>
          <w:tcPr>
            <w:tcW w:w="16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</w:p>
        </w:tc>
        <w:tc>
          <w:tcPr>
            <w:tcW w:w="327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  <w:r w:rsidRPr="009467B9">
              <w:rPr>
                <w:szCs w:val="24"/>
              </w:rPr>
              <w:t>Dyrektor Generalny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  <w:r w:rsidRPr="009467B9">
              <w:rPr>
                <w:rFonts w:eastAsia="Times New Roman"/>
              </w:rPr>
              <w:t>RA</w:t>
            </w:r>
          </w:p>
        </w:tc>
        <w:tc>
          <w:tcPr>
            <w:tcW w:w="2859" w:type="dxa"/>
            <w:tcBorders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  <w:rPr>
                <w:rFonts w:cs="Calibri"/>
              </w:rPr>
            </w:pPr>
            <w:r w:rsidRPr="009467B9">
              <w:rPr>
                <w:rFonts w:eastAsia="Times New Roman"/>
              </w:rPr>
              <w:t xml:space="preserve"> </w:t>
            </w:r>
            <w:r w:rsidRPr="009467B9">
              <w:rPr>
                <w:szCs w:val="24"/>
              </w:rPr>
              <w:t>Dyrektor Generalny</w:t>
            </w:r>
          </w:p>
        </w:tc>
        <w:tc>
          <w:tcPr>
            <w:tcW w:w="99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t>RA</w:t>
            </w:r>
          </w:p>
        </w:tc>
      </w:tr>
      <w:tr w:rsidR="00032FE7" w:rsidRPr="009467B9" w:rsidTr="00032FE7">
        <w:trPr>
          <w:gridAfter w:val="1"/>
          <w:wAfter w:w="10" w:type="dxa"/>
          <w:trHeight w:val="210"/>
        </w:trPr>
        <w:tc>
          <w:tcPr>
            <w:tcW w:w="16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 xml:space="preserve">Jednostki </w:t>
            </w:r>
            <w:r w:rsidRPr="009467B9">
              <w:rPr>
                <w:rFonts w:ascii="Liberation Serif" w:eastAsia="Liberation Serif" w:hAnsi="Liberation Serif" w:cs="Liberation Serif"/>
              </w:rPr>
              <w:br/>
            </w:r>
            <w:r w:rsidRPr="009467B9">
              <w:rPr>
                <w:rFonts w:eastAsia="Times New Roman"/>
              </w:rPr>
              <w:t>podległe</w:t>
            </w:r>
          </w:p>
        </w:tc>
        <w:tc>
          <w:tcPr>
            <w:tcW w:w="4275" w:type="dxa"/>
            <w:gridSpan w:val="3"/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>Podległość formalna</w:t>
            </w:r>
          </w:p>
        </w:tc>
        <w:tc>
          <w:tcPr>
            <w:tcW w:w="384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>Podległość merytoryczna</w:t>
            </w:r>
          </w:p>
        </w:tc>
      </w:tr>
      <w:tr w:rsidR="00032FE7" w:rsidRPr="009467B9" w:rsidTr="00032FE7">
        <w:trPr>
          <w:trHeight w:val="338"/>
        </w:trPr>
        <w:tc>
          <w:tcPr>
            <w:tcW w:w="16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</w:p>
        </w:tc>
        <w:tc>
          <w:tcPr>
            <w:tcW w:w="327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</w:p>
        </w:tc>
        <w:tc>
          <w:tcPr>
            <w:tcW w:w="2859" w:type="dxa"/>
            <w:tcBorders>
              <w:bottom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  <w:rPr>
                <w:rFonts w:cs="Calibri"/>
              </w:rPr>
            </w:pPr>
          </w:p>
        </w:tc>
        <w:tc>
          <w:tcPr>
            <w:tcW w:w="99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  <w:rPr>
                <w:rFonts w:cs="Calibri"/>
              </w:rPr>
            </w:pPr>
          </w:p>
        </w:tc>
      </w:tr>
      <w:tr w:rsidR="00032FE7" w:rsidRPr="009467B9" w:rsidTr="00032FE7">
        <w:trPr>
          <w:gridAfter w:val="1"/>
          <w:wAfter w:w="10" w:type="dxa"/>
          <w:trHeight w:val="210"/>
        </w:trPr>
        <w:tc>
          <w:tcPr>
            <w:tcW w:w="977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32FE7" w:rsidRPr="009467B9" w:rsidRDefault="00032FE7" w:rsidP="00B4422A">
            <w:pPr>
              <w:rPr>
                <w:szCs w:val="24"/>
              </w:rPr>
            </w:pPr>
          </w:p>
        </w:tc>
      </w:tr>
      <w:tr w:rsidR="00032FE7" w:rsidRPr="009467B9" w:rsidTr="00032FE7">
        <w:trPr>
          <w:gridAfter w:val="1"/>
          <w:wAfter w:w="10" w:type="dxa"/>
          <w:trHeight w:val="262"/>
        </w:trPr>
        <w:tc>
          <w:tcPr>
            <w:tcW w:w="97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  <w:rPr>
                <w:rFonts w:eastAsia="Times New Roman"/>
                <w:sz w:val="8"/>
                <w:szCs w:val="8"/>
              </w:rPr>
            </w:pPr>
          </w:p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 xml:space="preserve">Cel działalności </w:t>
            </w:r>
          </w:p>
        </w:tc>
      </w:tr>
      <w:tr w:rsidR="00032FE7" w:rsidRPr="009467B9" w:rsidTr="00032FE7">
        <w:trPr>
          <w:gridAfter w:val="1"/>
          <w:wAfter w:w="10" w:type="dxa"/>
          <w:trHeight w:val="1081"/>
        </w:trPr>
        <w:tc>
          <w:tcPr>
            <w:tcW w:w="977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032F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49" w:line="276" w:lineRule="auto"/>
              <w:ind w:left="341" w:right="10" w:hanging="284"/>
              <w:contextualSpacing/>
              <w:jc w:val="both"/>
              <w:rPr>
                <w:rFonts w:eastAsia="Times New Roman"/>
                <w:spacing w:val="-6"/>
                <w:szCs w:val="20"/>
              </w:rPr>
            </w:pPr>
            <w:r w:rsidRPr="009467B9">
              <w:rPr>
                <w:rFonts w:eastAsia="Times New Roman"/>
                <w:spacing w:val="-6"/>
                <w:szCs w:val="20"/>
              </w:rPr>
              <w:t>Zapewnienie kompleksowej obsługi organizacyjno- prawnej jednostek organizacyjnych Uczelni.</w:t>
            </w:r>
          </w:p>
          <w:p w:rsidR="00032FE7" w:rsidRPr="009467B9" w:rsidRDefault="00032FE7" w:rsidP="00032F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149" w:line="276" w:lineRule="auto"/>
              <w:ind w:left="341" w:right="10" w:hanging="284"/>
              <w:contextualSpacing/>
              <w:jc w:val="both"/>
              <w:rPr>
                <w:rFonts w:eastAsia="Times New Roman"/>
                <w:spacing w:val="-6"/>
                <w:szCs w:val="20"/>
              </w:rPr>
            </w:pPr>
            <w:r w:rsidRPr="009467B9">
              <w:rPr>
                <w:rFonts w:eastAsia="Times New Roman"/>
                <w:spacing w:val="-6"/>
                <w:szCs w:val="20"/>
              </w:rPr>
              <w:t>Tworzenie, nadzorowanie i udostępnianie wewnętrznych aktów prawnych.</w:t>
            </w:r>
          </w:p>
        </w:tc>
      </w:tr>
      <w:tr w:rsidR="00032FE7" w:rsidRPr="009467B9" w:rsidTr="00032FE7">
        <w:trPr>
          <w:gridAfter w:val="1"/>
          <w:wAfter w:w="10" w:type="dxa"/>
          <w:trHeight w:val="295"/>
        </w:trPr>
        <w:tc>
          <w:tcPr>
            <w:tcW w:w="97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B4422A">
            <w:pPr>
              <w:suppressAutoHyphens/>
            </w:pPr>
            <w:r w:rsidRPr="009467B9">
              <w:rPr>
                <w:rFonts w:eastAsia="Times New Roman"/>
              </w:rPr>
              <w:t>Kluczowe zadania</w:t>
            </w:r>
          </w:p>
        </w:tc>
      </w:tr>
      <w:tr w:rsidR="00032FE7" w:rsidRPr="009467B9" w:rsidTr="00032FE7">
        <w:trPr>
          <w:gridAfter w:val="1"/>
          <w:wAfter w:w="10" w:type="dxa"/>
          <w:trHeight w:val="3587"/>
        </w:trPr>
        <w:tc>
          <w:tcPr>
            <w:tcW w:w="977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2FE7" w:rsidRPr="009467B9" w:rsidRDefault="00032FE7" w:rsidP="00032FE7">
            <w:pPr>
              <w:numPr>
                <w:ilvl w:val="0"/>
                <w:numId w:val="3"/>
              </w:numPr>
              <w:spacing w:line="276" w:lineRule="auto"/>
              <w:ind w:left="318"/>
              <w:contextualSpacing/>
              <w:jc w:val="both"/>
              <w:rPr>
                <w:szCs w:val="20"/>
              </w:rPr>
            </w:pPr>
            <w:r w:rsidRPr="009467B9">
              <w:rPr>
                <w:spacing w:val="-6"/>
                <w:szCs w:val="20"/>
              </w:rPr>
              <w:t>Udzielanie wyjaśnień i interpretacji przepisów prawnych służących prawidłowemu wykonywaniu obowiązków przez organy kolegialne i jednoosobowe oraz jednostki organizacyjne Uczelni.</w:t>
            </w:r>
          </w:p>
          <w:p w:rsidR="00032FE7" w:rsidRDefault="00032FE7" w:rsidP="00032FE7">
            <w:pPr>
              <w:numPr>
                <w:ilvl w:val="0"/>
                <w:numId w:val="3"/>
              </w:numPr>
              <w:spacing w:line="276" w:lineRule="auto"/>
              <w:ind w:left="360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Opracowywanie projektów zarządzeń Rektora i Dyrektora Generalnego, uchwał Senatu, uchwał Rady Uczelni, regulaminów oraz innych wewnętrznych aktów normatywnych w merytorycznej współpracy </w:t>
            </w:r>
            <w:r w:rsidRPr="009467B9">
              <w:rPr>
                <w:spacing w:val="-6"/>
                <w:szCs w:val="20"/>
              </w:rPr>
              <w:br/>
              <w:t>z właściwymi jednostkami.</w:t>
            </w:r>
          </w:p>
          <w:p w:rsidR="00EF1275" w:rsidRPr="009467B9" w:rsidRDefault="00EF1275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Weryfikacja formalna oraz sporządzanie ostatecznych wersji projektów zarządzeń oraz poleceń służbowych Rektora i Dyrektora Generalnego.  </w:t>
            </w:r>
          </w:p>
          <w:p w:rsidR="00032FE7" w:rsidRPr="00EF1275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rFonts w:eastAsia="Times New Roman"/>
                <w:spacing w:val="-6"/>
                <w:szCs w:val="20"/>
                <w:lang w:eastAsia="pl-PL"/>
              </w:rPr>
              <w:t>Pomoc w zakresie właściwego formułowania zapisów i opiniowanie tekstów wewnętrznych aktów normatywnych przygotowywanych przez pracowników Uczelni.</w:t>
            </w:r>
          </w:p>
          <w:p w:rsidR="00EF1275" w:rsidRPr="009467B9" w:rsidRDefault="00EF1275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Pomoc na rzecz jednostek merytorycznych w zakresie formalnego układu zapisów aktu prawnego.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Dbałość o spójność i bieżącą aktualizację wewnętrznych aktów normatywnych.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Redagowanie zapisów prawnych umów na podstawie danych merytorycznych przygotowywanych przez pracowników Uczelni.</w:t>
            </w:r>
          </w:p>
          <w:p w:rsidR="00032FE7" w:rsidRPr="009467B9" w:rsidRDefault="00D60F4A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 xml:space="preserve"> Koordynowanie procesu zawierania umów, w tym nadzór nad obiegiem dokumentacji i monitorowanie akceptowania umów przez jednostki opiniujące</w:t>
            </w:r>
            <w:r w:rsidR="00032FE7" w:rsidRPr="009467B9">
              <w:rPr>
                <w:spacing w:val="-6"/>
                <w:szCs w:val="20"/>
              </w:rPr>
              <w:t xml:space="preserve">. 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Prowadzenie Centralnego Rejestru Umów, w tym udzielanie informacji </w:t>
            </w:r>
            <w:r w:rsidR="00D60F4A">
              <w:rPr>
                <w:spacing w:val="-6"/>
                <w:szCs w:val="20"/>
              </w:rPr>
              <w:t xml:space="preserve">o zawartych umowach </w:t>
            </w:r>
            <w:r w:rsidRPr="009467B9">
              <w:rPr>
                <w:spacing w:val="-6"/>
                <w:szCs w:val="20"/>
              </w:rPr>
              <w:t>i udostępnianie umów.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Prowadzenie rejestru pełnomocnictw oraz dokonywanie wszelkich czynności prawno-administracyjnych związanych z udzielaniem, wygaszaniem i odwoływaniem pełnomocnictw udzielanych przez Rektora i Dyrektora Generalnego.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Obsługa administracyjna posiedzeń Senatu.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Obsługa administracyjna posiedzeń Senackiej Komisji Statutowej</w:t>
            </w:r>
            <w:r w:rsidR="0045287B">
              <w:rPr>
                <w:spacing w:val="-6"/>
                <w:szCs w:val="20"/>
              </w:rPr>
              <w:t xml:space="preserve"> oraz Senackiej Komisji Arbitrażowej.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 xml:space="preserve">Udzielanie na wniosek jednostek organizacyjnych Uczelni informacji dotyczącej </w:t>
            </w:r>
            <w:r w:rsidR="0045287B">
              <w:rPr>
                <w:spacing w:val="-6"/>
                <w:szCs w:val="20"/>
              </w:rPr>
              <w:t xml:space="preserve">obowiązującej polisy </w:t>
            </w:r>
            <w:r>
              <w:rPr>
                <w:spacing w:val="-6"/>
                <w:szCs w:val="20"/>
              </w:rPr>
              <w:t xml:space="preserve">ubezpieczenia ogólnego </w:t>
            </w:r>
            <w:r w:rsidRPr="009467B9">
              <w:rPr>
                <w:spacing w:val="-6"/>
                <w:szCs w:val="20"/>
              </w:rPr>
              <w:t>Uczelni w zakresie OC i mienia.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Prowadzenie rejestru opinii wydany</w:t>
            </w:r>
            <w:r w:rsidR="00931F9A">
              <w:rPr>
                <w:spacing w:val="-6"/>
                <w:szCs w:val="20"/>
              </w:rPr>
              <w:t>ch przez Prokuratorię Generalną.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Udzielanie odpowiedzi na zajęcia wierzytelności otrzymywane od organów egzekucyjnych.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ind w:left="465" w:hanging="465"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Obsługa administracyjna posiedzeń Rady Uczelni.</w:t>
            </w:r>
          </w:p>
          <w:p w:rsidR="00032FE7" w:rsidRPr="009467B9" w:rsidRDefault="00032FE7" w:rsidP="00EF1275">
            <w:pPr>
              <w:ind w:left="464" w:hanging="464"/>
              <w:rPr>
                <w:b/>
                <w:sz w:val="10"/>
                <w:szCs w:val="10"/>
              </w:rPr>
            </w:pP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ind w:left="465" w:hanging="465"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Opracowywanie tekstów jednolitych wewnętrznych aktów prawnych oraz ich tekstów obowiązujących zamieszczanych na stronie internetowej.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lastRenderedPageBreak/>
              <w:t>Prowadzenie rejestrów wewnętrznych aktów normatywnych, w tym: uchwał Senatu, uchwał Rady Uczelni, zarządzeń i poleceń służbowych Rektora i Dyrektora Generalnego.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Informowanie władz Uniwersytetu i kierowników jednostek organizacyjnych o stanie przepisów i nowelizacjach (rozpowszechnianie drogą elektroniczną Dzienników Ustaw, Monitora Polskiego, Dzienników Urzędowych Ministerstw).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Rozpowszechnianie zarządzeń i poleceń służbowych Rektora i Dyrektora Generalnego oraz uchwał Senatu i uchwał Rady Uczelni (obsługa </w:t>
            </w:r>
            <w:r w:rsidR="00E540B8">
              <w:rPr>
                <w:spacing w:val="-6"/>
                <w:szCs w:val="20"/>
              </w:rPr>
              <w:t>zakładki</w:t>
            </w:r>
            <w:r w:rsidR="0045287B">
              <w:rPr>
                <w:spacing w:val="-6"/>
                <w:szCs w:val="20"/>
              </w:rPr>
              <w:t xml:space="preserve"> </w:t>
            </w:r>
            <w:r w:rsidRPr="009467B9">
              <w:rPr>
                <w:spacing w:val="-6"/>
                <w:szCs w:val="20"/>
              </w:rPr>
              <w:t>Zarządzenia).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Obsługa formalno-prawna tworzenia, przekształcania i likwidacji jednostek organizacyjnych Uczelni.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>Aktualizowanie Regulaminu organizacyjnego Uniwersytetu.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Organizowanie wyborów do jednoosobowych i kolegialnych organów Uczelni, obsługa administracyjna Uczelnianej Komisji Wyborczej. </w:t>
            </w:r>
          </w:p>
          <w:p w:rsidR="00032FE7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 </w:t>
            </w:r>
            <w:r w:rsidR="00F45C1F">
              <w:rPr>
                <w:spacing w:val="-6"/>
                <w:szCs w:val="20"/>
              </w:rPr>
              <w:t>Redakcja podmiotowej strony Biuletynu Informacji Publicznej (zamieszczanie oraz aktualizacja danych zgodnie z ustawowymi wymogami oraz procedurami wewnętrznymi).</w:t>
            </w:r>
          </w:p>
          <w:p w:rsidR="00F45C1F" w:rsidRDefault="00F45C1F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>Prowadzenie spraw z zakresu dostępu do informacji publicznej w merytorycznej współpracy z  Zespołem Radców Prawnych.</w:t>
            </w:r>
          </w:p>
          <w:p w:rsidR="00E81931" w:rsidRPr="009467B9" w:rsidRDefault="00E81931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>
              <w:rPr>
                <w:spacing w:val="-6"/>
                <w:szCs w:val="20"/>
              </w:rPr>
              <w:t xml:space="preserve">Przygotowywanie, wprowadzanie i aktualizowanych danych w systemie POL-on w zakresie określonym w przepisach wewnętrznych Uczelni. 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 Prowadzenie spraw związanych z powoływaniem komisji przez Senat, Rektora i Dyrektora Generalnego. 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 Prowadzenie spraw związanych z reprezentowaniem związków zawodowych działających </w:t>
            </w:r>
            <w:r w:rsidRPr="009467B9">
              <w:rPr>
                <w:spacing w:val="-6"/>
                <w:szCs w:val="20"/>
              </w:rPr>
              <w:br/>
              <w:t>w Uczelni.</w:t>
            </w:r>
          </w:p>
          <w:p w:rsidR="00032FE7" w:rsidRPr="009467B9" w:rsidRDefault="00032FE7" w:rsidP="00EF1275">
            <w:pPr>
              <w:numPr>
                <w:ilvl w:val="0"/>
                <w:numId w:val="3"/>
              </w:numPr>
              <w:spacing w:line="276" w:lineRule="auto"/>
              <w:ind w:left="464" w:hanging="464"/>
              <w:contextualSpacing/>
              <w:jc w:val="both"/>
              <w:rPr>
                <w:spacing w:val="-6"/>
                <w:szCs w:val="20"/>
              </w:rPr>
            </w:pPr>
            <w:r w:rsidRPr="009467B9">
              <w:rPr>
                <w:spacing w:val="-6"/>
                <w:szCs w:val="20"/>
              </w:rPr>
              <w:t xml:space="preserve"> Gromadzenie i udostępnianie konstytutywnych dokumentów Uczelni (w tym: statut, NIP, REGON).</w:t>
            </w:r>
          </w:p>
          <w:p w:rsidR="00032FE7" w:rsidRPr="009467B9" w:rsidRDefault="00032FE7" w:rsidP="00B4422A">
            <w:pPr>
              <w:rPr>
                <w:b/>
                <w:sz w:val="10"/>
                <w:szCs w:val="10"/>
              </w:rPr>
            </w:pPr>
          </w:p>
          <w:p w:rsidR="00032FE7" w:rsidRPr="009467B9" w:rsidRDefault="00032FE7" w:rsidP="00B4422A">
            <w:pPr>
              <w:ind w:left="318"/>
              <w:contextualSpacing/>
              <w:jc w:val="both"/>
              <w:rPr>
                <w:rFonts w:eastAsia="Times New Roman"/>
                <w:spacing w:val="-6"/>
                <w:szCs w:val="20"/>
              </w:rPr>
            </w:pPr>
          </w:p>
        </w:tc>
      </w:tr>
    </w:tbl>
    <w:p w:rsidR="00F624EA" w:rsidRDefault="00F624EA"/>
    <w:sectPr w:rsidR="00F624EA" w:rsidSect="00E72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DF" w:rsidRDefault="00A31CDF" w:rsidP="00A31CDF">
      <w:r>
        <w:separator/>
      </w:r>
    </w:p>
  </w:endnote>
  <w:endnote w:type="continuationSeparator" w:id="0">
    <w:p w:rsidR="00A31CDF" w:rsidRDefault="00A31CDF" w:rsidP="00A3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DF" w:rsidRDefault="00A31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DF" w:rsidRDefault="00A31C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DF" w:rsidRDefault="00A31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DF" w:rsidRDefault="00A31CDF" w:rsidP="00A31CDF">
      <w:r>
        <w:separator/>
      </w:r>
    </w:p>
  </w:footnote>
  <w:footnote w:type="continuationSeparator" w:id="0">
    <w:p w:rsidR="00A31CDF" w:rsidRDefault="00A31CDF" w:rsidP="00A3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DF" w:rsidRDefault="00A31C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DF" w:rsidRPr="00E72E80" w:rsidRDefault="00A31CDF" w:rsidP="00E72E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E80" w:rsidRPr="00A31CDF" w:rsidRDefault="00E72E80" w:rsidP="00E72E80">
    <w:pPr>
      <w:pStyle w:val="Nagwek"/>
      <w:jc w:val="right"/>
      <w:rPr>
        <w:sz w:val="18"/>
        <w:szCs w:val="18"/>
      </w:rPr>
    </w:pPr>
    <w:r w:rsidRPr="00A31CDF">
      <w:rPr>
        <w:sz w:val="18"/>
        <w:szCs w:val="18"/>
      </w:rPr>
      <w:t xml:space="preserve">Załącznik do zarządzenia nr </w:t>
    </w:r>
    <w:r>
      <w:rPr>
        <w:sz w:val="18"/>
        <w:szCs w:val="18"/>
      </w:rPr>
      <w:t>57/</w:t>
    </w:r>
    <w:r w:rsidRPr="00A31CDF">
      <w:rPr>
        <w:sz w:val="18"/>
        <w:szCs w:val="18"/>
      </w:rPr>
      <w:t>XVI R/2024</w:t>
    </w:r>
  </w:p>
  <w:p w:rsidR="00E72E80" w:rsidRPr="00A31CDF" w:rsidRDefault="00E72E80" w:rsidP="00E72E80">
    <w:pPr>
      <w:pStyle w:val="Nagwek"/>
      <w:jc w:val="right"/>
      <w:rPr>
        <w:sz w:val="18"/>
        <w:szCs w:val="18"/>
      </w:rPr>
    </w:pPr>
    <w:r w:rsidRPr="00A31CDF">
      <w:rPr>
        <w:sz w:val="18"/>
        <w:szCs w:val="18"/>
      </w:rPr>
      <w:t xml:space="preserve">Rektora Uniwersytetu Medycznego we Wrocławiu </w:t>
    </w:r>
  </w:p>
  <w:p w:rsidR="00E72E80" w:rsidRPr="00A31CDF" w:rsidRDefault="00E72E80" w:rsidP="00E72E80">
    <w:pPr>
      <w:pStyle w:val="Nagwek"/>
      <w:jc w:val="right"/>
      <w:rPr>
        <w:sz w:val="18"/>
        <w:szCs w:val="18"/>
      </w:rPr>
    </w:pPr>
    <w:r w:rsidRPr="00A31CDF">
      <w:rPr>
        <w:sz w:val="18"/>
        <w:szCs w:val="18"/>
      </w:rPr>
      <w:t xml:space="preserve">z dnia </w:t>
    </w:r>
    <w:r>
      <w:rPr>
        <w:sz w:val="18"/>
        <w:szCs w:val="18"/>
      </w:rPr>
      <w:t>18</w:t>
    </w:r>
    <w:r w:rsidRPr="00A31CDF">
      <w:rPr>
        <w:sz w:val="18"/>
        <w:szCs w:val="18"/>
      </w:rPr>
      <w:t xml:space="preserve"> marca 2024 r.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12E"/>
    <w:multiLevelType w:val="hybridMultilevel"/>
    <w:tmpl w:val="E81058A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5BEB"/>
    <w:multiLevelType w:val="hybridMultilevel"/>
    <w:tmpl w:val="E9AA9CFA"/>
    <w:lvl w:ilvl="0" w:tplc="CE1C990C">
      <w:start w:val="1"/>
      <w:numFmt w:val="decimal"/>
      <w:lvlText w:val="%1."/>
      <w:lvlJc w:val="left"/>
      <w:pPr>
        <w:ind w:left="10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543958CF"/>
    <w:multiLevelType w:val="multilevel"/>
    <w:tmpl w:val="8358675E"/>
    <w:lvl w:ilvl="0">
      <w:start w:val="1"/>
      <w:numFmt w:val="bullet"/>
      <w:lvlText w:val="·"/>
      <w:lvlJc w:val="center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75B05"/>
    <w:multiLevelType w:val="hybridMultilevel"/>
    <w:tmpl w:val="32A42178"/>
    <w:lvl w:ilvl="0" w:tplc="CE1C990C">
      <w:start w:val="1"/>
      <w:numFmt w:val="decimal"/>
      <w:lvlText w:val="%1."/>
      <w:lvlJc w:val="left"/>
      <w:pPr>
        <w:ind w:left="10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5E6B6929"/>
    <w:multiLevelType w:val="hybridMultilevel"/>
    <w:tmpl w:val="3AD2E986"/>
    <w:lvl w:ilvl="0" w:tplc="CE1C990C">
      <w:start w:val="1"/>
      <w:numFmt w:val="decimal"/>
      <w:lvlText w:val="%1."/>
      <w:lvlJc w:val="left"/>
      <w:pPr>
        <w:ind w:left="103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E7"/>
    <w:rsid w:val="00032FE7"/>
    <w:rsid w:val="00182485"/>
    <w:rsid w:val="0045287B"/>
    <w:rsid w:val="00632989"/>
    <w:rsid w:val="006809D2"/>
    <w:rsid w:val="00931F9A"/>
    <w:rsid w:val="00A31CDF"/>
    <w:rsid w:val="00B23EA0"/>
    <w:rsid w:val="00D60F4A"/>
    <w:rsid w:val="00E540B8"/>
    <w:rsid w:val="00E72E80"/>
    <w:rsid w:val="00E81931"/>
    <w:rsid w:val="00EF1275"/>
    <w:rsid w:val="00F45C1F"/>
    <w:rsid w:val="00F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22EF"/>
  <w15:chartTrackingRefBased/>
  <w15:docId w15:val="{4F99704D-CDB1-4A9E-BF33-F4306D1B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FE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2FE7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2FE7"/>
    <w:rPr>
      <w:rFonts w:ascii="Times New Roman" w:eastAsiaTheme="majorEastAsia" w:hAnsi="Times New Roman" w:cstheme="majorBidi"/>
      <w:b/>
      <w:bCs/>
      <w:sz w:val="26"/>
    </w:rPr>
  </w:style>
  <w:style w:type="paragraph" w:styleId="Nagwek">
    <w:name w:val="header"/>
    <w:basedOn w:val="Normalny"/>
    <w:link w:val="NagwekZnak"/>
    <w:uiPriority w:val="99"/>
    <w:unhideWhenUsed/>
    <w:rsid w:val="00A3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CDF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3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CD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9</cp:revision>
  <dcterms:created xsi:type="dcterms:W3CDTF">2024-03-11T09:48:00Z</dcterms:created>
  <dcterms:modified xsi:type="dcterms:W3CDTF">2024-03-18T12:50:00Z</dcterms:modified>
</cp:coreProperties>
</file>