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575E" w14:textId="5B4E2677" w:rsidR="00AD1897" w:rsidRPr="00AD1897" w:rsidRDefault="00AD1897" w:rsidP="00AD1897">
      <w:pPr>
        <w:pStyle w:val="NormalnyWeb"/>
        <w:spacing w:before="0" w:beforeAutospacing="0" w:after="480" w:line="240" w:lineRule="auto"/>
        <w:ind w:right="544"/>
        <w:rPr>
          <w:rFonts w:ascii="Calibri" w:hAnsi="Calibri" w:cs="Calibri"/>
        </w:rPr>
      </w:pPr>
      <w:bookmarkStart w:id="0" w:name="_Hlk47449762"/>
      <w:r w:rsidRPr="00AD1897">
        <w:rPr>
          <w:rFonts w:ascii="Calibri" w:hAnsi="Calibri" w:cs="Calibri"/>
        </w:rPr>
        <w:t xml:space="preserve">Załącznik do </w:t>
      </w:r>
      <w:r w:rsidRPr="00AD1897">
        <w:rPr>
          <w:rFonts w:ascii="Calibri" w:eastAsia="Verdana" w:hAnsi="Calibri" w:cs="Calibri"/>
          <w:bCs/>
        </w:rPr>
        <w:t>Regulamin</w:t>
      </w:r>
      <w:r w:rsidR="00215559">
        <w:rPr>
          <w:rFonts w:ascii="Calibri" w:eastAsia="Verdana" w:hAnsi="Calibri" w:cs="Calibri"/>
          <w:bCs/>
        </w:rPr>
        <w:t>u</w:t>
      </w:r>
      <w:r w:rsidRPr="00AD1897">
        <w:rPr>
          <w:rFonts w:ascii="Calibri" w:eastAsia="Verdana" w:hAnsi="Calibri" w:cs="Calibri"/>
          <w:bCs/>
        </w:rPr>
        <w:t xml:space="preserve"> realizacji szkolenia praktycznego </w:t>
      </w:r>
      <w:r w:rsidRPr="00AD1897">
        <w:rPr>
          <w:rFonts w:ascii="Calibri" w:hAnsi="Calibri" w:cs="Calibri"/>
        </w:rPr>
        <w:br/>
      </w:r>
      <w:r w:rsidRPr="00AD1897">
        <w:rPr>
          <w:rFonts w:ascii="Calibri" w:eastAsia="Verdana" w:hAnsi="Calibri" w:cs="Calibri"/>
          <w:bCs/>
        </w:rPr>
        <w:t>dla absolwentów Wydziału Lekarskiego po uzyskaniu tytułu zawodowego lekarza</w:t>
      </w:r>
    </w:p>
    <w:p w14:paraId="6E066B4E" w14:textId="010F63ED" w:rsidR="00DB3626" w:rsidRDefault="00DB3626" w:rsidP="00AD189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DB3626">
        <w:rPr>
          <w:rFonts w:ascii="Calibri" w:hAnsi="Calibri" w:cs="Calibri"/>
          <w:b/>
          <w:sz w:val="24"/>
          <w:szCs w:val="24"/>
        </w:rPr>
        <w:t xml:space="preserve">PROGRAM SZKOLENIA PRAKTYCZNEGO </w:t>
      </w:r>
    </w:p>
    <w:p w14:paraId="1C4FEA89" w14:textId="41261BD4" w:rsidR="00901150" w:rsidRPr="00AD1897" w:rsidRDefault="00D96B05" w:rsidP="00AD189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AD1897">
        <w:rPr>
          <w:rFonts w:ascii="Calibri" w:hAnsi="Calibri" w:cs="Calibri"/>
          <w:sz w:val="24"/>
          <w:szCs w:val="24"/>
        </w:rPr>
        <w:t>Lekarz</w:t>
      </w:r>
    </w:p>
    <w:bookmarkEnd w:id="0"/>
    <w:p w14:paraId="6C5E0CC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>STAŻ CZĄSTKOWY W DZIEDZINIE CHORÓB WEWNĘTRZNYCH</w:t>
      </w:r>
    </w:p>
    <w:p w14:paraId="4FCF55D0" w14:textId="1BBD191C" w:rsidR="00901150" w:rsidRPr="00AD1897" w:rsidRDefault="00901150" w:rsidP="00AD1897">
      <w:pPr>
        <w:widowControl w:val="0"/>
        <w:autoSpaceDE w:val="0"/>
        <w:autoSpaceDN w:val="0"/>
        <w:adjustRightInd w:val="0"/>
        <w:spacing w:after="10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Czas trwania stażu: </w:t>
      </w:r>
      <w:r w:rsidR="00C00493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5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tygodni, w tym </w:t>
      </w:r>
      <w:r w:rsidR="00C00493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4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tygodni</w:t>
      </w:r>
      <w:r w:rsidR="00C00493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e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- choroby wewnętrzne i 1 tydzień - krwiodawstwo i krwiolecznictwo. </w:t>
      </w:r>
    </w:p>
    <w:p w14:paraId="601BF5A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Cel stażu:</w:t>
      </w:r>
    </w:p>
    <w:p w14:paraId="2BAD34B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pogłębienie wiedzy teoretycznej oraz poznanie, utrwalenie i przyswojenie praktycznych umiejętności w zakresie rozpoznawania i leczenia, a także zapobiegania i rehabilitacji, najczęściej występujących bądź stanowiących największe zagrożenie dla życia chorób wewnętrznych w warunkach opieki stacjonarnej i ambulatoryjnej oraz w zakresie transfuzjologii.</w:t>
      </w:r>
    </w:p>
    <w:p w14:paraId="2ECBE07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Program stażu:</w:t>
      </w:r>
    </w:p>
    <w:p w14:paraId="5E6E1CF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 zakresu chorób wewnętrznych: </w:t>
      </w:r>
    </w:p>
    <w:p w14:paraId="415A791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Zapobieganie, rozpoznawanie i leczenie najczęściej występujących chorób wewnętrznych: </w:t>
      </w:r>
    </w:p>
    <w:p w14:paraId="46E3374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układu krążenia: </w:t>
      </w:r>
    </w:p>
    <w:p w14:paraId="15CC57D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choroby niedokrwiennej serca, zawału mięśnia sercowego, </w:t>
      </w:r>
    </w:p>
    <w:p w14:paraId="5B51A92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miażdżycy naczyń tętniczych, udarów mózgowych, </w:t>
      </w:r>
    </w:p>
    <w:p w14:paraId="66D3B1F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nadciśnienia tętniczego, </w:t>
      </w:r>
    </w:p>
    <w:p w14:paraId="625EEDF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d)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przewlekłej niewydolności krążenia, </w:t>
      </w:r>
    </w:p>
    <w:p w14:paraId="6EDB7D5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e)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podstawowych zaburzeń rytmu serca i przewodzenia, </w:t>
      </w:r>
    </w:p>
    <w:p w14:paraId="756421F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f)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serca płucnego, </w:t>
      </w:r>
    </w:p>
    <w:p w14:paraId="1D77AC6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g)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wad serca, </w:t>
      </w:r>
    </w:p>
    <w:p w14:paraId="131E347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h)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zapalenia mięśnia sercowego, </w:t>
      </w:r>
    </w:p>
    <w:p w14:paraId="08CF06B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i)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żylnej choroby zakrzepowo-zatorowej; </w:t>
      </w:r>
    </w:p>
    <w:p w14:paraId="0941FD7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układu oddechowego: </w:t>
      </w:r>
    </w:p>
    <w:p w14:paraId="43A492C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ostrego i przewlekłego zapalenia oskrzeli, </w:t>
      </w:r>
    </w:p>
    <w:p w14:paraId="1BA05F2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zapalenia płuc, </w:t>
      </w:r>
    </w:p>
    <w:p w14:paraId="726FE44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przewlekłej niewydolności oddechowej, </w:t>
      </w:r>
    </w:p>
    <w:p w14:paraId="4994D0E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d)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astmy oskrzelowej, </w:t>
      </w:r>
    </w:p>
    <w:p w14:paraId="6D1F23C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e)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raka płuc, </w:t>
      </w:r>
    </w:p>
    <w:p w14:paraId="5EAC7EC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f)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gruźlicy; </w:t>
      </w:r>
    </w:p>
    <w:p w14:paraId="1A88914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układu moczowego: </w:t>
      </w:r>
    </w:p>
    <w:p w14:paraId="043B1E3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niewydolności nerek - ostrej i przewlekłej, </w:t>
      </w:r>
    </w:p>
    <w:p w14:paraId="6B03561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ostrego i przewlekłego odmiedniczkowego zapalenia nerek, </w:t>
      </w:r>
    </w:p>
    <w:p w14:paraId="7A0A5A9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ostrego i przewlekłego kłębkowego zapalenia nerek, </w:t>
      </w:r>
    </w:p>
    <w:p w14:paraId="7A4323F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d)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kamicy nerkowej, </w:t>
      </w:r>
    </w:p>
    <w:p w14:paraId="7CC74FA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e)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zespołu nerczycowego, </w:t>
      </w:r>
    </w:p>
    <w:p w14:paraId="0546EDC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f)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raka nerki, </w:t>
      </w:r>
    </w:p>
    <w:p w14:paraId="0D1C520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g)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stanów zapalnych pęcherza i dróg moczowych; </w:t>
      </w:r>
    </w:p>
    <w:p w14:paraId="128441A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układu trawiennego: </w:t>
      </w:r>
    </w:p>
    <w:p w14:paraId="76D8168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choroby wrzodowej żołądka i dwunastnicy, </w:t>
      </w:r>
    </w:p>
    <w:p w14:paraId="5AE46DD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raka żołądka, </w:t>
      </w:r>
    </w:p>
    <w:p w14:paraId="0855B6A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zespołu złego wchłaniania, </w:t>
      </w:r>
    </w:p>
    <w:p w14:paraId="5B4DFD3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d)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swoistego i nieswoistego zapalenia jelit, </w:t>
      </w:r>
    </w:p>
    <w:p w14:paraId="59F6FB5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e)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zespołu jelita nadwrażliwego, </w:t>
      </w:r>
    </w:p>
    <w:p w14:paraId="73144D4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f)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raka jelita grubego, </w:t>
      </w:r>
    </w:p>
    <w:p w14:paraId="6CE6A55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g)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kamicy pęcherzyka i dróg żółciowych, </w:t>
      </w:r>
    </w:p>
    <w:p w14:paraId="6761EC1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h)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zapalenia wątroby, </w:t>
      </w:r>
    </w:p>
    <w:p w14:paraId="32AC424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i)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marskości wątroby, </w:t>
      </w:r>
    </w:p>
    <w:p w14:paraId="157819B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j)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ostrego i przewlekłego zapalenia trzustki, </w:t>
      </w:r>
    </w:p>
    <w:p w14:paraId="3B7EDBC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k)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raka trzustki, </w:t>
      </w:r>
    </w:p>
    <w:p w14:paraId="0CC2C69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l)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pasożytniczych przewodu pokarmowego; </w:t>
      </w:r>
    </w:p>
    <w:p w14:paraId="2748C85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układu krwiotwórczego: </w:t>
      </w:r>
    </w:p>
    <w:p w14:paraId="2E3ADB1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niedokrwistości, </w:t>
      </w:r>
    </w:p>
    <w:p w14:paraId="22F3FC9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skaz krwotocznych, </w:t>
      </w:r>
    </w:p>
    <w:p w14:paraId="052EE52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białaczek, </w:t>
      </w:r>
    </w:p>
    <w:p w14:paraId="731A0C5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d)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ziarnicy złośliwej i chłoniaków nieziarniczych; </w:t>
      </w:r>
    </w:p>
    <w:p w14:paraId="49594E0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gruczołów wydzielania wewnętrznego: </w:t>
      </w:r>
    </w:p>
    <w:p w14:paraId="0212973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cukrzycy, </w:t>
      </w:r>
    </w:p>
    <w:p w14:paraId="1E40EA4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przysadki i podwzgórza, </w:t>
      </w:r>
    </w:p>
    <w:p w14:paraId="3B69A8C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nadczynności i niedoczynności tarczycy, </w:t>
      </w:r>
    </w:p>
    <w:p w14:paraId="5F7D919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d)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nadczynności i niedoczynności przytarczyc, </w:t>
      </w:r>
    </w:p>
    <w:p w14:paraId="6F484FB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e)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nadczynności i niedoczynności nadnerczy, </w:t>
      </w:r>
    </w:p>
    <w:p w14:paraId="4427CA5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f)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guzów rdzenia nadnerczy, </w:t>
      </w:r>
    </w:p>
    <w:p w14:paraId="458B67B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g)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zaburzeń hormonalnych i metabolicznych okresu przekwitania u kobiet i mężczyzn; </w:t>
      </w:r>
    </w:p>
    <w:p w14:paraId="1016C31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zaburzeń metabolicznych: </w:t>
      </w:r>
    </w:p>
    <w:p w14:paraId="5446A9C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otyłości i nadwagi, </w:t>
      </w:r>
    </w:p>
    <w:p w14:paraId="35ED585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hiperlipidemii, </w:t>
      </w:r>
    </w:p>
    <w:p w14:paraId="6D63024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osteoporozy; </w:t>
      </w:r>
    </w:p>
    <w:p w14:paraId="0A5A731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układu ruchu. </w:t>
      </w:r>
    </w:p>
    <w:p w14:paraId="4AFE46B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Poznanie problemów ogólnolekarskich z zakresu chorób wewnętrznych: </w:t>
      </w:r>
    </w:p>
    <w:p w14:paraId="17ECDDD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epidemiologia chorób wewnętrznych ze szczególnym uwzględnieniem tych, które są związane z wysoką umieralnością, powodują przewlekłe inwalidztwo lub są przyczyną wysokiej absencji chorobowej; </w:t>
      </w:r>
    </w:p>
    <w:p w14:paraId="75081DE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profilaktyka niektórych chorób układu krążenia i układu oddechowego; </w:t>
      </w:r>
    </w:p>
    <w:p w14:paraId="5370371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wskazania i przeciwwskazania do zabiegów endoskopowych; </w:t>
      </w:r>
    </w:p>
    <w:p w14:paraId="12FDE66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zasady antybiotykoterapii w najczęściej występujących chorobach wewnętrznych, wymagających stosowania antybiotyków; </w:t>
      </w:r>
    </w:p>
    <w:p w14:paraId="317C41E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zasady podejmowania decyzji diagnostycznych i terapeutycznych dotyczących najczęściej występujących chorób wewnętrznych. </w:t>
      </w:r>
    </w:p>
    <w:p w14:paraId="06F9F26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Opanowanie wykonywania następujących umiejętności i czynności: </w:t>
      </w:r>
    </w:p>
    <w:p w14:paraId="3DD4E99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wkłucia dożylnego i dotętniczego w celu podania leku lub pobrania krwi do badań,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kaniulizacji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żył; </w:t>
      </w:r>
    </w:p>
    <w:p w14:paraId="2C129BC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dożylnego przetaczania krwi i innych płynów; </w:t>
      </w:r>
    </w:p>
    <w:p w14:paraId="60EEEB2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badania EKG; </w:t>
      </w:r>
    </w:p>
    <w:p w14:paraId="48C0D49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nakłucia opłucnej i otrzewnej; </w:t>
      </w:r>
    </w:p>
    <w:p w14:paraId="28A7B9D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cewnikowania pęcherza moczowego; </w:t>
      </w:r>
    </w:p>
    <w:p w14:paraId="4591F81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pobrania materiału do badań mikrobiologicznych; </w:t>
      </w:r>
    </w:p>
    <w:p w14:paraId="0BE6D1D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płukania żołądka; </w:t>
      </w:r>
    </w:p>
    <w:p w14:paraId="310DC06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pomiaru i interpretacji wyników pomiaru ciśnienia tętniczego krwi, w tym pomiaru ciśnienia na kostce; </w:t>
      </w:r>
    </w:p>
    <w:p w14:paraId="779B4DA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 9)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pomiaru glikemii. </w:t>
      </w:r>
    </w:p>
    <w:p w14:paraId="1BFF649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</w:p>
    <w:p w14:paraId="2FC231F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z zakresu transfuzjologii klinicznej:</w:t>
      </w:r>
    </w:p>
    <w:p w14:paraId="4802E2E3" w14:textId="5636BCBF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(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5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godzin ćwicze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ń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praktyczn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ych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)</w:t>
      </w:r>
    </w:p>
    <w:p w14:paraId="31C6ED5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Zapoznanie się z zasadami współczesnej transfuzjologii: </w:t>
      </w:r>
    </w:p>
    <w:p w14:paraId="378CECE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pobierania i przechowywania krwi oraz otrzymywania preparatów krwiopochodnych; </w:t>
      </w:r>
    </w:p>
    <w:p w14:paraId="3468B41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podstaw immunologii transfuzjologicznej; </w:t>
      </w:r>
    </w:p>
    <w:p w14:paraId="2FD1478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zapobiegania potransfuzyjnym zakażeniom wirusowym; </w:t>
      </w:r>
    </w:p>
    <w:p w14:paraId="0AB1948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podstawowymi zasadami racjonalnego leczenia krwią i jej preparatami; </w:t>
      </w:r>
    </w:p>
    <w:p w14:paraId="599AF4E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powikłaniami poprzetoczeniowymi. </w:t>
      </w:r>
    </w:p>
    <w:p w14:paraId="28B1115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Poznanie praktyczne następujących umiejętności: </w:t>
      </w:r>
    </w:p>
    <w:p w14:paraId="2BF1FF0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rejestrowania i kwalifikowania krwiodawców oraz zasad prowadzenia dokumentacji w tym zakresie; </w:t>
      </w:r>
    </w:p>
    <w:p w14:paraId="7DD1AEF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metod pobierania krwi i osocza - konwencjonalnie i przy użyciu separatorów, poznanie zasad wytwarzania preparatów krwiopochodnych; </w:t>
      </w:r>
    </w:p>
    <w:p w14:paraId="7033455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przeprowadzania badań immunologicznych, serologicznych - antygenów krwinek czerwonych i przeciwciał, próby zgodności krzyżowej; </w:t>
      </w:r>
    </w:p>
    <w:p w14:paraId="79F869E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wykrywania markerów wirusowych (HBV, HCV, HIV); </w:t>
      </w:r>
    </w:p>
    <w:p w14:paraId="4A04C06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 kontroli jakości, przechowywania i dystrybucji krwi oraz jej preparatów. </w:t>
      </w:r>
    </w:p>
    <w:p w14:paraId="6B79AE3F" w14:textId="06B534FE" w:rsidR="00901150" w:rsidRPr="00AD1897" w:rsidRDefault="00901150" w:rsidP="001D0897">
      <w:pPr>
        <w:widowControl w:val="0"/>
        <w:autoSpaceDE w:val="0"/>
        <w:autoSpaceDN w:val="0"/>
        <w:adjustRightInd w:val="0"/>
        <w:spacing w:before="240" w:after="240" w:line="360" w:lineRule="auto"/>
        <w:ind w:left="238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STAŻ CZĄSTKOWY W DZIEDZINIE PEDIATRII</w:t>
      </w:r>
    </w:p>
    <w:p w14:paraId="4CF4FD74" w14:textId="733FCE13" w:rsidR="00901150" w:rsidRPr="00AD1897" w:rsidRDefault="00901150" w:rsidP="00AD1897">
      <w:pPr>
        <w:widowControl w:val="0"/>
        <w:autoSpaceDE w:val="0"/>
        <w:autoSpaceDN w:val="0"/>
        <w:adjustRightInd w:val="0"/>
        <w:spacing w:after="10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Czas trwania stażu: 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4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tygodni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e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, w tym pediatria - 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3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tygodni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e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i neonatologia - 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1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dzień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. </w:t>
      </w:r>
    </w:p>
    <w:p w14:paraId="6DAC3A2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Cel stażu:</w:t>
      </w:r>
    </w:p>
    <w:p w14:paraId="0340FE43" w14:textId="7399B5F1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pogłębienie wiedzy teoretycznej oraz poznanie, przyswojenie i utrwalenie praktycznych umiejętności z zakresu zapobiegania, rozpoznawania i leczenia chorób wieku dziecięcego oraz zaburzeń rozwojowych u dzieci w warunkach opieki stacjonarnej i ambulatoryjnej.</w:t>
      </w:r>
    </w:p>
    <w:p w14:paraId="6F66F41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Program stażu:</w:t>
      </w:r>
    </w:p>
    <w:p w14:paraId="5BAE95C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1. Rozpoznawanie i postępowanie u noworodków w przypadkach wad rozwojowych, zaburzeń oddechowo-krążeniowych, wrodzonych oraz nabytych zakażeń i posocznicy noworodkowej, ostrych zaburzeń metabolicznych i neurologicznych, konfliktu serologicznego, choroby krwotocznej noworodków, chorób wymagających niezwłocznej interwencji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lastRenderedPageBreak/>
        <w:t xml:space="preserve">chirurgicznej, dysplazji i zwichnięcia stawów biodrowych, niedoczynności tarczycy i zespołu alkoholowego. </w:t>
      </w:r>
    </w:p>
    <w:p w14:paraId="53B4130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2. Rozpoznawanie i leczenie u niemowląt chorób wywołanych zakażeniami bakteryjnymi i wirusowymi, w tym wirusowego zapalenia wątroby i AIDS, ostrych biegunek i ich powikłań, biegunek przewlekłych i stanów niedoborowych, chorób układu oddechowego, niedoczynności tarczycy, dysplazji stawów biodrowych, naglących chorób jamy brzusznej (wgłobienie), chorób przebiegających z drgawkami i innych stanów napadowych. </w:t>
      </w:r>
    </w:p>
    <w:p w14:paraId="3E4A244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3. Postępowanie diagnostyczne, lecznicze i rehabilitacyjne u dzieci z mózgowym porażeniem dziecięcym. </w:t>
      </w:r>
    </w:p>
    <w:p w14:paraId="3D5E3E2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4. Rozpoznawanie i leczenie u dzieci powyżej 1. roku życia: nieprawidłowości rozwojowych, skutków urazów i zatruć, zaburzeń świadomości, krwawień z przewodu pokarmowego, nawracających bólów brzucha, nawracających bólów głowy, chorób wywołanych czynnikami zakaźnymi - w tym chorób zakaźnych wieku dziecięcego, a także zapalenia nerek, choroby reumatycznej, nadciśnienia tętniczego, chorób nowotworowych, niedoborów białkowo-energetycznych i witaminowych oraz niedoborów makro- i mikroelementów, chorób atopowych i reakcji anafilaktycznych, chorób z uzależnienia. </w:t>
      </w:r>
    </w:p>
    <w:p w14:paraId="6383959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5. Poznanie kalendarza szczepień, zasad stosowania szczepionek i surowic, znajomość niepożądanych reakcji poszczepiennych i przeciwwskazań do szczepień. </w:t>
      </w:r>
    </w:p>
    <w:p w14:paraId="4A0EB4D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6. Opanowanie wykonywania następujących umiejętności i czynności: </w:t>
      </w:r>
    </w:p>
    <w:p w14:paraId="313DA1E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postępowania z noworodkiem bezpośrednio po porodzie: </w:t>
      </w:r>
    </w:p>
    <w:p w14:paraId="247830E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oceny noworodka na podstawie skali wg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Apgar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, </w:t>
      </w:r>
    </w:p>
    <w:p w14:paraId="31F89A3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testów przesiewowych u noworodka (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fenyloketonurii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); </w:t>
      </w:r>
    </w:p>
    <w:p w14:paraId="2940B50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resuscytacji noworodka; </w:t>
      </w:r>
    </w:p>
    <w:p w14:paraId="326CA15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oceny dojrzałości noworodka; </w:t>
      </w:r>
    </w:p>
    <w:p w14:paraId="0C77108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rozpoznawania wad wrodzonych u noworodka i postępowania w przypadku ich stwierdzenia; </w:t>
      </w:r>
    </w:p>
    <w:p w14:paraId="4EC1D72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 transportu chorego noworodka; </w:t>
      </w:r>
    </w:p>
    <w:p w14:paraId="7D687B7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pielęgnacji i karmienia noworodka; </w:t>
      </w:r>
    </w:p>
    <w:p w14:paraId="2C546A5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oceny stanu ogólnego niemowlęcia i dziecka starszego z uwzględnieniem badania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otoskopowego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i pomiaru ciśnienia krwi oraz badania w kierunku wad wrodzonych; </w:t>
      </w:r>
    </w:p>
    <w:p w14:paraId="3D7FEF0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zbierania wywiadów od rodziny dziecka; </w:t>
      </w:r>
    </w:p>
    <w:p w14:paraId="7002E46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9)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prowadzenia resuscytacji i udzielania pierwszej pomocy w stanach zagrożenia życia u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lastRenderedPageBreak/>
        <w:t xml:space="preserve">dzieci; </w:t>
      </w:r>
    </w:p>
    <w:p w14:paraId="3A01D22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10)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rozpoznawania mózgowego porażenia dziecięcego; </w:t>
      </w:r>
    </w:p>
    <w:p w14:paraId="72E7468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wkłucia dożylnego i pobrania krwi do badań u niemowlęcia i dziecka starszego; </w:t>
      </w:r>
    </w:p>
    <w:p w14:paraId="2D89A3A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pobrania płynu mózgowo-rdzeniowego u dzieci; </w:t>
      </w:r>
    </w:p>
    <w:p w14:paraId="1457114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pobrania materiałów do badań mikrobiologicznych u dzieci; </w:t>
      </w:r>
    </w:p>
    <w:p w14:paraId="6B3DEC8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założenia zgłębnika do żołądka lub odbytnicy i cewnika do pęcherza moczowego u dzieci; </w:t>
      </w:r>
    </w:p>
    <w:p w14:paraId="41A842A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pielęgnacji niemowląt i małych dzieci; </w:t>
      </w:r>
    </w:p>
    <w:p w14:paraId="2AFED78F" w14:textId="77777777" w:rsidR="0039488E" w:rsidRPr="00AD1897" w:rsidRDefault="00901150" w:rsidP="001D0897">
      <w:pPr>
        <w:widowControl w:val="0"/>
        <w:autoSpaceDE w:val="0"/>
        <w:autoSpaceDN w:val="0"/>
        <w:adjustRightInd w:val="0"/>
        <w:spacing w:after="240" w:line="360" w:lineRule="auto"/>
        <w:ind w:left="238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pobrania krwi celem wykonania testu w kierunku niedoczynności tarczycy i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fenyloketonurii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.</w:t>
      </w:r>
    </w:p>
    <w:p w14:paraId="6FF72E37" w14:textId="6178BDE9" w:rsidR="00901150" w:rsidRPr="00AD1897" w:rsidRDefault="00901150" w:rsidP="001D0897">
      <w:pPr>
        <w:widowControl w:val="0"/>
        <w:autoSpaceDE w:val="0"/>
        <w:autoSpaceDN w:val="0"/>
        <w:adjustRightInd w:val="0"/>
        <w:spacing w:after="240" w:line="360" w:lineRule="auto"/>
        <w:ind w:left="238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</w:t>
      </w: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>STAŻ CZĄSTKOWY W DZIEDZINIE CHIRURGII OGÓLNEJ</w:t>
      </w:r>
    </w:p>
    <w:p w14:paraId="4DAA279E" w14:textId="6EE4FADC" w:rsidR="00901150" w:rsidRPr="00AD1897" w:rsidRDefault="00901150" w:rsidP="001D08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Czas trwania stażu: 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4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tygodni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e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, w tym chirurgia ogólna - 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3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tygodni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e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i chirurgia urazowa - 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1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tyd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zień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. </w:t>
      </w:r>
    </w:p>
    <w:p w14:paraId="13BEC18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Cel stażu:</w:t>
      </w:r>
    </w:p>
    <w:p w14:paraId="1813057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pogłębienie wiedzy teoretycznej oraz poznanie, utrwalenie i przyswojenie praktycznych umiejętności w zakresie rozpoznawania, leczenia, zapobiegania i rehabilitacji najczęściej występujących chorób chirurgicznych w ramach opieki stacjonarnej i ambulatoryjnej.</w:t>
      </w:r>
    </w:p>
    <w:p w14:paraId="2CC4E97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Program stażu:</w:t>
      </w:r>
    </w:p>
    <w:p w14:paraId="193D482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1. Rozpoznawanie i postępowanie w przypadku: </w:t>
      </w:r>
    </w:p>
    <w:p w14:paraId="5F05FCC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wstrząsu urazowego i hipowolemicznego; </w:t>
      </w:r>
    </w:p>
    <w:p w14:paraId="03BF146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obrażeń urazowych dotyczących: </w:t>
      </w:r>
    </w:p>
    <w:p w14:paraId="547E1FB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ośrodkowego i obwodowego układu nerwowego: </w:t>
      </w:r>
    </w:p>
    <w:p w14:paraId="05936BB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mózgu, kości czaszki i twarzoczaszki, z uwzględnieniem skali Glasgow, </w:t>
      </w:r>
    </w:p>
    <w:p w14:paraId="0398738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nerwów czaszkowych i obwodowych, </w:t>
      </w:r>
    </w:p>
    <w:p w14:paraId="0A95857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klatki piersiowej, w szczególności: </w:t>
      </w:r>
    </w:p>
    <w:p w14:paraId="252D3A1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zranieniach klatki piersiowej, serca, płuc i dużych naczyń, </w:t>
      </w:r>
    </w:p>
    <w:p w14:paraId="531B19E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odmie opłucnowej pourazowej i samoistnej, </w:t>
      </w:r>
    </w:p>
    <w:p w14:paraId="51BD11E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uszkodzeniach ściany klatki piersiowej, żeber i mostka, </w:t>
      </w:r>
    </w:p>
    <w:p w14:paraId="5D63943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jamy brzusznej, w szczególności: </w:t>
      </w:r>
    </w:p>
    <w:p w14:paraId="503AEE8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ranach brzucha, </w:t>
      </w:r>
    </w:p>
    <w:p w14:paraId="7FDCBED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tępych obrażeniach brzucha, </w:t>
      </w:r>
    </w:p>
    <w:p w14:paraId="529291E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d)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układu moczowo-płciowego, </w:t>
      </w:r>
    </w:p>
    <w:p w14:paraId="5BF51E1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e)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kręgosłupa, w szczególności diagnozowanie i postępowanie z chorymi ze złamaniem kręgosłupa, </w:t>
      </w:r>
    </w:p>
    <w:p w14:paraId="659149C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f)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kończyn, w szczególności: </w:t>
      </w:r>
    </w:p>
    <w:p w14:paraId="11C7375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zamkniętych i otwartych złamań kończyn, ze szczególnym uwzględnieniem najczęściej spotykanych złamań, tzn. nasady dalszej kości promieniowej, kostek, szyjki kości udowej, </w:t>
      </w:r>
    </w:p>
    <w:p w14:paraId="22A2263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zwichnięć dużych stawów (barkowego, łokciowego, biodrowego), </w:t>
      </w:r>
    </w:p>
    <w:p w14:paraId="41A02B1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podwichnięć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, skręceń i stłuczeń stawów, ze szczególnym uwzględnieniem stawu kolanowego i skokowo-goleniowego, </w:t>
      </w:r>
    </w:p>
    <w:p w14:paraId="38A23D3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g)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oparzeń i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odmrożeń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: </w:t>
      </w:r>
    </w:p>
    <w:p w14:paraId="4314413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oparzeniach i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odmrożeniach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powłok, </w:t>
      </w:r>
    </w:p>
    <w:p w14:paraId="7B170F6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oparzeniach dróg oddechowych i przewodu pokarmowego; </w:t>
      </w:r>
    </w:p>
    <w:p w14:paraId="3EB6F19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zakażeń w chirurgii: </w:t>
      </w:r>
    </w:p>
    <w:p w14:paraId="0B5FA5A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we wstrząsie septycznym, </w:t>
      </w:r>
    </w:p>
    <w:p w14:paraId="6F6278B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ropnym zapaleniu skóry i tkanki podskórnej (ropień, czyrak, zastrzał, zanokcica), </w:t>
      </w:r>
    </w:p>
    <w:p w14:paraId="2FBDF32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zakażeniach przyrannych (tężec, zgorzel gazowa, róża); </w:t>
      </w:r>
    </w:p>
    <w:p w14:paraId="2525DD9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najczęstszych schorzeń chirurgicznych jamy brzusznej, dotyczących: </w:t>
      </w:r>
    </w:p>
    <w:p w14:paraId="38B282B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"ostrego brzucha": </w:t>
      </w:r>
    </w:p>
    <w:p w14:paraId="334E257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przedziurawienia przewodu pokarmowego, </w:t>
      </w:r>
    </w:p>
    <w:p w14:paraId="57FFFE6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ostrego zapalenia wyrostka robaczkowego, </w:t>
      </w:r>
    </w:p>
    <w:p w14:paraId="12D07E4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ostrego zapalenia pęcherzyka żółciowego, </w:t>
      </w:r>
    </w:p>
    <w:p w14:paraId="63894C1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ostrego zapalenia trzustki, </w:t>
      </w:r>
    </w:p>
    <w:p w14:paraId="253940E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niedrożności jelit, ze szczególnym uwzględnieniem uwięźniętych przepuklin zewnętrznych, </w:t>
      </w:r>
    </w:p>
    <w:p w14:paraId="207BFEB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krwawienia do przewodu pokarmowego, </w:t>
      </w:r>
    </w:p>
    <w:p w14:paraId="4FE784A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innych chorób przewodu pokarmowego: </w:t>
      </w:r>
    </w:p>
    <w:p w14:paraId="7FD9C4A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choroby wrzodowej żołądka i dwunastnicy, </w:t>
      </w:r>
    </w:p>
    <w:p w14:paraId="605A126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kamicy żółciowej, </w:t>
      </w:r>
    </w:p>
    <w:p w14:paraId="7A81149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najczęstszych chorób odbytu i odbytnicy (ropień, przetoka, guzki krwawnicze); </w:t>
      </w:r>
    </w:p>
    <w:p w14:paraId="44FFEBE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schorzeń urologicznych: </w:t>
      </w:r>
    </w:p>
    <w:p w14:paraId="2908D68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kamicy nerkowej, </w:t>
      </w:r>
    </w:p>
    <w:p w14:paraId="5319DC7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zatrzymania moczu, </w:t>
      </w:r>
    </w:p>
    <w:p w14:paraId="222AC32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wodniaka jądra, </w:t>
      </w:r>
    </w:p>
    <w:p w14:paraId="5D8C87E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d)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przerostu prostaty, </w:t>
      </w:r>
    </w:p>
    <w:p w14:paraId="73477F1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e)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raka prostaty; </w:t>
      </w:r>
    </w:p>
    <w:p w14:paraId="18E46A9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układu naczyniowego: </w:t>
      </w:r>
    </w:p>
    <w:p w14:paraId="0DD9911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urazach naczyń, </w:t>
      </w:r>
    </w:p>
    <w:p w14:paraId="6EA0440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ostrym nieurazowym niedokrwieniu kończyn (zator, zakrzepy), </w:t>
      </w:r>
    </w:p>
    <w:p w14:paraId="155F63A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przewlekłym niedokrwieniu kończyn dolnych, </w:t>
      </w:r>
    </w:p>
    <w:p w14:paraId="077E57F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d)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tętniaku aorty, </w:t>
      </w:r>
    </w:p>
    <w:p w14:paraId="1502040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e)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żylnej chorobie zakrzepowo-zatorowej, dotyczącej w szczególności kończyn dolnych, </w:t>
      </w:r>
    </w:p>
    <w:p w14:paraId="0960BA0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f)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przewlekłej niewydolności układu żylnego kończyn dolnych. </w:t>
      </w:r>
    </w:p>
    <w:p w14:paraId="5ECDC80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2. Poznanie zasad wczesnego rozpoznawania i postępowania chirurgicznego w nowotworach sutka, przewodu pokarmowego, tarczycy i skóry. </w:t>
      </w:r>
    </w:p>
    <w:p w14:paraId="177FAFC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3. Poznanie wskazań do stosowania i podstaw interpretacji niektórych metod diagnostycznych i leczenia zabiegowego w chirurgii: </w:t>
      </w:r>
    </w:p>
    <w:p w14:paraId="18881D9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diagnostyki radiologicznej i ultrasonograficznej; </w:t>
      </w:r>
    </w:p>
    <w:p w14:paraId="38E42D0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tomografii komputerowej i rezonansu magnetycznego; </w:t>
      </w:r>
    </w:p>
    <w:p w14:paraId="24A14DF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endoskopii, ze szczególnym uwzględnieniem gastroskopii, ECPW, rektoskopii,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kolonoskopii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, cystoskopii; </w:t>
      </w:r>
    </w:p>
    <w:p w14:paraId="5B38314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ogólnych zasad i możliwości chirurgii laparoskopowej. </w:t>
      </w:r>
    </w:p>
    <w:p w14:paraId="15C74E0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4. Poznanie problemów ogólnochirurgicznych dotyczących: </w:t>
      </w:r>
    </w:p>
    <w:p w14:paraId="1A0854B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 aseptyki i antyseptyki, profilaktyki zakażeń okołooperacyjnych; </w:t>
      </w:r>
    </w:p>
    <w:p w14:paraId="4CA65D2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profilaktyki tężca; </w:t>
      </w:r>
    </w:p>
    <w:p w14:paraId="255059E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profilaktyki zakażeń wirusami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hepatotropowymi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i HIV; </w:t>
      </w:r>
    </w:p>
    <w:p w14:paraId="1695469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 współczesnej antybiotykoterapii w schorzeniach chirurgicznych; </w:t>
      </w:r>
    </w:p>
    <w:p w14:paraId="77C0C7C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 przygotowania chorego do zabiegu operacyjnego w znieczuleniu ogólnym; </w:t>
      </w:r>
    </w:p>
    <w:p w14:paraId="39BCB90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 współczesnej rehabilitacji około- i pooperacyjnej. </w:t>
      </w:r>
    </w:p>
    <w:p w14:paraId="1812B06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5. Opanowanie wykonywania następujących umiejętności i czynności: </w:t>
      </w:r>
    </w:p>
    <w:p w14:paraId="200588F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mycia chirurgicznego rąk i pola operacyjnego; </w:t>
      </w:r>
    </w:p>
    <w:p w14:paraId="0F63BAF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chirurgicznego opracowania i zeszycia niewielkich ran; </w:t>
      </w:r>
    </w:p>
    <w:p w14:paraId="0007F2F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znieczulenia miejscowego; </w:t>
      </w:r>
    </w:p>
    <w:p w14:paraId="4C00BCC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nacięcia i drenażu ropnia; </w:t>
      </w:r>
    </w:p>
    <w:p w14:paraId="5357105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założenia podstawowych opatrunków gipsowych i unieruchamiających; </w:t>
      </w:r>
    </w:p>
    <w:p w14:paraId="4E1A85E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założenia drenażu opłucnej; </w:t>
      </w:r>
    </w:p>
    <w:p w14:paraId="6A8F3CB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postępowania w krwotoku zewnętrznym; </w:t>
      </w:r>
    </w:p>
    <w:p w14:paraId="14191DD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założenia zgłębnika nosowo-żołądkowego; </w:t>
      </w:r>
    </w:p>
    <w:p w14:paraId="229B518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9)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dożylnego przetaczania krwi i płynów infuzyjnych; </w:t>
      </w:r>
    </w:p>
    <w:p w14:paraId="3B942C6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10)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postępowania w oparzeniach; </w:t>
      </w:r>
    </w:p>
    <w:p w14:paraId="3E78E66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badania per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rectum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i oceny gruczołu krokowego; </w:t>
      </w:r>
    </w:p>
    <w:p w14:paraId="454F7500" w14:textId="77777777" w:rsidR="0039488E" w:rsidRPr="00AD1897" w:rsidRDefault="00901150" w:rsidP="001D0897">
      <w:pPr>
        <w:widowControl w:val="0"/>
        <w:autoSpaceDE w:val="0"/>
        <w:autoSpaceDN w:val="0"/>
        <w:adjustRightInd w:val="0"/>
        <w:spacing w:after="240" w:line="360" w:lineRule="auto"/>
        <w:ind w:left="238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wykonania anoskopii.</w:t>
      </w:r>
    </w:p>
    <w:p w14:paraId="35466283" w14:textId="6336857E" w:rsidR="00901150" w:rsidRPr="00AD1897" w:rsidRDefault="00901150" w:rsidP="001D0897">
      <w:pPr>
        <w:widowControl w:val="0"/>
        <w:autoSpaceDE w:val="0"/>
        <w:autoSpaceDN w:val="0"/>
        <w:adjustRightInd w:val="0"/>
        <w:spacing w:after="240" w:line="360" w:lineRule="auto"/>
        <w:ind w:left="238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</w:t>
      </w: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>STAŻ CZĄSTKOWY W DZIEDZINIE POŁOŻNICTWA I GINEKOLOGII</w:t>
      </w:r>
    </w:p>
    <w:p w14:paraId="2F14024B" w14:textId="3D25EE89" w:rsidR="00901150" w:rsidRPr="00AD1897" w:rsidRDefault="00901150" w:rsidP="00AD1897">
      <w:pPr>
        <w:widowControl w:val="0"/>
        <w:autoSpaceDE w:val="0"/>
        <w:autoSpaceDN w:val="0"/>
        <w:adjustRightInd w:val="0"/>
        <w:spacing w:after="10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Czas trwania stażu: 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3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tygodni</w:t>
      </w:r>
      <w:r w:rsidR="008E6B9F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e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. </w:t>
      </w:r>
    </w:p>
    <w:p w14:paraId="2DA8B6D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Cel stażu:</w:t>
      </w:r>
    </w:p>
    <w:p w14:paraId="3C7BF7E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pogłębienie wiedzy teoretycznej oraz poznanie, utrwalenie i przyswojenie praktycznych umiejętności z zakresu opieki lekarskiej w prawidłowo przebiegającej ciąży, porodu i połogu, a także zapobieganie, rozpoznawanie i leczenie najczęściej występujących powikłań ciąży, porodu i połogu oraz chorób narządów płciowych u kobiet w warunkach opieki stacjonarnej i ambulatoryjnej.</w:t>
      </w:r>
    </w:p>
    <w:p w14:paraId="7AE32F6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Program stażu:</w:t>
      </w:r>
    </w:p>
    <w:p w14:paraId="789EDA0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1. Rozpoznawanie i opieka lekarska w ciąży oraz zasady postępowania w czasie porodu i połogu: </w:t>
      </w:r>
    </w:p>
    <w:p w14:paraId="012068A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zasady prowadzenia opieki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przedkoncepcyjnej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; </w:t>
      </w:r>
    </w:p>
    <w:p w14:paraId="535BF4E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rozpoznawanie ciąży i zasady prowadzenia prawidłowo przebiegającej ciąży; </w:t>
      </w:r>
    </w:p>
    <w:p w14:paraId="09D050F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rozpoznawanie i postępowanie w powikłaniach ciąży, a w szczególności: </w:t>
      </w:r>
    </w:p>
    <w:p w14:paraId="17BFC8E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zagrażającym poronieniu, </w:t>
      </w:r>
    </w:p>
    <w:p w14:paraId="338A712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nadciśnieniu tętniczym, </w:t>
      </w:r>
    </w:p>
    <w:p w14:paraId="6124947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przedwczesnym odklejeniu łożyska, łożysku przodującym, </w:t>
      </w:r>
    </w:p>
    <w:p w14:paraId="5360F0F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d)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konflikcie serologicznym, </w:t>
      </w:r>
    </w:p>
    <w:p w14:paraId="490871F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e)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zakażeniach; </w:t>
      </w:r>
    </w:p>
    <w:p w14:paraId="6408185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zasady leczenia chorób współistniejących z ciążą, w szczególności: </w:t>
      </w:r>
    </w:p>
    <w:p w14:paraId="2599DF9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cukrzycy, </w:t>
      </w:r>
    </w:p>
    <w:p w14:paraId="1B23DA4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serca i naczyń, </w:t>
      </w:r>
    </w:p>
    <w:p w14:paraId="497AC77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zakażeń układu moczowo-płciowego, </w:t>
      </w:r>
    </w:p>
    <w:p w14:paraId="0643E87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d)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powikłań zakrzepowo-zatorowych; </w:t>
      </w:r>
    </w:p>
    <w:p w14:paraId="763AFAB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zrozumienie zasad interpretacji badań ultrasonograficznych wykonywanych w czasie ciąży; </w:t>
      </w:r>
    </w:p>
    <w:p w14:paraId="4FB05F1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zasady postępowania podczas prawidłowo przebiegającego porodu w szpitalu i poza szpitalem, w tym poznanie wskazań i sposobów dla łagodzenia bólu porodowego; </w:t>
      </w:r>
    </w:p>
    <w:p w14:paraId="3C3D133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rozpoznawanie powikłań okołoporodowych, postępowanie podczas nieprawidłowo przebiegającego porodu, w tym ustalenie wskazań do operacyjnego ukończenia porodu, dotyczących w szczególności: </w:t>
      </w:r>
    </w:p>
    <w:p w14:paraId="0E178D6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porodu przedwczesnego, </w:t>
      </w:r>
    </w:p>
    <w:p w14:paraId="3898B9D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krwotoków położniczych; </w:t>
      </w:r>
    </w:p>
    <w:p w14:paraId="561ECFB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poznanie zasad rozpoznawania i postępowania w powikłaniach połogu; </w:t>
      </w:r>
    </w:p>
    <w:p w14:paraId="7712779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9)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poznanie zasad karmienia piersią; </w:t>
      </w:r>
    </w:p>
    <w:p w14:paraId="1A81CD5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10)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podstawy rozpoznawania depresji poporodowej. </w:t>
      </w:r>
    </w:p>
    <w:p w14:paraId="00AF708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2. Zasady promocji zdrowia i prewencji w położnictwie, ze szczególnym uwzględnieniem: </w:t>
      </w:r>
    </w:p>
    <w:p w14:paraId="657CB06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porodu przedwczesnego; </w:t>
      </w:r>
    </w:p>
    <w:p w14:paraId="7B89271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zakażeń, w tym wirusowych (HIV); </w:t>
      </w:r>
    </w:p>
    <w:p w14:paraId="57AD1BA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konfliktu serologicznego; </w:t>
      </w:r>
    </w:p>
    <w:p w14:paraId="2709E8F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zaburzeń rozwoju płodu, badań prenatalnych. </w:t>
      </w:r>
    </w:p>
    <w:p w14:paraId="423A769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3. Poznanie zasad zapobiegania, rozpoznawania i postępowania leczniczego w przypadku chorób narządów płciowych u kobiet, w szczególności: </w:t>
      </w:r>
    </w:p>
    <w:p w14:paraId="57E531B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ciąży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ektopowej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; </w:t>
      </w:r>
    </w:p>
    <w:p w14:paraId="0EAFFFD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zakażeń, w tym przenoszonych drogą płciową; </w:t>
      </w:r>
    </w:p>
    <w:p w14:paraId="10F57DF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zaburzeń cyklu miesiączkowego i zaburzeń płodności; </w:t>
      </w:r>
    </w:p>
    <w:p w14:paraId="34EF524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nowotworów narządów płciowych i sutka; </w:t>
      </w:r>
    </w:p>
    <w:p w14:paraId="5C34B2A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problemów zdrowotnych kobiet w okresie menopauzy. </w:t>
      </w:r>
    </w:p>
    <w:p w14:paraId="6CB5AAD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4. Poznanie metod i zasad planowania rodziny. </w:t>
      </w:r>
    </w:p>
    <w:p w14:paraId="106810F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5. Poznanie wskazań do stosowania i podstaw interpretacji wybranych metod diagnostycznych leczenia zabiegowego w położnictwie i ginekologii: </w:t>
      </w:r>
    </w:p>
    <w:p w14:paraId="035E936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diagnostyki radiologicznej i ultrasonograficznej; </w:t>
      </w:r>
    </w:p>
    <w:p w14:paraId="5E4932C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tomografii komputerowej; </w:t>
      </w:r>
    </w:p>
    <w:p w14:paraId="392CDE4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endoskopii, ze szczególnym uwzględnieniem laparoskopii, histeroskopii oraz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kolposkopii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. </w:t>
      </w:r>
    </w:p>
    <w:p w14:paraId="0957D3D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lastRenderedPageBreak/>
        <w:t xml:space="preserve"> 6. Poznanie zasad aseptyki i antyseptyki w położnictwie i ginekologii. </w:t>
      </w:r>
    </w:p>
    <w:p w14:paraId="0966794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7. Opanowanie wykonywania następujących umiejętności i czynności: </w:t>
      </w:r>
    </w:p>
    <w:p w14:paraId="3B469B8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badania położniczego zewnętrznego i wewnętrznego; </w:t>
      </w:r>
    </w:p>
    <w:p w14:paraId="1EC8D5D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oceny czynności serca płodu, w tym interpretacji badania kardiotokograficznego; </w:t>
      </w:r>
    </w:p>
    <w:p w14:paraId="19BF9BF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interpretacji badania gazometrycznego z krwi pobranej ze skalpu płodu lub pępowiny; </w:t>
      </w:r>
    </w:p>
    <w:p w14:paraId="66CF929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odebrania 3 porodów fizjologicznych - przyswojenie zasad postępowania; </w:t>
      </w:r>
    </w:p>
    <w:p w14:paraId="4438BE9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nacięcia i zeszycia krocza; </w:t>
      </w:r>
    </w:p>
    <w:p w14:paraId="4FF3B49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badania ginekologicznego; </w:t>
      </w:r>
    </w:p>
    <w:p w14:paraId="5363DE9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badania sutków; </w:t>
      </w:r>
    </w:p>
    <w:p w14:paraId="3960447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wykonania badania cytologicznego i interpretacji jego wyników; </w:t>
      </w:r>
    </w:p>
    <w:p w14:paraId="3D2F66B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9)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zasady i metody planowania rodziny; </w:t>
      </w:r>
    </w:p>
    <w:p w14:paraId="5E8554DF" w14:textId="3908F248" w:rsidR="00901150" w:rsidRPr="00AD1897" w:rsidRDefault="00901150" w:rsidP="001D0897">
      <w:pPr>
        <w:widowControl w:val="0"/>
        <w:autoSpaceDE w:val="0"/>
        <w:autoSpaceDN w:val="0"/>
        <w:adjustRightInd w:val="0"/>
        <w:spacing w:after="240" w:line="360" w:lineRule="auto"/>
        <w:ind w:left="238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10)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zasady rozpoznawania i leczenia dolegliwości okresu menopauzalnego. </w:t>
      </w:r>
    </w:p>
    <w:p w14:paraId="3C15E4A6" w14:textId="77777777" w:rsidR="00901150" w:rsidRPr="00AD1897" w:rsidRDefault="00901150" w:rsidP="001D0897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>STAŻ CZĄSTKOWY W DZIEDZINIE ANESTEZJOLOGII I INTENSYWNEJ TERAPII ORAZ W DZIEDZINIE MEDYCYNY RATUNKOWEJ</w:t>
      </w:r>
    </w:p>
    <w:p w14:paraId="04E9A77A" w14:textId="55FD3B4E" w:rsidR="00901150" w:rsidRPr="00AD1897" w:rsidRDefault="00901150" w:rsidP="001D0897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>Program stażu cząstkowego z zakresu anestezjologii i intensywnej terapii</w:t>
      </w:r>
    </w:p>
    <w:p w14:paraId="12CAB316" w14:textId="228C163E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Czas trwania stażu: 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2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tygodnie, w tym 1 tydzień - anestezjologia i 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1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tyd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zień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- intensywna terapia.</w:t>
      </w:r>
    </w:p>
    <w:p w14:paraId="05451C9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Cel stażu w zakresie anestezjologii:</w:t>
      </w:r>
    </w:p>
    <w:p w14:paraId="4765F51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pogłębienie oraz praktyczne poznanie i przyswojenie wiedzy związanej z zastosowaniem, wyborem i zasadami organizacji okresu okołooperacyjnego, znieczulenia oraz stanów zagrożenia życia związanych z jego zastosowaniem, jak również poznanie technik monitorowania i postrzegania podstawowych funkcji życiowych wraz ze śródoperacyjnym postępowaniem w zakresie intensywnej terapii.</w:t>
      </w:r>
    </w:p>
    <w:p w14:paraId="2D793ED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Cel stażu w zakresie intensywnej terapii:</w:t>
      </w:r>
    </w:p>
    <w:p w14:paraId="1F6C87C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zrozumienie doktryny intensywnej terapii w oparciu o kryteria przyjęć i zwolnień z oddziału, zapoznanie się z systemem organizacji oraz procedur medycznych obowiązujących w intensywnej terapii oraz zrozumienie oceny ciężkości stanu chorego w oparciu o skale predykcyjne i skale bezpośrednio oceniające stan ogólny chorego, jak również stan wybranych układów i narządów. Zapoznanie się z taktyką postępowania w intensywnej terapii związaną z wdrażaniem inwazyjnych technik postępowania leczniczego w oparciu o inwazyjne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lastRenderedPageBreak/>
        <w:t>technologie monitorowania podstawowych i szczegółowych parametrów życiowych.</w:t>
      </w:r>
    </w:p>
    <w:p w14:paraId="21A10C8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Staż mogą prowadzić kliniki, oddziały kliniczne, oddziały i jednostki uprawnione, wpisane na listę marszałka województwa.</w:t>
      </w:r>
    </w:p>
    <w:p w14:paraId="3A6A2B8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Program stażu:</w:t>
      </w:r>
    </w:p>
    <w:p w14:paraId="1613978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 zakresu anestezjologii: </w:t>
      </w:r>
    </w:p>
    <w:p w14:paraId="08A9019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Postępowanie z chorym w okresie okołooperacyjnym: </w:t>
      </w:r>
    </w:p>
    <w:p w14:paraId="56ADE44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ocena stanu chorego w okresie przedoperacyjnym, w zależności od rodzaju wskazań do zabiegu operacyjnego lub diagnostycznego; </w:t>
      </w:r>
    </w:p>
    <w:p w14:paraId="681A5D8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zadania lekarza anestezjologa realizowane w poradni anestezjologicznej, cele poradni anestezjologicznej; </w:t>
      </w:r>
    </w:p>
    <w:p w14:paraId="56826AD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cele znieczulenia ogólnego, regionalnego i połączonego; </w:t>
      </w:r>
    </w:p>
    <w:p w14:paraId="644A9F4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fizjopatologia znieczulenia; </w:t>
      </w:r>
    </w:p>
    <w:p w14:paraId="1DCDAF2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farmakoterapia znieczulenia z uwzględnieniem farmakokinetyki i farmakodynamiki oraz zadań stawianych przed anestezjologią w chirurgii ambulatoryjnej; </w:t>
      </w:r>
    </w:p>
    <w:p w14:paraId="76C539C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monitorowanie znieczulenia; </w:t>
      </w:r>
    </w:p>
    <w:p w14:paraId="074602C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monitorowanie podstawowych funkcji życiowych, wskazania do monitorowania inwazyjnego; </w:t>
      </w:r>
    </w:p>
    <w:p w14:paraId="23E629D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układ nerkowy i rola wątroby podczas znieczulenia (eliminacja oraz degradacja anestetyków); </w:t>
      </w:r>
    </w:p>
    <w:p w14:paraId="4FE0263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9)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zalety i wady znieczulenia ogólnego i znieczulenia regionalnego; </w:t>
      </w:r>
    </w:p>
    <w:p w14:paraId="652741F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10)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chorobowość i śmiertelność związana ze znieczuleniem; </w:t>
      </w:r>
    </w:p>
    <w:p w14:paraId="2E1B1BE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sala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wybudzeń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jako prawny obowiązek i strażnik bezpieczeństwa w bezpośrednim okresie pooperacyjnym i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poznieczuleniowym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; </w:t>
      </w:r>
    </w:p>
    <w:p w14:paraId="6109CE4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uśmierzanie bólu pooperacyjnego, zespół leczenia bólu ostrego; </w:t>
      </w:r>
    </w:p>
    <w:p w14:paraId="503B221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standardy anestezjologiczne a stanowisko znieczulenia, aspekty prawne. </w:t>
      </w:r>
    </w:p>
    <w:p w14:paraId="0798350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-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 zakresu intensywnej terapii: </w:t>
      </w:r>
    </w:p>
    <w:p w14:paraId="7536675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Postępowanie z chorym w oddziale i na stanowisku intensywnej terapii - zagadnienia ogólne: </w:t>
      </w:r>
    </w:p>
    <w:p w14:paraId="432757B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specyfika stanowiska intensywnej terapii; </w:t>
      </w:r>
    </w:p>
    <w:p w14:paraId="575DAD2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specyfika postrzegania i oceny stanu ogólnego w intensywnej terapii; </w:t>
      </w:r>
    </w:p>
    <w:p w14:paraId="3FC778B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specyfika diagnostyki różnicowej w intensywnej terapii; </w:t>
      </w:r>
    </w:p>
    <w:p w14:paraId="626E16D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chorobowość i śmiertelność związana z intensywną terapią; </w:t>
      </w:r>
    </w:p>
    <w:p w14:paraId="346FD9B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podmiotowość chorego w intensywnej terapii; </w:t>
      </w:r>
    </w:p>
    <w:p w14:paraId="42008C5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społeczne, ekonomiczne i socjalne skutki intensywnej terapii; </w:t>
      </w:r>
    </w:p>
    <w:p w14:paraId="2A13A77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miejsce intensywnej terapii w strukturze organizacyjnej szpitala; </w:t>
      </w:r>
    </w:p>
    <w:p w14:paraId="4F0B4D6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kryteria przyjęć na OIT. </w:t>
      </w:r>
    </w:p>
    <w:p w14:paraId="7FA445F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Zagadnienia szczegółowe: </w:t>
      </w:r>
    </w:p>
    <w:p w14:paraId="5C1D431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przepływ krwi; </w:t>
      </w:r>
    </w:p>
    <w:p w14:paraId="69A396E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transport tlenu; </w:t>
      </w:r>
    </w:p>
    <w:p w14:paraId="43E11C0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techniki zapobiegania powikłaniom u chorego w stanie krytycznym; </w:t>
      </w:r>
    </w:p>
    <w:p w14:paraId="2DFDC31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dostępy naczyniowe; </w:t>
      </w:r>
    </w:p>
    <w:p w14:paraId="7B311A5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monitorowanie dynamiki układu krążenia; </w:t>
      </w:r>
    </w:p>
    <w:p w14:paraId="25CBB00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monitorowanie oddychania; </w:t>
      </w:r>
    </w:p>
    <w:p w14:paraId="122BE5B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monitorowanie metabolizmu; </w:t>
      </w:r>
    </w:p>
    <w:p w14:paraId="39185EA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monitorowanie OUN; </w:t>
      </w:r>
    </w:p>
    <w:p w14:paraId="76F4A10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9)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sedacja i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analgosedacja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 OIT; </w:t>
      </w:r>
    </w:p>
    <w:p w14:paraId="21D1B03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10)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ostra niewydolność oddechowa; </w:t>
      </w:r>
    </w:p>
    <w:p w14:paraId="04628D7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wentylacja mechaniczna; </w:t>
      </w:r>
    </w:p>
    <w:p w14:paraId="53DAEE3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ostra niewydolność krążenia; </w:t>
      </w:r>
    </w:p>
    <w:p w14:paraId="10F2A7B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rodzaje i podział wstrząsu; </w:t>
      </w:r>
    </w:p>
    <w:p w14:paraId="48185C7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chory z urazem wielonarządowym; </w:t>
      </w:r>
    </w:p>
    <w:p w14:paraId="699F096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stan po nagłym zatrzymaniu krążenia, fizjopatologia oraz postępowanie lecznicze (hipotermia terapeutyczna); </w:t>
      </w:r>
    </w:p>
    <w:p w14:paraId="1539AB8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zakażenia na OIT (sepsa, ciężka sepsa, wstrząs septyczny), (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Surviving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Sepsis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Compaign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- pakiety resuscytacyjne i pakiety terapeutyczne); </w:t>
      </w:r>
    </w:p>
    <w:p w14:paraId="60757F4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płynoterapia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; </w:t>
      </w:r>
    </w:p>
    <w:p w14:paraId="16A1AE7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leczenie preparatami krwi i preparatami krwiopochodnymi; </w:t>
      </w:r>
    </w:p>
    <w:p w14:paraId="53AE46D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19)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żywienie w intensywnej terapii; </w:t>
      </w:r>
    </w:p>
    <w:p w14:paraId="5FDFC65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20)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pozaustrojowe techniki leczenia ostrej niewydolności nerek, wątroby, krążenia i oddychania; </w:t>
      </w:r>
    </w:p>
    <w:p w14:paraId="26C918E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systemy oceny stanu klinicznego chorego; </w:t>
      </w:r>
    </w:p>
    <w:p w14:paraId="0BCE18B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orzecznictwo w intensywnej terapii, w tym orzekanie o nieodwracalnym ustaniu czynności mózgu. </w:t>
      </w:r>
    </w:p>
    <w:p w14:paraId="4101879C" w14:textId="77777777" w:rsidR="00292281" w:rsidRPr="00AD1897" w:rsidRDefault="00901150" w:rsidP="001D0897">
      <w:pPr>
        <w:widowControl w:val="0"/>
        <w:autoSpaceDE w:val="0"/>
        <w:autoSpaceDN w:val="0"/>
        <w:adjustRightInd w:val="0"/>
        <w:spacing w:after="240" w:line="360" w:lineRule="auto"/>
        <w:ind w:left="238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 4.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Staż zakończony jest kolokwium obejmującym swoim zakresem wiedzę teoretyczną oraz umiejętności praktyczne. Kolokwium przeprowadza ordynator oddziału lub jego zastępca.</w:t>
      </w:r>
    </w:p>
    <w:p w14:paraId="3F134444" w14:textId="70AB47D4" w:rsidR="00901150" w:rsidRPr="00AD1897" w:rsidRDefault="00901150" w:rsidP="001D0897">
      <w:pPr>
        <w:widowControl w:val="0"/>
        <w:autoSpaceDE w:val="0"/>
        <w:autoSpaceDN w:val="0"/>
        <w:adjustRightInd w:val="0"/>
        <w:spacing w:after="240" w:line="360" w:lineRule="auto"/>
        <w:ind w:left="238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</w:t>
      </w: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>Program stażu cząstkowego z zakresu medycyny ratunkowej</w:t>
      </w:r>
    </w:p>
    <w:p w14:paraId="612EC0F0" w14:textId="2580BFCB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Czas trwania stażu: 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1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tyd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zień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.</w:t>
      </w:r>
    </w:p>
    <w:p w14:paraId="59ACA80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Cel stażu:</w:t>
      </w:r>
    </w:p>
    <w:p w14:paraId="4FB7038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pogłębienie wiedzy teoretycznej oraz poznanie, utrwalenie i przyswojenie praktycznych umiejętności postępowania w zakresie medycznych czynności ratunkowych i procedur klinicznych medycyny ratunkowej.</w:t>
      </w:r>
    </w:p>
    <w:p w14:paraId="3B0E92C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Miejsce odbywania stażu: kliniki medycyny ratunkowej, oddziały kliniczne medycyny ratunkowej, szpitalne oddziały ratunkowe.</w:t>
      </w:r>
    </w:p>
    <w:p w14:paraId="3922B6F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Program stażu:</w:t>
      </w:r>
    </w:p>
    <w:p w14:paraId="03D2CCB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Utrwalenie zasad zaawansowanej resuscytacji krążeniowo-oddechowej i prowadzenia terapii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poresuscytacyjnej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. </w:t>
      </w:r>
    </w:p>
    <w:p w14:paraId="490398C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Utrwalenie zasad postępowania ratunkowego w urazach wielonarządowych, w szczególności: </w:t>
      </w:r>
    </w:p>
    <w:p w14:paraId="2A08515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wstępnej oceny chorego z mnogimi obrażeniami ciała; </w:t>
      </w:r>
    </w:p>
    <w:p w14:paraId="1C259B6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podtrzymania funkcji życiowych chorego z mnogimi obrażeniami ciała; </w:t>
      </w:r>
    </w:p>
    <w:p w14:paraId="69C675C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praktyczne opanowanie zasad transportu chorego z mnogimi obrażeniami ciała; </w:t>
      </w:r>
    </w:p>
    <w:p w14:paraId="7DA0830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prowadzenie oceny wtórnej pacjenta z mnogimi obrażeniami ciała; </w:t>
      </w:r>
    </w:p>
    <w:p w14:paraId="11D0289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poznanie zaawansowanych technik diagnostyki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okołourazowej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i zasad różnicowania diagnostycznego w urazach; </w:t>
      </w:r>
    </w:p>
    <w:p w14:paraId="79B222C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postępowanie kliniczne we wstrząsie urazowym. </w:t>
      </w:r>
    </w:p>
    <w:p w14:paraId="41EC80F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Poszerzenie umiejętności wykonywania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triagu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śródszpitalnego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nagłym zagrożeniu zdrowia lub życia. </w:t>
      </w:r>
    </w:p>
    <w:p w14:paraId="291D1DF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Poszerzenie umiejętności postępowania w nagłym zagrożeniu zdrowia lub życia pochodzenia wewnętrznego, takim jak: </w:t>
      </w:r>
    </w:p>
    <w:p w14:paraId="5D142F9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nagłe zatrzymanie krążenia; </w:t>
      </w:r>
    </w:p>
    <w:p w14:paraId="6A7305B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ostra niewydolność krążenia różnej etiologii; </w:t>
      </w:r>
    </w:p>
    <w:p w14:paraId="59AFA82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ostra niewydolność oddechowa różnej etiologii; </w:t>
      </w:r>
    </w:p>
    <w:p w14:paraId="42D2DC7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wstrząs o różnej etiologii; </w:t>
      </w:r>
    </w:p>
    <w:p w14:paraId="2E60F4E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nagłe stany utraty przytomności; </w:t>
      </w:r>
    </w:p>
    <w:p w14:paraId="58A0582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ostre schorzenia brzuszne; </w:t>
      </w:r>
    </w:p>
    <w:p w14:paraId="1A628AE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ostre schorzenia ciężarnych; </w:t>
      </w:r>
    </w:p>
    <w:p w14:paraId="5177F61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ostre stany drgawkowe. </w:t>
      </w:r>
    </w:p>
    <w:p w14:paraId="0227D9D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Postępowanie w nagłych zagrożeniach zdrowia lub życia u dzieci. </w:t>
      </w:r>
    </w:p>
    <w:p w14:paraId="4DDC197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Postępowanie ratunkowe w nagłych zagrożeniach zdrowia lub życia pochodzenia środowiskowego: </w:t>
      </w:r>
    </w:p>
    <w:p w14:paraId="0FCAC63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ostre zatrucia; </w:t>
      </w:r>
    </w:p>
    <w:p w14:paraId="712271A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skażenia chemiczne; </w:t>
      </w:r>
    </w:p>
    <w:p w14:paraId="51703AA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uraz termiczny (oparzenie, udar cieplny, hipotermia); </w:t>
      </w:r>
    </w:p>
    <w:p w14:paraId="598666F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utonięcia, uraz nurkowy; </w:t>
      </w:r>
    </w:p>
    <w:p w14:paraId="1429E7B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porażenia elektryczne i rażenia piorunem; </w:t>
      </w:r>
    </w:p>
    <w:p w14:paraId="26AABE8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pogryzienia, ukąszenia i użądlenia. </w:t>
      </w:r>
    </w:p>
    <w:p w14:paraId="7F5C2E9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7.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Opanowanie wykonywania następujących lekarskich umiejętności leczenia ratunkowego: </w:t>
      </w:r>
    </w:p>
    <w:p w14:paraId="0E741FC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 zakresu resuscytacji krążeniowo-oddechowej: </w:t>
      </w:r>
    </w:p>
    <w:p w14:paraId="17F34BA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udrożnienie dróg oddechowych metodami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bezprzyrządowymi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, </w:t>
      </w:r>
    </w:p>
    <w:p w14:paraId="6BA9973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intubacja dotchawicza, </w:t>
      </w:r>
    </w:p>
    <w:p w14:paraId="641ADB2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udrożnienie dróg oddechowych technikami alternatywnymi (np. maski krtaniowe, maski żelowe, rurki krtaniowe itp.), </w:t>
      </w:r>
    </w:p>
    <w:p w14:paraId="7555DCE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d)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udrożnienie dróg oddechowych technikami chirurgicznymi, w tym konikotomii i tracheotomii, </w:t>
      </w:r>
    </w:p>
    <w:p w14:paraId="7A08682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e)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wspomaganie oddechu i sztucznej wentylacji zastępczej, </w:t>
      </w:r>
    </w:p>
    <w:p w14:paraId="2F9173A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f)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defibrylacja elektryczna i kardiowersja, </w:t>
      </w:r>
    </w:p>
    <w:p w14:paraId="7A0F418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g)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pośredni masaż serca, </w:t>
      </w:r>
    </w:p>
    <w:p w14:paraId="3652EE0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h)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wykonanie centralnego dostępu dożylnego, </w:t>
      </w:r>
    </w:p>
    <w:p w14:paraId="26817B4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i)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resuscytacja płynowa, </w:t>
      </w:r>
    </w:p>
    <w:p w14:paraId="5063F1C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j)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odbarczenie odmy opłucnowej, w szczególności odmy prężnej; </w:t>
      </w:r>
    </w:p>
    <w:p w14:paraId="253EE04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 zakresu czynności ratunkowych w warunkach przedszpitalnych (medycznych czynności ratunkowych): </w:t>
      </w:r>
    </w:p>
    <w:p w14:paraId="782E786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a)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zabezpieczania rannego pacjenta w czasie wyjmowania z uszkodzonego pojazdu, </w:t>
      </w:r>
    </w:p>
    <w:p w14:paraId="29CDF03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b)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podtrzymywania funkcji życiowych na miejscu zdarzenia lub wypadku i w czasie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lastRenderedPageBreak/>
        <w:t xml:space="preserve">transportu, </w:t>
      </w:r>
    </w:p>
    <w:p w14:paraId="5C8658D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c)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unieruchamiania kręgosłupa szyjnego i piersiowo-lędźwiowego, </w:t>
      </w:r>
    </w:p>
    <w:p w14:paraId="290BBDB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d)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unieruchamiania złamań na miejscu zdarzenia lub wypadku, </w:t>
      </w:r>
    </w:p>
    <w:p w14:paraId="4279445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e)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tamowania krwotoków; </w:t>
      </w:r>
    </w:p>
    <w:p w14:paraId="413F559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monitorowania podstawowych funkcji życiowych w czasie transportu oraz na szpitalnym oddziale ratunkowym; </w:t>
      </w:r>
    </w:p>
    <w:p w14:paraId="35C313C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zaopatrywania ran powierzchownych; </w:t>
      </w:r>
    </w:p>
    <w:p w14:paraId="17DA097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 znieczuleń przewodowych i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analgosedacji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szpitalnych procedurach ratunkowych; </w:t>
      </w:r>
    </w:p>
    <w:p w14:paraId="22AADE9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 postępowania w porodzie nagłym. </w:t>
      </w:r>
    </w:p>
    <w:p w14:paraId="102A536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8.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Utrwalenie zasad organizacji medycyny ratunkowej oraz zasad organizacyjnych i funkcjonowania szpitalnych oddziałów ratunkowych, prowadzenia dokumentacji medycznej właściwej dla szpitalnego oddziału ratunkowego oraz realizacji szpitalnego planu zabezpieczenia katastrofy. </w:t>
      </w:r>
    </w:p>
    <w:p w14:paraId="42CF26C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9.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Poszerzenie umiejętności postępowania w stanach nagłego zagrożenia zdrowia lub życia w warunkach przedszpitalnych. </w:t>
      </w:r>
    </w:p>
    <w:p w14:paraId="200FAA9D" w14:textId="77777777" w:rsidR="00901150" w:rsidRPr="00AD1897" w:rsidRDefault="00901150" w:rsidP="001D0897">
      <w:pPr>
        <w:widowControl w:val="0"/>
        <w:autoSpaceDE w:val="0"/>
        <w:autoSpaceDN w:val="0"/>
        <w:adjustRightInd w:val="0"/>
        <w:spacing w:after="360" w:line="360" w:lineRule="auto"/>
        <w:ind w:left="238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10.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Poszerzenie umiejętności postępowania w zdarzeniach masowych i katastrofach, w tym w szczególności prowadzenia segregacji przedszpitalnej oraz organizacji i prowadzenia akcji ratunkowej. </w:t>
      </w:r>
    </w:p>
    <w:p w14:paraId="25C9E175" w14:textId="2D7EB612" w:rsidR="00901150" w:rsidRPr="00AD1897" w:rsidRDefault="00901150" w:rsidP="001D08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>STAŻ CZĄSTKOWY W DZIEDZINIE PSYCHIATRII</w:t>
      </w:r>
    </w:p>
    <w:p w14:paraId="4CDB0245" w14:textId="6B21A219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Czas trwania stażu: 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2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tygodnie.</w:t>
      </w:r>
    </w:p>
    <w:p w14:paraId="08F2F6D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Cel stażu:</w:t>
      </w:r>
    </w:p>
    <w:p w14:paraId="6BF3A36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poznanie, utrwalenie i przyswojenie praktycznych umiejętności rozpoznawania i postępowania w zaburzeniach psychicznych w warunkach opieki stacjonarnej i ambulatoryjnej.</w:t>
      </w:r>
    </w:p>
    <w:p w14:paraId="7CD009A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Program stażu:</w:t>
      </w:r>
    </w:p>
    <w:p w14:paraId="540EE25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Rozpoznawanie (ocena przyczyn, ryzyka), wybór postępowania i leczenia w stanach naglących związanych z zaburzeniami psychicznymi, takimi jak: </w:t>
      </w:r>
    </w:p>
    <w:p w14:paraId="5A0F31D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zachowania samobójcze; </w:t>
      </w:r>
    </w:p>
    <w:p w14:paraId="13F83BC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zachowania agresywne i inne zachowania zagrażające; </w:t>
      </w:r>
    </w:p>
    <w:p w14:paraId="351A3B5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ostre zaburzenia psychotyczne; </w:t>
      </w:r>
    </w:p>
    <w:p w14:paraId="4A63C16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zespół paniki lękowej; </w:t>
      </w:r>
    </w:p>
    <w:p w14:paraId="6FFFD18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naglące powikłania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psychofarmakoterapii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. </w:t>
      </w:r>
    </w:p>
    <w:p w14:paraId="44170A74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Rozpoznawanie i leczenie zaburzeń psychicznych częściej spotykanych w podstawowej opiece zdrowotnej, poznanie możliwości zapobiegania im: </w:t>
      </w:r>
    </w:p>
    <w:p w14:paraId="42F8E44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zaburzenia psychiczne i somatyczne związane z alkoholem i innymi substancjami uzależniającymi; </w:t>
      </w:r>
    </w:p>
    <w:p w14:paraId="615A2CF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zespoły depresyjne; </w:t>
      </w:r>
    </w:p>
    <w:p w14:paraId="5B7CE4C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zespoły nerwicowe; </w:t>
      </w:r>
    </w:p>
    <w:p w14:paraId="6160FA8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reakcje na stres i reakcje adaptacyjne; </w:t>
      </w:r>
    </w:p>
    <w:p w14:paraId="6078309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zaburzenia snu; </w:t>
      </w:r>
    </w:p>
    <w:p w14:paraId="7DEDBE8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zaburzenia odżywiania; </w:t>
      </w:r>
    </w:p>
    <w:p w14:paraId="24B2B2B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dysfunkcje seksualne. </w:t>
      </w:r>
    </w:p>
    <w:p w14:paraId="767F959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Rozpoznawanie oraz zasady rehabilitacji utrwalonych zaburzeń psychicznych i umiejętności jej organizowania w środowisku rodzinnym i lokalnym: </w:t>
      </w:r>
    </w:p>
    <w:p w14:paraId="179B6E2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upośledzenie umysłowe; </w:t>
      </w:r>
    </w:p>
    <w:p w14:paraId="40DE420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zespoły otępienne. </w:t>
      </w:r>
    </w:p>
    <w:p w14:paraId="29991C8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Zasady współpracy w specjalistycznym leczeniu i rehabilitacji przewlekłych lub nawracających zaburzeń psychicznych: </w:t>
      </w:r>
    </w:p>
    <w:p w14:paraId="71E75FA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psychoz schizofrenicznych i urojeniowych; </w:t>
      </w:r>
    </w:p>
    <w:p w14:paraId="544D348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afektywnych; </w:t>
      </w:r>
    </w:p>
    <w:p w14:paraId="30E4F4F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uzależnienia od alkoholu i innych substancji psychoaktywnych; </w:t>
      </w:r>
    </w:p>
    <w:p w14:paraId="5A974E7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utrwalonych zespołów nerwicowych; </w:t>
      </w:r>
    </w:p>
    <w:p w14:paraId="79AB4E0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utrwalonych zaburzeń odżywiania, snu oraz dysfunkcji seksualnych. </w:t>
      </w:r>
    </w:p>
    <w:p w14:paraId="3BDC5D7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Poznanie zasad oraz praktycznych możliwości wykorzystania dostępnych form leczenia, rehabilitacji, pomocy społecznej i środowiskowej oraz oparcia społecznego dla osób z zaburzeniami psychicznymi. </w:t>
      </w:r>
    </w:p>
    <w:p w14:paraId="0FFAAE0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Opanowanie wykonywania umiejętności: </w:t>
      </w:r>
    </w:p>
    <w:p w14:paraId="1EF2BF1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oceny stanu psychicznego z uwzględnieniem specyfiki wieku rozwojowego i podeszłego; </w:t>
      </w:r>
    </w:p>
    <w:p w14:paraId="6199EE4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oceny wpływu czynników somatycznych na stan psychiczny chorego; </w:t>
      </w:r>
    </w:p>
    <w:p w14:paraId="695735F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oceny wpływu czynników psychicznych i środowiskowych na stan somatyczny chorego; </w:t>
      </w:r>
    </w:p>
    <w:p w14:paraId="51BD4D1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oceny czynników patogennych w rodzinie chorego; </w:t>
      </w:r>
    </w:p>
    <w:p w14:paraId="6642824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oceny patogennego znaczenia kryzysów rozwojowych oraz doświadczeń związanych z chorobą (ostrą, przewlekłą, terminalną) i leczeniem; </w:t>
      </w:r>
    </w:p>
    <w:p w14:paraId="208DD137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nawiązywania właściwego kontaktu z osobą z zaburzeniami psychicznymi i mobilizacji postawy współdziałania w leczeniu, unikania oddziaływań jatrogennych; </w:t>
      </w:r>
    </w:p>
    <w:p w14:paraId="7B9FED8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prowadzenia interwencji kryzysowej; </w:t>
      </w:r>
    </w:p>
    <w:p w14:paraId="4167C62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prowadzenia psychoterapii podtrzymującej; </w:t>
      </w:r>
    </w:p>
    <w:p w14:paraId="452ABBD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9)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wyboru zgodnego z prawem postępowania lekarskiego w sytuacji konieczności działania bez zgody chorego; </w:t>
      </w:r>
    </w:p>
    <w:p w14:paraId="1374D484" w14:textId="77777777" w:rsidR="00901150" w:rsidRPr="00AD1897" w:rsidRDefault="00901150" w:rsidP="001D0897">
      <w:pPr>
        <w:widowControl w:val="0"/>
        <w:autoSpaceDE w:val="0"/>
        <w:autoSpaceDN w:val="0"/>
        <w:adjustRightInd w:val="0"/>
        <w:spacing w:after="360" w:line="360" w:lineRule="auto"/>
        <w:ind w:left="238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10)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stosowania podstawowych grup leków psychotropowych, z uwzględnieniem profilaktyki uzależnień lekowych. </w:t>
      </w:r>
    </w:p>
    <w:p w14:paraId="04098248" w14:textId="7C6E1B0C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>STAŻ CZĄSTKOWY W DZIEDZINIE MEDYCYNY RODZINNEJ</w:t>
      </w:r>
    </w:p>
    <w:p w14:paraId="1BE38817" w14:textId="1FF4295A" w:rsidR="00901150" w:rsidRPr="00AD1897" w:rsidRDefault="00901150" w:rsidP="001D0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Czas trwania stażu: 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3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tygodni</w:t>
      </w:r>
      <w:r w:rsidR="0039488E"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e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.</w:t>
      </w:r>
    </w:p>
    <w:p w14:paraId="02E8908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Cel stażu:</w:t>
      </w:r>
    </w:p>
    <w:p w14:paraId="2EFD716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poznanie i utrwalenie organizacji oraz metod pracy w warunkach długotrwałej opieki ambulatoryjnej i w domu chorego, a także praktycznych umiejętności dotyczących rozpoznawania, leczenia, zapobiegania i rehabilitacji w chorobach stanowiących najczęstszą przyczynę zgłaszalności pacjentów do poradni, jak i wymagających długotrwałego leczenia w środowisku domowym (opieka nad przewlekle chorym).</w:t>
      </w:r>
    </w:p>
    <w:p w14:paraId="4BF40E2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Program stażu:</w:t>
      </w:r>
    </w:p>
    <w:p w14:paraId="6CD0C70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Zapobieganie, rozpoznawanie i leczenie chorób stanowiących najczęstszą przyczynę zgłaszalności pacjentów do poradni: </w:t>
      </w:r>
    </w:p>
    <w:p w14:paraId="20718E2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ostrych schorzeń infekcyjnych dróg oddechowych (zapalenia zatok, zapalenia gardła, migdałków, krtani, tchawicy i oskrzeli); </w:t>
      </w:r>
    </w:p>
    <w:p w14:paraId="3F68146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stanów zapalnych ucha środkowego i zaburzeń słuchu; </w:t>
      </w:r>
    </w:p>
    <w:p w14:paraId="16E3E59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zakaźnych, w tym chorób odzwierzęcych; </w:t>
      </w:r>
    </w:p>
    <w:p w14:paraId="3FEBF62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układu pokarmowego (w szczególności choroby wrzodowej, kamicy żółciowej); </w:t>
      </w:r>
    </w:p>
    <w:p w14:paraId="5A4FDCC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układu moczowego; </w:t>
      </w:r>
    </w:p>
    <w:p w14:paraId="44D5ECF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skóry (w szczególności zakażeń ropnych skóry i tkanki podskórnej, oparzeń i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odmrożeń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powłok); </w:t>
      </w:r>
    </w:p>
    <w:p w14:paraId="5DF00FA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chirurgicznych (w szczególności urazów tkanek miękkich głowy, tułowia i kończyn, skręceń i stłuczeń stawów, żylaków podudzi, żylaków odbytu, przewlekłych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lastRenderedPageBreak/>
        <w:t xml:space="preserve">owrzodzeń podudzi); </w:t>
      </w:r>
    </w:p>
    <w:p w14:paraId="5D9455C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kobiet (w szczególności niektórych powikłań ciąży, powikłań przebiegu połogu, zaburzeń cyklu miesięcznego, zaburzeń okresu menopauzy, zakażeń narządów płciowych u kobiet); </w:t>
      </w:r>
    </w:p>
    <w:p w14:paraId="1EAC69C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9)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narządu wzroku (w szczególności wad wzroku, zapaleń aparatu ochronnego oka, urazów narządu wzroku, jaskry, zaćmy, chorób objawiających się zaniewidzeniem); </w:t>
      </w:r>
    </w:p>
    <w:p w14:paraId="5763862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10)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układu nerwowego (w szczególności zawrotów głowy, padaczki, zespołu Parkinsona, zespołów bólowych kręgosłupa, neuropatii obwodowych). </w:t>
      </w:r>
    </w:p>
    <w:p w14:paraId="201E9E9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Leczenie, rehabilitacja i opieka przewlekle chorych w warunkach ambulatoryjnych i domowych, ze szczególnym uwzględnieniem następujących schorzeń: </w:t>
      </w:r>
    </w:p>
    <w:p w14:paraId="51B6326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choroby wieńcowej; </w:t>
      </w:r>
    </w:p>
    <w:p w14:paraId="55B8CB2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nadciśnienia tętniczego; </w:t>
      </w:r>
    </w:p>
    <w:p w14:paraId="2D5644F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miażdżycy tętnic; </w:t>
      </w:r>
    </w:p>
    <w:p w14:paraId="619FF77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gruźlicy; </w:t>
      </w:r>
    </w:p>
    <w:p w14:paraId="50E489B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astmy oskrzelowej; </w:t>
      </w:r>
    </w:p>
    <w:p w14:paraId="6A84C96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przerostu gruczołu krokowego; </w:t>
      </w:r>
    </w:p>
    <w:p w14:paraId="032FB25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niewydolności nerek; </w:t>
      </w:r>
    </w:p>
    <w:p w14:paraId="57DA5ED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cukrzycy; </w:t>
      </w:r>
    </w:p>
    <w:p w14:paraId="6F76569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9)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choroby reumatoidalnej, choroby reumatycznej i zmian zwyrodnieniowych układu kostno-stawowego; </w:t>
      </w:r>
    </w:p>
    <w:p w14:paraId="29E5F8C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10)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chorób nowotworowych, łącznie z opieką paliatywną; </w:t>
      </w:r>
    </w:p>
    <w:p w14:paraId="76862DE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mózgowego porażenia dziecięcego; </w:t>
      </w:r>
    </w:p>
    <w:p w14:paraId="149CE76B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padaczki; </w:t>
      </w:r>
    </w:p>
    <w:p w14:paraId="6266B35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zaburzeń psychicznych; </w:t>
      </w:r>
    </w:p>
    <w:p w14:paraId="18FABE5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uzależnień (alkoholizm, narkomania, lekomania); </w:t>
      </w:r>
    </w:p>
    <w:p w14:paraId="6663D542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marskości wątroby; </w:t>
      </w:r>
    </w:p>
    <w:p w14:paraId="1EF928C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AIDS. </w:t>
      </w:r>
    </w:p>
    <w:p w14:paraId="579E5865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 zakresie organizacji i metod pracy poradni i indywidualnej praktyki lekarskiej: </w:t>
      </w:r>
    </w:p>
    <w:p w14:paraId="70B20F6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organizacja pracy poradni lekarza rodzinnego (rejestracja, dokumentacja, zasady ewidencjonowania kosztów, orzecznictwo lekarskie, sprawozdawczość, zasady wypisywania recept, skierowań na badanie diagnostyczne i do lekarzy specjalistów oraz na leczenie sanatoryjne); </w:t>
      </w:r>
    </w:p>
    <w:p w14:paraId="7A06C8A6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współpraca z pielęgniarką środowiskową/rodzinną i pracownikiem socjalnym oraz z personelem praktyki; </w:t>
      </w:r>
    </w:p>
    <w:p w14:paraId="714C727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zasady współdziałania z placówkami udzielającymi pomocy doraźnej, ze szpitalem, z zakładem opiekuńczo-leczniczym, pracowniami diagnostycznymi, ze specjalistami w innych dziedzinach medycyny, stacjami sanitarno-epidemiologicznymi; </w:t>
      </w:r>
    </w:p>
    <w:p w14:paraId="1CD09AF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zasady współdziałania z jednostkami samorządu terytorialnego, instytucjami i organizacjami zajmującymi się pomocą społeczną oraz ze szkołami i placówkami systemu oświaty. </w:t>
      </w:r>
    </w:p>
    <w:p w14:paraId="09D6F90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4.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Opanowanie następujących umiejętności i czynności: </w:t>
      </w:r>
    </w:p>
    <w:p w14:paraId="171CA44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oceny rozwoju fizycznego i psychoruchowego dzieci ze szczególnym uwzględnieniem niemowląt; </w:t>
      </w:r>
    </w:p>
    <w:p w14:paraId="40D77271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przeprowadzania szczepień ochronnych, zgodnie z kalendarzem szczepień; </w:t>
      </w:r>
    </w:p>
    <w:p w14:paraId="244E1E7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oznaczania glikemii, glikozurii i </w:t>
      </w:r>
      <w:proofErr w:type="spellStart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ketonurii</w:t>
      </w:r>
      <w:proofErr w:type="spellEnd"/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 pomocą suchych testów; </w:t>
      </w:r>
    </w:p>
    <w:p w14:paraId="63F269CE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przeprowadzania testów skórnych; </w:t>
      </w:r>
    </w:p>
    <w:p w14:paraId="65D1E9B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zakładania opatrunków; </w:t>
      </w:r>
    </w:p>
    <w:p w14:paraId="4100D2B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leczenia ran; </w:t>
      </w:r>
    </w:p>
    <w:p w14:paraId="579FEB1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stosowania profilaktyki tężca; </w:t>
      </w:r>
    </w:p>
    <w:p w14:paraId="2D0B28A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badania położniczego zewnętrznego; </w:t>
      </w:r>
    </w:p>
    <w:p w14:paraId="20225659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9)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stwierdzenia czynności serca u płodu; </w:t>
      </w:r>
    </w:p>
    <w:p w14:paraId="60574E1A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10)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oceny ruchliwości płodu; </w:t>
      </w:r>
    </w:p>
    <w:p w14:paraId="105C1703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11)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pobrania badania cytologicznego; </w:t>
      </w:r>
    </w:p>
    <w:p w14:paraId="37EB803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12)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pobierania materiału do badań mikrobiologicznych w warunkach ambulatoryjnych; </w:t>
      </w:r>
    </w:p>
    <w:p w14:paraId="60A2ABAC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13)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wykonania tamponady przedniej; </w:t>
      </w:r>
    </w:p>
    <w:p w14:paraId="5BA0E2B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14)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usuwania woskowiny usznej; </w:t>
      </w:r>
    </w:p>
    <w:p w14:paraId="462567C8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15)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usuwania ciał obcych z worka spojówkowego; </w:t>
      </w:r>
    </w:p>
    <w:p w14:paraId="240B487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16)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badania ostrości wzroku; </w:t>
      </w:r>
    </w:p>
    <w:p w14:paraId="5FE6AFED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17)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badania widzenia barwnego; </w:t>
      </w:r>
    </w:p>
    <w:p w14:paraId="2FF7FCA0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18)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badania widzenia obuocznego; </w:t>
      </w:r>
    </w:p>
    <w:p w14:paraId="57A364AF" w14:textId="77777777" w:rsidR="00901150" w:rsidRPr="00AD1897" w:rsidRDefault="00901150" w:rsidP="00AD1897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AD1897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pl-PL"/>
        </w:rPr>
        <w:t xml:space="preserve"> 19) </w:t>
      </w:r>
      <w:r w:rsidRPr="00AD189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 xml:space="preserve"> badania dna oka. </w:t>
      </w:r>
      <w:bookmarkStart w:id="1" w:name="_GoBack"/>
      <w:bookmarkEnd w:id="1"/>
    </w:p>
    <w:sectPr w:rsidR="00901150" w:rsidRPr="00AD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50"/>
    <w:rsid w:val="001D0897"/>
    <w:rsid w:val="00215559"/>
    <w:rsid w:val="00292281"/>
    <w:rsid w:val="003129F1"/>
    <w:rsid w:val="0039488E"/>
    <w:rsid w:val="00471900"/>
    <w:rsid w:val="00753344"/>
    <w:rsid w:val="007D3E62"/>
    <w:rsid w:val="008E6B9F"/>
    <w:rsid w:val="00901150"/>
    <w:rsid w:val="00A325C3"/>
    <w:rsid w:val="00A662CC"/>
    <w:rsid w:val="00AB678F"/>
    <w:rsid w:val="00AD1897"/>
    <w:rsid w:val="00C00493"/>
    <w:rsid w:val="00D96B05"/>
    <w:rsid w:val="00D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E71C"/>
  <w15:chartTrackingRefBased/>
  <w15:docId w15:val="{E50723E9-E126-4687-A037-CEB6D94D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901150"/>
    <w:pPr>
      <w:widowControl w:val="0"/>
      <w:autoSpaceDE w:val="0"/>
      <w:autoSpaceDN w:val="0"/>
      <w:adjustRightInd w:val="0"/>
      <w:spacing w:after="0" w:line="40" w:lineRule="atLeast"/>
      <w:jc w:val="both"/>
      <w:outlineLvl w:val="0"/>
    </w:pPr>
    <w:rPr>
      <w:rFonts w:ascii="Helvetica" w:eastAsiaTheme="minorEastAsia" w:hAnsi="Helvetica" w:cs="Helvetica"/>
      <w:b/>
      <w:bCs/>
      <w:color w:val="00000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1150"/>
    <w:pPr>
      <w:widowControl w:val="0"/>
      <w:autoSpaceDE w:val="0"/>
      <w:autoSpaceDN w:val="0"/>
      <w:adjustRightInd w:val="0"/>
      <w:spacing w:after="0" w:line="40" w:lineRule="atLeast"/>
      <w:jc w:val="both"/>
      <w:outlineLvl w:val="1"/>
    </w:pPr>
    <w:rPr>
      <w:rFonts w:ascii="Helvetica" w:eastAsiaTheme="minorEastAsia" w:hAnsi="Helvetica" w:cs="Helvetica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01150"/>
    <w:pPr>
      <w:widowControl w:val="0"/>
      <w:autoSpaceDE w:val="0"/>
      <w:autoSpaceDN w:val="0"/>
      <w:adjustRightInd w:val="0"/>
      <w:spacing w:after="0" w:line="40" w:lineRule="atLeast"/>
      <w:jc w:val="both"/>
      <w:outlineLvl w:val="2"/>
    </w:pPr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1150"/>
    <w:rPr>
      <w:rFonts w:ascii="Helvetica" w:eastAsiaTheme="minorEastAsia" w:hAnsi="Helvetica" w:cs="Helvetica"/>
      <w:b/>
      <w:bCs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01150"/>
    <w:rPr>
      <w:rFonts w:ascii="Helvetica" w:eastAsiaTheme="minorEastAsia" w:hAnsi="Helvetica" w:cs="Helvetica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01150"/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01150"/>
  </w:style>
  <w:style w:type="paragraph" w:customStyle="1" w:styleId="divsyspart">
    <w:name w:val="div.syspart"/>
    <w:rsid w:val="00901150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proms">
    <w:name w:val="h3.proms"/>
    <w:uiPriority w:val="99"/>
    <w:rsid w:val="00901150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czasoplinks">
    <w:name w:val=".czasoplinks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odstawaprawna">
    <w:name w:val=".podstawaprawna"/>
    <w:uiPriority w:val="99"/>
    <w:rsid w:val="00901150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equation">
    <w:name w:val="div.equation"/>
    <w:uiPriority w:val="99"/>
    <w:rsid w:val="00901150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rok">
    <w:name w:val=".krok"/>
    <w:uiPriority w:val="99"/>
    <w:rsid w:val="00901150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linkzalacznik">
    <w:name w:val="a.linkzalacznik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4"/>
      <w:szCs w:val="14"/>
      <w:lang w:eastAsia="pl-PL"/>
    </w:rPr>
  </w:style>
  <w:style w:type="paragraph" w:customStyle="1" w:styleId="divnumery-box">
    <w:name w:val="div.numery-box"/>
    <w:uiPriority w:val="99"/>
    <w:rsid w:val="00901150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przykladtresc">
    <w:name w:val=".ramkaprzykladtresc"/>
    <w:uiPriority w:val="99"/>
    <w:rsid w:val="00901150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commcont">
    <w:name w:val=".commcont"/>
    <w:uiPriority w:val="99"/>
    <w:rsid w:val="00901150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linkzalacznik">
    <w:name w:val="p.linkzalacznik"/>
    <w:uiPriority w:val="99"/>
    <w:rsid w:val="00901150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left">
    <w:name w:val="h2.srodpodtytulleft"/>
    <w:uiPriority w:val="99"/>
    <w:rsid w:val="00901150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bibshort">
    <w:name w:val=".bibshort"/>
    <w:uiPriority w:val="99"/>
    <w:rsid w:val="00901150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metcellheader1">
    <w:name w:val="td.metcellheader1"/>
    <w:uiPriority w:val="99"/>
    <w:rsid w:val="00901150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srodtytul">
    <w:name w:val="p.srodtytul"/>
    <w:uiPriority w:val="99"/>
    <w:rsid w:val="00901150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ktnum">
    <w:name w:val="div.pktnum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versions-list-document-title">
    <w:name w:val="td.versions-list-document-title"/>
    <w:uiPriority w:val="99"/>
    <w:rsid w:val="00901150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ookbannerimg">
    <w:name w:val=".bookbannerimg"/>
    <w:uiPriority w:val="99"/>
    <w:rsid w:val="00901150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lead">
    <w:name w:val=".lead"/>
    <w:uiPriority w:val="99"/>
    <w:rsid w:val="00901150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zmtable">
    <w:name w:val=".zmtable"/>
    <w:uiPriority w:val="99"/>
    <w:rsid w:val="00901150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nadpis">
    <w:name w:val="h1.frontpage_nadpis"/>
    <w:uiPriority w:val="99"/>
    <w:rsid w:val="00901150"/>
    <w:pPr>
      <w:widowControl w:val="0"/>
      <w:autoSpaceDE w:val="0"/>
      <w:autoSpaceDN w:val="0"/>
      <w:adjustRightInd w:val="0"/>
      <w:spacing w:before="280" w:after="0" w:line="340" w:lineRule="atLeast"/>
      <w:jc w:val="both"/>
    </w:pPr>
    <w:rPr>
      <w:rFonts w:ascii="Helvetica" w:eastAsiaTheme="minorEastAsia" w:hAnsi="Helvetica" w:cs="Helvetica"/>
      <w:color w:val="000000"/>
      <w:sz w:val="28"/>
      <w:szCs w:val="28"/>
      <w:lang w:eastAsia="pl-PL"/>
    </w:rPr>
  </w:style>
  <w:style w:type="paragraph" w:customStyle="1" w:styleId="ozdobnyspis">
    <w:name w:val=".ozdobnyspis"/>
    <w:uiPriority w:val="99"/>
    <w:rsid w:val="00901150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h3modul">
    <w:name w:val="h3.modul"/>
    <w:uiPriority w:val="99"/>
    <w:rsid w:val="00901150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divsystemspacer">
    <w:name w:val="div.systemspacer"/>
    <w:uiPriority w:val="99"/>
    <w:rsid w:val="00901150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ain">
    <w:name w:val="table.main"/>
    <w:uiPriority w:val="99"/>
    <w:rsid w:val="00901150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czarna">
    <w:name w:val=".ramkaczarna"/>
    <w:uiPriority w:val="99"/>
    <w:rsid w:val="00901150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odulmain">
    <w:name w:val="table.modulmain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toctitlenolink">
    <w:name w:val="p.toctitlenolink"/>
    <w:uiPriority w:val="99"/>
    <w:rsid w:val="00901150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eastAsiaTheme="minorEastAsia" w:hAnsi="Helvetica" w:cs="Helvetica"/>
      <w:b/>
      <w:bCs/>
      <w:color w:val="000000"/>
      <w:lang w:eastAsia="pl-PL"/>
    </w:rPr>
  </w:style>
  <w:style w:type="paragraph" w:customStyle="1" w:styleId="booktitlefrontpage">
    <w:name w:val=".booktitlefrontpage"/>
    <w:uiPriority w:val="99"/>
    <w:rsid w:val="00901150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customStyle="1" w:styleId="doc">
    <w:name w:val=".doc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infoakt">
    <w:name w:val="table.infoak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tablebeckstartprawomiejscowe">
    <w:name w:val="table.beckstartprawomiejscowe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doclink">
    <w:name w:val=".temp_doc_link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eckstartboxinforreplace">
    <w:name w:val=".beckstartboxinforreplace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leftnote">
    <w:name w:val=".leftnote"/>
    <w:uiPriority w:val="99"/>
    <w:rsid w:val="00901150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tdstart">
    <w:name w:val="td.star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divceneteredimage">
    <w:name w:val="div.ceneteredimage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4proms">
    <w:name w:val="h4.proms"/>
    <w:uiPriority w:val="99"/>
    <w:rsid w:val="00901150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666666"/>
      <w:sz w:val="18"/>
      <w:szCs w:val="18"/>
      <w:lang w:eastAsia="pl-PL"/>
    </w:rPr>
  </w:style>
  <w:style w:type="paragraph" w:customStyle="1" w:styleId="p">
    <w:name w:val="p"/>
    <w:uiPriority w:val="99"/>
    <w:rsid w:val="00901150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artcont">
    <w:name w:val="div.artcont"/>
    <w:uiPriority w:val="99"/>
    <w:rsid w:val="00901150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panstrona">
    <w:name w:val="span.strona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divabstract">
    <w:name w:val="div.abstract"/>
    <w:uiPriority w:val="99"/>
    <w:rsid w:val="00901150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msonormaltable0">
    <w:name w:val=".msonormaltable"/>
    <w:uiPriority w:val="99"/>
    <w:rsid w:val="00901150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bookpunkt">
    <w:name w:val="div.bookpunk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rok">
    <w:name w:val="h1.frontpage_rok"/>
    <w:uiPriority w:val="99"/>
    <w:rsid w:val="0090115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tdmetrictitle">
    <w:name w:val="td.metric_title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ibtresc">
    <w:name w:val=".bibtresc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zdobnyspisnotfirst">
    <w:name w:val=".ozdobnyspisnotfirst"/>
    <w:uiPriority w:val="99"/>
    <w:rsid w:val="00901150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l">
    <w:name w:val="ul"/>
    <w:uiPriority w:val="99"/>
    <w:rsid w:val="00901150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rzmtablerowinner">
    <w:name w:val="tr.zmtablerowinner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rbrzeg">
    <w:name w:val=".nrbrzeg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ramkaprzyklad">
    <w:name w:val=".ramkaprzyklad"/>
    <w:uiPriority w:val="99"/>
    <w:rsid w:val="00901150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paplabel">
    <w:name w:val=".temp_pap_label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frontpagedata">
    <w:name w:val="p.frontpage_data"/>
    <w:uiPriority w:val="99"/>
    <w:rsid w:val="0090115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ptytsystem">
    <w:name w:val="p.tytsystem"/>
    <w:uiPriority w:val="99"/>
    <w:rsid w:val="00901150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parinner">
    <w:name w:val="p.parinner"/>
    <w:uiPriority w:val="99"/>
    <w:rsid w:val="00901150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modul">
    <w:name w:val="a.modul"/>
    <w:uiPriority w:val="99"/>
    <w:rsid w:val="00901150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1">
    <w:name w:val=".kompunkt1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autor">
    <w:name w:val="h3.autor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tart">
    <w:name w:val="p.star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b/>
      <w:bCs/>
      <w:color w:val="FFFFFF"/>
      <w:sz w:val="16"/>
      <w:szCs w:val="16"/>
      <w:lang w:eastAsia="pl-PL"/>
    </w:rPr>
  </w:style>
  <w:style w:type="paragraph" w:customStyle="1" w:styleId="kompunktpunkt">
    <w:name w:val=".kompunktpunk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extline">
    <w:name w:val=".nextline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header">
    <w:name w:val="td.metcellheader"/>
    <w:uiPriority w:val="99"/>
    <w:rsid w:val="00901150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metcell">
    <w:name w:val="td.metcell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titlebar">
    <w:name w:val="table.titlebar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odul">
    <w:name w:val="td.modul"/>
    <w:uiPriority w:val="99"/>
    <w:rsid w:val="00901150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tdaktcell">
    <w:name w:val="td.aktcell"/>
    <w:uiPriority w:val="99"/>
    <w:rsid w:val="00901150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startpanel">
    <w:name w:val="table.startpanel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tytulredakcji">
    <w:name w:val=".orz_tytul_redakcji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laszczorient">
    <w:name w:val="div.plaszcz_orient"/>
    <w:uiPriority w:val="99"/>
    <w:rsid w:val="00901150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">
    <w:name w:val="p.srodtyt"/>
    <w:uiPriority w:val="99"/>
    <w:rsid w:val="00901150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spanpagebreak">
    <w:name w:val="span.pagebreak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zmpubinner1">
    <w:name w:val="td.zmpubinner1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">
    <w:name w:val="h1"/>
    <w:uiPriority w:val="99"/>
    <w:rsid w:val="00901150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paragraph" w:customStyle="1" w:styleId="pmainpub">
    <w:name w:val="p.mainpub"/>
    <w:uiPriority w:val="99"/>
    <w:rsid w:val="00901150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abinner">
    <w:name w:val=".tabinner"/>
    <w:uiPriority w:val="99"/>
    <w:rsid w:val="00901150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">
    <w:name w:val="h2"/>
    <w:uiPriority w:val="99"/>
    <w:rsid w:val="00901150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">
    <w:name w:val="h3"/>
    <w:uiPriority w:val="99"/>
    <w:rsid w:val="00901150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autorius">
    <w:name w:val="h1.frontpage_autor_ius"/>
    <w:uiPriority w:val="99"/>
    <w:rsid w:val="0090115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h4">
    <w:name w:val="h4"/>
    <w:uiPriority w:val="99"/>
    <w:rsid w:val="00901150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paragraph" w:customStyle="1" w:styleId="h5">
    <w:name w:val="h5"/>
    <w:uiPriority w:val="99"/>
    <w:rsid w:val="00901150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sz w:val="24"/>
      <w:szCs w:val="24"/>
      <w:lang w:eastAsia="pl-PL"/>
    </w:rPr>
  </w:style>
  <w:style w:type="paragraph" w:customStyle="1" w:styleId="h6">
    <w:name w:val="h6"/>
    <w:uiPriority w:val="99"/>
    <w:rsid w:val="00901150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lang w:eastAsia="pl-PL"/>
    </w:rPr>
  </w:style>
  <w:style w:type="paragraph" w:customStyle="1" w:styleId="tdzmpubinner3">
    <w:name w:val="td.zmpubinner3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zmpubinner2">
    <w:name w:val="td.zmpubinner2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podtytul">
    <w:name w:val=".orz_podtytul"/>
    <w:uiPriority w:val="99"/>
    <w:rsid w:val="00901150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odulmain">
    <w:name w:val="td.modulmain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formolarz">
    <w:name w:val=".beckformolarz"/>
    <w:uiPriority w:val="99"/>
    <w:rsid w:val="00901150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obftyt">
    <w:name w:val=".nobfty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5">
    <w:name w:val="h2.srodpodtytul5"/>
    <w:uiPriority w:val="99"/>
    <w:rsid w:val="00901150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6">
    <w:name w:val="h2.srodpodtytul6"/>
    <w:uiPriority w:val="99"/>
    <w:rsid w:val="00901150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7">
    <w:name w:val="h2.srodpodtytul7"/>
    <w:uiPriority w:val="99"/>
    <w:rsid w:val="00901150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8">
    <w:name w:val="h2.srodpodtytul8"/>
    <w:uiPriority w:val="99"/>
    <w:rsid w:val="00901150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leftrel">
    <w:name w:val="td.metcellleftrel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h2srodpodtytul1">
    <w:name w:val="h2.srodpodtytul1"/>
    <w:uiPriority w:val="99"/>
    <w:rsid w:val="00901150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2">
    <w:name w:val="h2.srodpodtytul2"/>
    <w:uiPriority w:val="99"/>
    <w:rsid w:val="00901150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3">
    <w:name w:val="h2.srodpodtytul3"/>
    <w:uiPriority w:val="99"/>
    <w:rsid w:val="00901150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autorlabel">
    <w:name w:val=".temp_autor_label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2srodpodtytul4">
    <w:name w:val="h2.srodpodtytul4"/>
    <w:uiPriority w:val="99"/>
    <w:rsid w:val="00901150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ocument-history-current-version">
    <w:name w:val=".document-history-current-version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clear">
    <w:name w:val="div.clear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ukryty">
    <w:name w:val=".beckstartboxukryty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legowydanie">
    <w:name w:val="h3.lego_wydanie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0"/>
      <w:szCs w:val="10"/>
      <w:lang w:eastAsia="pl-PL"/>
    </w:rPr>
  </w:style>
  <w:style w:type="paragraph" w:customStyle="1" w:styleId="ramkawazne">
    <w:name w:val=".ramkawazne"/>
    <w:uiPriority w:val="99"/>
    <w:rsid w:val="00901150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komnohead">
    <w:name w:val=".komnohead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">
    <w:name w:val=".beckstartbox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rzypis">
    <w:name w:val="przypis"/>
    <w:uiPriority w:val="99"/>
    <w:rsid w:val="00901150"/>
    <w:pPr>
      <w:widowControl w:val="0"/>
      <w:autoSpaceDE w:val="0"/>
      <w:autoSpaceDN w:val="0"/>
      <w:adjustRightInd w:val="0"/>
      <w:spacing w:after="120" w:line="240" w:lineRule="auto"/>
    </w:pPr>
    <w:rPr>
      <w:rFonts w:ascii="Helvetica" w:eastAsiaTheme="minorEastAsia" w:hAnsi="Helvetica" w:cs="Helvetica"/>
      <w:color w:val="000000"/>
      <w:sz w:val="16"/>
      <w:szCs w:val="16"/>
      <w:lang w:eastAsia="pl-PL"/>
    </w:rPr>
  </w:style>
  <w:style w:type="paragraph" w:customStyle="1" w:styleId="ramkawaznetresc">
    <w:name w:val=".ramkawaznetresc"/>
    <w:uiPriority w:val="99"/>
    <w:rsid w:val="00901150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odstep">
    <w:name w:val="div.odstep"/>
    <w:uiPriority w:val="99"/>
    <w:rsid w:val="00901150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lbibpkt">
    <w:name w:val="ol.bibpkt"/>
    <w:uiPriority w:val="99"/>
    <w:rsid w:val="00901150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url-search-hit">
    <w:name w:val="a.url-search-hit"/>
    <w:uiPriority w:val="99"/>
    <w:rsid w:val="00901150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komrow">
    <w:name w:val=".komrow"/>
    <w:uiPriority w:val="99"/>
    <w:rsid w:val="00901150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umerlink1">
    <w:name w:val=".numerlink1"/>
    <w:uiPriority w:val="99"/>
    <w:rsid w:val="00901150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9">
    <w:name w:val="h2.srodpodtytul9"/>
    <w:uiPriority w:val="99"/>
    <w:rsid w:val="00901150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rsysrule">
    <w:name w:val="hr.sys_rule"/>
    <w:uiPriority w:val="99"/>
    <w:rsid w:val="00901150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start">
    <w:name w:val="h3.start"/>
    <w:uiPriority w:val="99"/>
    <w:rsid w:val="00901150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eastAsiaTheme="minorEastAsia" w:hAnsi="Helvetica" w:cs="Helvetica"/>
      <w:b/>
      <w:bCs/>
      <w:color w:val="B52022"/>
      <w:sz w:val="20"/>
      <w:szCs w:val="20"/>
      <w:lang w:eastAsia="pl-PL"/>
    </w:rPr>
  </w:style>
  <w:style w:type="paragraph" w:customStyle="1" w:styleId="tabtransp">
    <w:name w:val=".tabtransp"/>
    <w:uiPriority w:val="99"/>
    <w:rsid w:val="00901150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eadmore">
    <w:name w:val=".read_more"/>
    <w:uiPriority w:val="99"/>
    <w:rsid w:val="00901150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quotblock">
    <w:name w:val="div.quotblock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customStyle="1" w:styleId="pinf">
    <w:name w:val="p.inf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num1">
    <w:name w:val="div.pktnum1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2legotitle">
    <w:name w:val="h2.lego_title"/>
    <w:uiPriority w:val="99"/>
    <w:rsid w:val="00901150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tableindex">
    <w:name w:val="table.index"/>
    <w:uiPriority w:val="99"/>
    <w:rsid w:val="00901150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ocument-fragment">
    <w:name w:val=".document-fragmen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laszczszczegol">
    <w:name w:val="div.plaszcz_szczegol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4"/>
      <w:szCs w:val="14"/>
      <w:lang w:eastAsia="pl-PL"/>
    </w:rPr>
  </w:style>
  <w:style w:type="paragraph" w:customStyle="1" w:styleId="divpkt">
    <w:name w:val="div.pk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tytul">
    <w:name w:val="h2.srodtytul"/>
    <w:uiPriority w:val="99"/>
    <w:rsid w:val="00901150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eastAsiaTheme="minorEastAsia" w:hAnsi="Helvetica" w:cs="Helvetica"/>
      <w:color w:val="000000"/>
      <w:lang w:eastAsia="pl-PL"/>
    </w:rPr>
  </w:style>
  <w:style w:type="paragraph" w:customStyle="1" w:styleId="pkttyt">
    <w:name w:val=".pkttyt"/>
    <w:uiPriority w:val="99"/>
    <w:rsid w:val="00901150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901150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ibtable">
    <w:name w:val=".bibtable"/>
    <w:uiPriority w:val="99"/>
    <w:rsid w:val="00901150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beckstartboxinfor">
    <w:name w:val=".beckstartboxinfor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ricauthor">
    <w:name w:val="td.metric_author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tablekomentarzowa">
    <w:name w:val="table.komentarzowa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">
    <w:name w:val="div.para"/>
    <w:uiPriority w:val="99"/>
    <w:rsid w:val="00901150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legoright">
    <w:name w:val="td.lego_right"/>
    <w:uiPriority w:val="99"/>
    <w:rsid w:val="00901150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entry-text">
    <w:name w:val=".entry-tex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FF"/>
      <w:sz w:val="14"/>
      <w:szCs w:val="14"/>
      <w:lang w:eastAsia="pl-PL"/>
    </w:rPr>
  </w:style>
  <w:style w:type="paragraph" w:customStyle="1" w:styleId="tdmetcellright1">
    <w:name w:val="td.metcellright1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startheader">
    <w:name w:val="table.startheader"/>
    <w:uiPriority w:val="99"/>
    <w:rsid w:val="00901150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orientacyjna">
    <w:name w:val="div.orientacyjna"/>
    <w:uiPriority w:val="99"/>
    <w:rsid w:val="00901150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1">
    <w:name w:val=".beckstartbox1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modul">
    <w:name w:val="p.modul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6"/>
      <w:szCs w:val="16"/>
      <w:lang w:eastAsia="pl-PL"/>
    </w:rPr>
  </w:style>
  <w:style w:type="paragraph" w:customStyle="1" w:styleId="ramkawaznenazwa">
    <w:name w:val=".ramkawaznenazwa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ptocpagenum">
    <w:name w:val="p.tocpagenum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lorzlistawyrozniona">
    <w:name w:val="ul.orz_lista_wyrozniona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trmetrow">
    <w:name w:val="tr.metrow"/>
    <w:uiPriority w:val="99"/>
    <w:rsid w:val="00901150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psrodtyt5">
    <w:name w:val="p.srodtyt5"/>
    <w:uiPriority w:val="99"/>
    <w:rsid w:val="00901150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autor">
    <w:name w:val=".temp_autor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srodtyt6">
    <w:name w:val="p.srodtyt6"/>
    <w:uiPriority w:val="99"/>
    <w:rsid w:val="00901150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7">
    <w:name w:val="p.srodtyt7"/>
    <w:uiPriority w:val="99"/>
    <w:rsid w:val="00901150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owcategory">
    <w:name w:val=".rowcategory"/>
    <w:uiPriority w:val="99"/>
    <w:rsid w:val="00901150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left">
    <w:name w:val="td.metcelllef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psrodtyt1">
    <w:name w:val="p.srodtyt1"/>
    <w:uiPriority w:val="99"/>
    <w:rsid w:val="00901150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psrodtyt2">
    <w:name w:val="p.srodtyt2"/>
    <w:uiPriority w:val="99"/>
    <w:rsid w:val="00901150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3">
    <w:name w:val="p.srodtyt3"/>
    <w:uiPriority w:val="99"/>
    <w:rsid w:val="00901150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4">
    <w:name w:val="p.srodtyt4"/>
    <w:uiPriority w:val="99"/>
    <w:rsid w:val="00901150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ettable">
    <w:name w:val="table.mettable"/>
    <w:uiPriority w:val="99"/>
    <w:rsid w:val="00901150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ela">
    <w:name w:val="tabela"/>
    <w:uiPriority w:val="99"/>
    <w:rsid w:val="00901150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pancytat">
    <w:name w:val="span.cyta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customStyle="1" w:styleId="h2srodpodtytul">
    <w:name w:val="h2.srodpodtytul"/>
    <w:uiPriority w:val="99"/>
    <w:rsid w:val="00901150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divstronablock">
    <w:name w:val="div.stronablock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orzeczenietresc">
    <w:name w:val=".ramkaorzeczenietresc"/>
    <w:uiPriority w:val="99"/>
    <w:rsid w:val="00901150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legoauthor">
    <w:name w:val="h3.lego_author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zmtableinner">
    <w:name w:val=".zmtableinner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rttyt">
    <w:name w:val=".arttyt"/>
    <w:uiPriority w:val="99"/>
    <w:rsid w:val="00901150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zmtablerowheader">
    <w:name w:val=".zmtablerowheader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itlist-img">
    <w:name w:val=".hitlist-img"/>
    <w:uiPriority w:val="99"/>
    <w:rsid w:val="00901150"/>
    <w:pPr>
      <w:widowControl w:val="0"/>
      <w:autoSpaceDE w:val="0"/>
      <w:autoSpaceDN w:val="0"/>
      <w:adjustRightInd w:val="0"/>
      <w:spacing w:before="2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orzeczenie">
    <w:name w:val=".ramkaorzeczenie"/>
    <w:uiPriority w:val="99"/>
    <w:rsid w:val="00901150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przykladnazwa">
    <w:name w:val=".ramkaprzykladnazwa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h1frontpagenadpisius">
    <w:name w:val="h1.frontpage_nadpis_ius"/>
    <w:uiPriority w:val="99"/>
    <w:rsid w:val="00901150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eastAsiaTheme="minorEastAsia" w:hAnsi="Helvetica" w:cs="Helvetica"/>
      <w:color w:val="000000"/>
      <w:sz w:val="28"/>
      <w:szCs w:val="28"/>
      <w:lang w:eastAsia="pl-PL"/>
    </w:rPr>
  </w:style>
  <w:style w:type="paragraph" w:customStyle="1" w:styleId="divpicture">
    <w:name w:val="div.picture"/>
    <w:uiPriority w:val="99"/>
    <w:rsid w:val="00901150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aincenter">
    <w:name w:val="table.maincenter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autor">
    <w:name w:val="h1.frontpage_autor"/>
    <w:uiPriority w:val="99"/>
    <w:rsid w:val="0090115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i/>
      <w:iCs/>
      <w:color w:val="000000"/>
      <w:sz w:val="20"/>
      <w:szCs w:val="20"/>
      <w:lang w:eastAsia="pl-PL"/>
    </w:rPr>
  </w:style>
  <w:style w:type="paragraph" w:customStyle="1" w:styleId="tdmetcellright">
    <w:name w:val="td.metcellrigh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main">
    <w:name w:val="p.main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b/>
      <w:bCs/>
      <w:color w:val="FFFFFF"/>
      <w:sz w:val="16"/>
      <w:szCs w:val="16"/>
      <w:lang w:eastAsia="pl-PL"/>
    </w:rPr>
  </w:style>
  <w:style w:type="paragraph" w:customStyle="1" w:styleId="iuscell">
    <w:name w:val=".iuscell"/>
    <w:uiPriority w:val="99"/>
    <w:rsid w:val="00901150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rbrzegwide">
    <w:name w:val=".nrbrzegwide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h2proms">
    <w:name w:val="h2.proms"/>
    <w:uiPriority w:val="99"/>
    <w:rsid w:val="00901150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sub-guides">
    <w:name w:val=".sub-guides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orz">
    <w:name w:val="h2.srodpodtytulorz"/>
    <w:uiPriority w:val="99"/>
    <w:rsid w:val="00901150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numer">
    <w:name w:val=".orz_numer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ramkaorzeczenienazwa">
    <w:name w:val=".ramkaorzeczenienazwa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tdmain">
    <w:name w:val="td.main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FFFFFF"/>
      <w:sz w:val="18"/>
      <w:szCs w:val="18"/>
      <w:lang w:eastAsia="pl-PL"/>
    </w:rPr>
  </w:style>
  <w:style w:type="paragraph" w:customStyle="1" w:styleId="pparorig">
    <w:name w:val="p.parorig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rictitleimg">
    <w:name w:val="td.metric_title_img"/>
    <w:uiPriority w:val="99"/>
    <w:rsid w:val="00901150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howhide">
    <w:name w:val=".showhide"/>
    <w:uiPriority w:val="99"/>
    <w:rsid w:val="00901150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nadpis1">
    <w:name w:val="h1.frontpage_nadpis1"/>
    <w:uiPriority w:val="99"/>
    <w:rsid w:val="0090115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divszczegol">
    <w:name w:val="div.szczegol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6"/>
      <w:szCs w:val="16"/>
      <w:lang w:eastAsia="pl-PL"/>
    </w:rPr>
  </w:style>
  <w:style w:type="paragraph" w:customStyle="1" w:styleId="pnaglowekcenter">
    <w:name w:val="p.naglowek_center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artyt">
    <w:name w:val=".partyt"/>
    <w:uiPriority w:val="99"/>
    <w:rsid w:val="00901150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panarticletitle">
    <w:name w:val="span.articletitle"/>
    <w:uiPriority w:val="99"/>
    <w:rsid w:val="0090115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frontpageautor">
    <w:name w:val="p.frontpage_autor"/>
    <w:uiPriority w:val="99"/>
    <w:rsid w:val="0090115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i/>
      <w:iCs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D189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4589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Romanowski Grzegorz</dc:creator>
  <cp:keywords/>
  <dc:description/>
  <cp:lastModifiedBy>MKapera</cp:lastModifiedBy>
  <cp:revision>10</cp:revision>
  <dcterms:created xsi:type="dcterms:W3CDTF">2024-05-22T09:34:00Z</dcterms:created>
  <dcterms:modified xsi:type="dcterms:W3CDTF">2024-05-27T08:21:00Z</dcterms:modified>
</cp:coreProperties>
</file>