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441" w:tblpY="555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428"/>
        <w:gridCol w:w="1028"/>
        <w:gridCol w:w="3197"/>
        <w:gridCol w:w="1261"/>
      </w:tblGrid>
      <w:tr w:rsidR="00DE33C7" w:rsidRPr="001D1DF4" w14:paraId="0CDCEFA7" w14:textId="77777777" w:rsidTr="0015648B">
        <w:trPr>
          <w:trHeight w:val="537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D2EA58E" w14:textId="77777777" w:rsidR="00DE33C7" w:rsidRPr="00631048" w:rsidRDefault="00DE33C7" w:rsidP="00DE33C7">
            <w:pPr>
              <w:rPr>
                <w:rFonts w:eastAsia="Calibri"/>
                <w:sz w:val="20"/>
                <w:szCs w:val="20"/>
              </w:rPr>
            </w:pPr>
            <w:r w:rsidRPr="00631048">
              <w:rPr>
                <w:sz w:val="20"/>
                <w:szCs w:val="20"/>
              </w:rPr>
              <w:t xml:space="preserve">Nazwa </w:t>
            </w:r>
            <w:r w:rsidRPr="00631048">
              <w:rPr>
                <w:sz w:val="20"/>
                <w:szCs w:val="20"/>
              </w:rPr>
              <w:br/>
              <w:t>i symbol</w:t>
            </w:r>
          </w:p>
        </w:tc>
        <w:tc>
          <w:tcPr>
            <w:tcW w:w="76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E657" w14:textId="3FCB4B4E" w:rsidR="00DE33C7" w:rsidRPr="00C2350F" w:rsidRDefault="00DE33C7" w:rsidP="00DE33C7">
            <w:pPr>
              <w:pStyle w:val="Nagwek3"/>
              <w:ind w:left="324"/>
              <w:rPr>
                <w:lang w:val="en-US"/>
              </w:rPr>
            </w:pPr>
            <w:bookmarkStart w:id="0" w:name="_Toc152672059"/>
            <w:r w:rsidRPr="00C2350F">
              <w:rPr>
                <w:lang w:val="en-US"/>
              </w:rPr>
              <w:t xml:space="preserve">CENTRUM </w:t>
            </w:r>
            <w:bookmarkEnd w:id="0"/>
            <w:r w:rsidR="00EE65F7" w:rsidRPr="00C2350F">
              <w:rPr>
                <w:lang w:val="en-US"/>
              </w:rPr>
              <w:t>TRANSFERU TECHNOLOGII</w:t>
            </w:r>
          </w:p>
          <w:p w14:paraId="5191E252" w14:textId="5652496B" w:rsidR="00EE65F7" w:rsidRPr="00C2350F" w:rsidRDefault="00EE65F7" w:rsidP="00C2350F">
            <w:pPr>
              <w:rPr>
                <w:lang w:val="en-US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444B" w14:textId="2DD777D2" w:rsidR="00DE33C7" w:rsidRPr="001D1DF4" w:rsidRDefault="009A4C3C" w:rsidP="00DE33C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</w:t>
            </w:r>
          </w:p>
        </w:tc>
      </w:tr>
      <w:tr w:rsidR="00DE33C7" w:rsidRPr="001D1DF4" w14:paraId="16A681BB" w14:textId="77777777" w:rsidTr="0015648B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E29D8E" w14:textId="77777777" w:rsidR="00DE33C7" w:rsidRPr="001D1DF4" w:rsidRDefault="00DE33C7" w:rsidP="00DE33C7">
            <w:pPr>
              <w:rPr>
                <w:rFonts w:eastAsia="Calibri"/>
                <w:sz w:val="22"/>
              </w:rPr>
            </w:pPr>
            <w:r w:rsidRPr="001D1DF4">
              <w:rPr>
                <w:sz w:val="22"/>
              </w:rPr>
              <w:t xml:space="preserve">Jednostka </w:t>
            </w:r>
            <w:r w:rsidRPr="001D1DF4">
              <w:rPr>
                <w:sz w:val="22"/>
              </w:rPr>
              <w:br/>
              <w:t>nadrzędna</w:t>
            </w:r>
          </w:p>
        </w:tc>
        <w:tc>
          <w:tcPr>
            <w:tcW w:w="44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19CB" w14:textId="77777777" w:rsidR="00DE33C7" w:rsidRPr="001D1DF4" w:rsidRDefault="00DE33C7" w:rsidP="00DE33C7">
            <w:pPr>
              <w:rPr>
                <w:rFonts w:eastAsia="Calibri"/>
                <w:sz w:val="22"/>
              </w:rPr>
            </w:pPr>
            <w:r w:rsidRPr="001D1DF4">
              <w:rPr>
                <w:sz w:val="22"/>
              </w:rPr>
              <w:t>Podległość formalna</w:t>
            </w:r>
          </w:p>
        </w:tc>
        <w:tc>
          <w:tcPr>
            <w:tcW w:w="44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C145FB" w14:textId="77777777" w:rsidR="00DE33C7" w:rsidRPr="001D1DF4" w:rsidRDefault="00DE33C7" w:rsidP="00DE33C7">
            <w:pPr>
              <w:rPr>
                <w:rFonts w:eastAsia="Calibri"/>
                <w:sz w:val="22"/>
              </w:rPr>
            </w:pPr>
            <w:r w:rsidRPr="001D1DF4">
              <w:rPr>
                <w:sz w:val="22"/>
              </w:rPr>
              <w:t>Podległość merytoryczna</w:t>
            </w:r>
          </w:p>
        </w:tc>
      </w:tr>
      <w:tr w:rsidR="00DE33C7" w:rsidRPr="00631048" w14:paraId="40EA23DB" w14:textId="77777777" w:rsidTr="0015648B">
        <w:trPr>
          <w:trHeight w:val="376"/>
        </w:trPr>
        <w:tc>
          <w:tcPr>
            <w:tcW w:w="1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CBAAB8" w14:textId="77777777" w:rsidR="00DE33C7" w:rsidRPr="00631048" w:rsidRDefault="00DE33C7" w:rsidP="00DE33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6108C4" w14:textId="3E1C86FC" w:rsidR="00DE33C7" w:rsidRPr="00036B36" w:rsidRDefault="00EE65F7" w:rsidP="00DE33C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9A42B0" w14:textId="67734743" w:rsidR="00DE33C7" w:rsidRPr="00631048" w:rsidRDefault="009A4C3C" w:rsidP="00DE33C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FD1A9B" w14:textId="4C81CDC0" w:rsidR="00DE33C7" w:rsidRPr="00036B36" w:rsidRDefault="00EE65F7" w:rsidP="00DE33C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2566B" w14:textId="2ABF149F" w:rsidR="00DE33C7" w:rsidRPr="00631048" w:rsidRDefault="009A4C3C" w:rsidP="00DE33C7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RA</w:t>
            </w:r>
          </w:p>
        </w:tc>
      </w:tr>
      <w:tr w:rsidR="00DE33C7" w:rsidRPr="001D1DF4" w14:paraId="6AC872A6" w14:textId="77777777" w:rsidTr="0015648B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6E725B" w14:textId="77777777" w:rsidR="00DE33C7" w:rsidRPr="001D1DF4" w:rsidRDefault="00DE33C7" w:rsidP="00DE33C7">
            <w:pPr>
              <w:rPr>
                <w:rFonts w:eastAsia="Calibri"/>
                <w:sz w:val="22"/>
              </w:rPr>
            </w:pPr>
            <w:r w:rsidRPr="001D1DF4">
              <w:rPr>
                <w:sz w:val="22"/>
              </w:rPr>
              <w:t xml:space="preserve">Jednostki </w:t>
            </w:r>
            <w:r w:rsidRPr="001D1DF4">
              <w:rPr>
                <w:sz w:val="22"/>
              </w:rPr>
              <w:br/>
              <w:t>podległe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F92E" w14:textId="77777777" w:rsidR="00DE33C7" w:rsidRPr="001D1DF4" w:rsidRDefault="00DE33C7" w:rsidP="00DE33C7">
            <w:pPr>
              <w:rPr>
                <w:rFonts w:eastAsia="Calibri"/>
                <w:sz w:val="22"/>
              </w:rPr>
            </w:pPr>
            <w:r w:rsidRPr="001D1DF4">
              <w:rPr>
                <w:sz w:val="22"/>
              </w:rPr>
              <w:t>Podległość formalna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D537C0" w14:textId="77777777" w:rsidR="00DE33C7" w:rsidRPr="001D1DF4" w:rsidRDefault="00DE33C7" w:rsidP="00DE33C7">
            <w:pPr>
              <w:rPr>
                <w:rFonts w:eastAsia="Calibri"/>
                <w:sz w:val="22"/>
              </w:rPr>
            </w:pPr>
            <w:r w:rsidRPr="001D1DF4">
              <w:rPr>
                <w:sz w:val="22"/>
              </w:rPr>
              <w:t>Podległość merytoryczna</w:t>
            </w:r>
          </w:p>
        </w:tc>
      </w:tr>
      <w:tr w:rsidR="00DE33C7" w:rsidRPr="00C94C19" w14:paraId="7FE49608" w14:textId="77777777" w:rsidTr="0015648B">
        <w:trPr>
          <w:trHeight w:val="346"/>
        </w:trPr>
        <w:tc>
          <w:tcPr>
            <w:tcW w:w="1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E34976" w14:textId="77777777" w:rsidR="00DE33C7" w:rsidRPr="00C94C19" w:rsidRDefault="00DE33C7" w:rsidP="00DE33C7">
            <w:pPr>
              <w:rPr>
                <w:rFonts w:eastAsia="Calibri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85F0C8" w14:textId="77777777" w:rsidR="00DE33C7" w:rsidRPr="00C94C19" w:rsidRDefault="00DE33C7" w:rsidP="00DE33C7">
            <w:pPr>
              <w:rPr>
                <w:rFonts w:eastAsia="Calibri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731C58" w14:textId="77777777" w:rsidR="00DE33C7" w:rsidRPr="00C94C19" w:rsidRDefault="00DE33C7" w:rsidP="00DE33C7">
            <w:pPr>
              <w:rPr>
                <w:rFonts w:eastAsia="Calibri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134730" w14:textId="77777777" w:rsidR="00DE33C7" w:rsidRPr="00C94C19" w:rsidRDefault="00DE33C7" w:rsidP="00DE33C7">
            <w:pPr>
              <w:rPr>
                <w:rFonts w:eastAsia="Calibri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9EF9DE" w14:textId="77777777" w:rsidR="00DE33C7" w:rsidRPr="00C94C19" w:rsidRDefault="00DE33C7" w:rsidP="00DE33C7">
            <w:pPr>
              <w:rPr>
                <w:rFonts w:eastAsia="Calibri"/>
                <w:szCs w:val="24"/>
              </w:rPr>
            </w:pPr>
          </w:p>
        </w:tc>
      </w:tr>
      <w:tr w:rsidR="00DE33C7" w:rsidRPr="00C94C19" w14:paraId="21CCB34E" w14:textId="77777777" w:rsidTr="00DE33C7">
        <w:tc>
          <w:tcPr>
            <w:tcW w:w="1015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F5CAFAE" w14:textId="77777777" w:rsidR="00DE33C7" w:rsidRPr="00C94C19" w:rsidRDefault="00DE33C7" w:rsidP="00DE33C7">
            <w:pPr>
              <w:rPr>
                <w:rFonts w:eastAsia="Calibri"/>
                <w:szCs w:val="24"/>
              </w:rPr>
            </w:pPr>
          </w:p>
        </w:tc>
      </w:tr>
      <w:tr w:rsidR="00DE33C7" w:rsidRPr="001D1DF4" w14:paraId="48C77D2A" w14:textId="77777777" w:rsidTr="00DE33C7">
        <w:tc>
          <w:tcPr>
            <w:tcW w:w="1015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076C03" w14:textId="77777777" w:rsidR="00DE33C7" w:rsidRPr="001D1DF4" w:rsidRDefault="00DE33C7" w:rsidP="00DE33C7">
            <w:pPr>
              <w:rPr>
                <w:rFonts w:eastAsia="Calibri"/>
                <w:szCs w:val="24"/>
              </w:rPr>
            </w:pPr>
            <w:r w:rsidRPr="001D1DF4">
              <w:rPr>
                <w:szCs w:val="24"/>
              </w:rPr>
              <w:t xml:space="preserve">Cel działalności </w:t>
            </w:r>
          </w:p>
        </w:tc>
      </w:tr>
      <w:tr w:rsidR="00DE33C7" w:rsidRPr="00C94C19" w14:paraId="78F9D4E7" w14:textId="77777777" w:rsidTr="00DE33C7">
        <w:trPr>
          <w:trHeight w:val="535"/>
        </w:trPr>
        <w:tc>
          <w:tcPr>
            <w:tcW w:w="101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99870" w14:textId="557A6524" w:rsidR="00DE33C7" w:rsidRPr="00C2350F" w:rsidRDefault="00DE33C7" w:rsidP="00FD6325">
            <w:pPr>
              <w:spacing w:before="100" w:beforeAutospacing="1" w:after="100" w:afterAutospacing="1"/>
              <w:ind w:firstLine="709"/>
              <w:jc w:val="both"/>
              <w:rPr>
                <w:rFonts w:eastAsia="Times New Roman"/>
                <w:szCs w:val="24"/>
                <w:lang w:eastAsia="pl-PL"/>
              </w:rPr>
            </w:pPr>
            <w:r w:rsidRPr="00C94CCE">
              <w:rPr>
                <w:rFonts w:eastAsia="Times New Roman"/>
                <w:szCs w:val="24"/>
                <w:lang w:eastAsia="pl-PL"/>
              </w:rPr>
              <w:t>C</w:t>
            </w:r>
            <w:r>
              <w:rPr>
                <w:rFonts w:eastAsia="Times New Roman"/>
                <w:szCs w:val="24"/>
                <w:lang w:eastAsia="pl-PL"/>
              </w:rPr>
              <w:t xml:space="preserve">entrum </w:t>
            </w:r>
            <w:r w:rsidR="00EE65F7">
              <w:rPr>
                <w:rFonts w:eastAsia="Times New Roman"/>
                <w:szCs w:val="24"/>
                <w:lang w:eastAsia="pl-PL"/>
              </w:rPr>
              <w:t xml:space="preserve">Transferu Technologii </w:t>
            </w:r>
            <w:r w:rsidRPr="00C94CCE">
              <w:rPr>
                <w:rFonts w:eastAsia="Times New Roman"/>
                <w:szCs w:val="24"/>
                <w:lang w:eastAsia="pl-PL"/>
              </w:rPr>
              <w:t>zajmuje się</w:t>
            </w:r>
            <w:r w:rsidR="00EE65F7">
              <w:rPr>
                <w:rFonts w:eastAsia="Times New Roman"/>
                <w:szCs w:val="24"/>
                <w:lang w:eastAsia="pl-PL"/>
              </w:rPr>
              <w:t xml:space="preserve"> realizacją zadań związanych ze współpracą z gospodarką, transferem technologii, zarządzaniem własnością intelektualną Uczelni, wspieraniem innowacyjności, rozwoju przedsiębiorczości akademickiej oraz upowszechniania wiedzy</w:t>
            </w:r>
            <w:r>
              <w:rPr>
                <w:rFonts w:eastAsia="Times New Roman"/>
                <w:szCs w:val="24"/>
                <w:lang w:eastAsia="pl-PL"/>
              </w:rPr>
              <w:t>.</w:t>
            </w:r>
            <w:r w:rsidR="00EE65F7">
              <w:rPr>
                <w:rFonts w:eastAsia="Times New Roman"/>
                <w:szCs w:val="24"/>
                <w:lang w:eastAsia="pl-PL"/>
              </w:rPr>
              <w:t xml:space="preserve"> Do zadań Centrum Transferu Technologii należy również zarządzanie</w:t>
            </w:r>
            <w:r w:rsidR="00FD6325">
              <w:rPr>
                <w:rFonts w:eastAsia="Times New Roman"/>
                <w:szCs w:val="24"/>
                <w:lang w:eastAsia="pl-PL"/>
              </w:rPr>
              <w:t xml:space="preserve"> i realizacja</w:t>
            </w:r>
            <w:r w:rsidR="00EE65F7">
              <w:rPr>
                <w:rFonts w:eastAsia="Times New Roman"/>
                <w:szCs w:val="24"/>
                <w:lang w:eastAsia="pl-PL"/>
              </w:rPr>
              <w:t xml:space="preserve"> proces</w:t>
            </w:r>
            <w:r w:rsidR="00FD6325">
              <w:rPr>
                <w:rFonts w:eastAsia="Times New Roman"/>
                <w:szCs w:val="24"/>
                <w:lang w:eastAsia="pl-PL"/>
              </w:rPr>
              <w:t>u</w:t>
            </w:r>
            <w:r w:rsidR="00EE65F7">
              <w:rPr>
                <w:rFonts w:eastAsia="Times New Roman"/>
                <w:szCs w:val="24"/>
                <w:lang w:eastAsia="pl-PL"/>
              </w:rPr>
              <w:t xml:space="preserve"> sprzedaży usług o charakterze badawczym i rozwojowym.</w:t>
            </w:r>
            <w:r w:rsidRPr="00C94CCE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  <w:tr w:rsidR="00DE33C7" w:rsidRPr="001D1DF4" w14:paraId="276EC626" w14:textId="77777777" w:rsidTr="00DE33C7">
        <w:trPr>
          <w:trHeight w:val="279"/>
        </w:trPr>
        <w:tc>
          <w:tcPr>
            <w:tcW w:w="1015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69A86B" w14:textId="77777777" w:rsidR="00DE33C7" w:rsidRPr="001D1DF4" w:rsidRDefault="00DE33C7" w:rsidP="00DE33C7">
            <w:pPr>
              <w:rPr>
                <w:rFonts w:eastAsia="Calibri"/>
                <w:szCs w:val="24"/>
              </w:rPr>
            </w:pPr>
            <w:r w:rsidRPr="001D1DF4">
              <w:rPr>
                <w:szCs w:val="24"/>
              </w:rPr>
              <w:t>Kluczowe zadania</w:t>
            </w:r>
          </w:p>
        </w:tc>
      </w:tr>
      <w:tr w:rsidR="00DE33C7" w:rsidRPr="001D1DF4" w14:paraId="3B3FFFA4" w14:textId="77777777" w:rsidTr="00DE33C7">
        <w:trPr>
          <w:trHeight w:val="2693"/>
        </w:trPr>
        <w:tc>
          <w:tcPr>
            <w:tcW w:w="101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B1A29" w14:textId="0A5C3CEA" w:rsidR="008C2145" w:rsidRPr="00C2350F" w:rsidRDefault="008C2145" w:rsidP="00C2350F">
            <w:pPr>
              <w:jc w:val="both"/>
              <w:rPr>
                <w:b/>
              </w:rPr>
            </w:pPr>
            <w:r w:rsidRPr="00C2350F">
              <w:rPr>
                <w:b/>
              </w:rPr>
              <w:t>Sekcja Transferu Technologii</w:t>
            </w:r>
          </w:p>
          <w:p w14:paraId="3FFB203C" w14:textId="0AD5A70B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Przeprowadzanie oceny projektów w celu oceny ich potencjału komercjalizacyjnego i zasadności ekonomicznej proponowanego rozwiązania, wskazywania szans i zagr</w:t>
            </w:r>
            <w:r w:rsidR="00C2350F">
              <w:rPr>
                <w:rFonts w:ascii="Times New Roman" w:hAnsi="Times New Roman" w:cs="Times New Roman"/>
              </w:rPr>
              <w:t>ożeń rozwoju danej technologii.</w:t>
            </w:r>
          </w:p>
          <w:p w14:paraId="2010716B" w14:textId="6AB85498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Wspieranie procesu identyfikacji i oceny otoczenia rynkowego, potencjalnych odbiorców planowanych do wytwor</w:t>
            </w:r>
            <w:r w:rsidR="00C2350F">
              <w:rPr>
                <w:rFonts w:ascii="Times New Roman" w:hAnsi="Times New Roman" w:cs="Times New Roman"/>
              </w:rPr>
              <w:t>zenia technologii i konkurencji.</w:t>
            </w:r>
          </w:p>
          <w:p w14:paraId="282E8125" w14:textId="48901234" w:rsidR="00803FAE" w:rsidRDefault="00803FAE" w:rsidP="008C2145">
            <w:pPr>
              <w:pStyle w:val="Zwykytek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Wspieranie procesu tworzenia dokumentacji aplikacyjnej (wniosków o dofinansowanie wraz z załącznikami) w zakresie podnoszenia jakości opisów proponowanych rozwiązań technologicznych, wskaźników projektowych i otoczenia rynk</w:t>
            </w:r>
            <w:r w:rsidR="00C235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owego.</w:t>
            </w:r>
          </w:p>
          <w:p w14:paraId="71CB31F4" w14:textId="25C42766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Przeprowadzanie oceny stanu techniki i zdolności patentowej opracowywanych przez pracowników lub współpracowników i partnerów Ucz</w:t>
            </w:r>
            <w:r w:rsidR="00C2350F">
              <w:rPr>
                <w:rFonts w:ascii="Times New Roman" w:hAnsi="Times New Roman" w:cs="Times New Roman"/>
              </w:rPr>
              <w:t>elni rozwiązań technologicznych.</w:t>
            </w:r>
          </w:p>
          <w:p w14:paraId="1B485501" w14:textId="544B9720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Zapewnianie niezbędnych zasobów zewnętrznych i wiedzy eksperckiej niezbędnej do prawidłowego i skutecznego prowadzenia procesu zarządzania własności intelektualną, ze szczególnym uwzględnieniem potrzeb</w:t>
            </w:r>
            <w:r w:rsidR="00C2350F">
              <w:rPr>
                <w:rFonts w:ascii="Times New Roman" w:hAnsi="Times New Roman" w:cs="Times New Roman"/>
              </w:rPr>
              <w:t xml:space="preserve"> Uczelni w zakresie jej ochrony.</w:t>
            </w:r>
          </w:p>
          <w:p w14:paraId="16A4C43E" w14:textId="0E9CD221" w:rsidR="00803FAE" w:rsidRPr="00335F4B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Zarządzanie portfelem własności intelektualnej</w:t>
            </w:r>
            <w:r w:rsidR="00922488">
              <w:rPr>
                <w:rFonts w:ascii="Times New Roman" w:hAnsi="Times New Roman" w:cs="Times New Roman"/>
              </w:rPr>
              <w:t xml:space="preserve"> wraz zapewnieniem skutecznego i efektywnego s</w:t>
            </w:r>
            <w:r w:rsidR="00C2350F">
              <w:rPr>
                <w:rFonts w:ascii="Times New Roman" w:hAnsi="Times New Roman" w:cs="Times New Roman"/>
              </w:rPr>
              <w:t>ystemu oraz procesu jej ochrony.</w:t>
            </w:r>
          </w:p>
          <w:p w14:paraId="615D5DC2" w14:textId="00BBF6C4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Przeprowadzanie procesu oceny potencjału komercjalizacyjnego technologii opracowywanych przez pracowników, współ</w:t>
            </w:r>
            <w:r w:rsidR="00C2350F">
              <w:rPr>
                <w:rFonts w:ascii="Times New Roman" w:hAnsi="Times New Roman" w:cs="Times New Roman"/>
              </w:rPr>
              <w:t>pracowników i partnerów Uczelni.</w:t>
            </w:r>
          </w:p>
          <w:p w14:paraId="67318263" w14:textId="7C4149EF" w:rsidR="009A4C3C" w:rsidRDefault="009A4C3C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Uzyskiwanie patentów i wdrożeń z udziałem U</w:t>
            </w:r>
            <w:r w:rsidR="006841E9">
              <w:rPr>
                <w:rFonts w:ascii="Times New Roman" w:hAnsi="Times New Roman" w:cs="Times New Roman"/>
              </w:rPr>
              <w:t>czelni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E2D921" w14:textId="05981E2F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Zapewnianie niezbędnych zasobów zewnętrznych i wiedzy eksperckiej niezbędnej do prawidłowego i skutecznego prowadzeni</w:t>
            </w:r>
            <w:r w:rsidR="00C2350F">
              <w:rPr>
                <w:rFonts w:ascii="Times New Roman" w:hAnsi="Times New Roman" w:cs="Times New Roman"/>
              </w:rPr>
              <w:t>a procesu transferu technologii.</w:t>
            </w:r>
          </w:p>
          <w:p w14:paraId="7AB0B847" w14:textId="76117021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335F4B">
              <w:rPr>
                <w:rFonts w:ascii="Times New Roman" w:hAnsi="Times New Roman" w:cs="Times New Roman"/>
              </w:rPr>
              <w:t>reowa</w:t>
            </w:r>
            <w:r>
              <w:rPr>
                <w:rFonts w:ascii="Times New Roman" w:hAnsi="Times New Roman" w:cs="Times New Roman"/>
              </w:rPr>
              <w:t>nie</w:t>
            </w:r>
            <w:r w:rsidRPr="00335F4B">
              <w:rPr>
                <w:rFonts w:ascii="Times New Roman" w:hAnsi="Times New Roman" w:cs="Times New Roman"/>
              </w:rPr>
              <w:t>, wdraża</w:t>
            </w:r>
            <w:r>
              <w:rPr>
                <w:rFonts w:ascii="Times New Roman" w:hAnsi="Times New Roman" w:cs="Times New Roman"/>
              </w:rPr>
              <w:t>nie</w:t>
            </w:r>
            <w:r w:rsidRPr="00335F4B">
              <w:rPr>
                <w:rFonts w:ascii="Times New Roman" w:hAnsi="Times New Roman" w:cs="Times New Roman"/>
              </w:rPr>
              <w:t xml:space="preserve"> i egzekwowa</w:t>
            </w:r>
            <w:r>
              <w:rPr>
                <w:rFonts w:ascii="Times New Roman" w:hAnsi="Times New Roman" w:cs="Times New Roman"/>
              </w:rPr>
              <w:t>nie</w:t>
            </w:r>
            <w:r w:rsidRPr="00335F4B">
              <w:rPr>
                <w:rFonts w:ascii="Times New Roman" w:hAnsi="Times New Roman" w:cs="Times New Roman"/>
              </w:rPr>
              <w:t xml:space="preserve"> procedur, proces</w:t>
            </w:r>
            <w:r>
              <w:rPr>
                <w:rFonts w:ascii="Times New Roman" w:hAnsi="Times New Roman" w:cs="Times New Roman"/>
              </w:rPr>
              <w:t>ów</w:t>
            </w:r>
            <w:r w:rsidRPr="00335F4B">
              <w:rPr>
                <w:rFonts w:ascii="Times New Roman" w:hAnsi="Times New Roman" w:cs="Times New Roman"/>
              </w:rPr>
              <w:t xml:space="preserve"> i zasad prowadzenia działalności innowacyjnej, transferu technologii, ochrony własności intelektualnej oraz realizacji i zarządzania wynikami projektów badawczych i rozwojowych</w:t>
            </w:r>
            <w:r w:rsidR="00C2350F">
              <w:rPr>
                <w:rFonts w:ascii="Times New Roman" w:hAnsi="Times New Roman" w:cs="Times New Roman"/>
              </w:rPr>
              <w:t>.</w:t>
            </w:r>
          </w:p>
          <w:p w14:paraId="689A6E35" w14:textId="53B051A0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Identyfikowanie, rozwijanie, licencjonowanie i sprzedaż technologii opracowywanych przez pracowników, współ</w:t>
            </w:r>
            <w:r w:rsidR="00C2350F">
              <w:rPr>
                <w:rFonts w:ascii="Times New Roman" w:hAnsi="Times New Roman" w:cs="Times New Roman"/>
              </w:rPr>
              <w:t>pracowników i partnerów Uczelni.</w:t>
            </w:r>
          </w:p>
          <w:p w14:paraId="52C07D3E" w14:textId="77777777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Aktywne poszukiwanie klientów, w tym identyfikacja wczesnych potrzeb,</w:t>
            </w:r>
          </w:p>
          <w:p w14:paraId="1292E9DA" w14:textId="77777777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działalności związanej ze świadczeniem usług doradczych i szkoleniowych dla środowiska akademickiego oraz biznesowego.</w:t>
            </w:r>
          </w:p>
          <w:p w14:paraId="2544509A" w14:textId="733EE9CE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Wspieranie zawiązywania partnerstw i konsorcjów, w szczególności na potrzeby wspólnej realizacji projektów o charakterze naukowym i badawczo-rozwojowym współfinans</w:t>
            </w:r>
            <w:r w:rsidR="00C2350F">
              <w:rPr>
                <w:rFonts w:ascii="Times New Roman" w:hAnsi="Times New Roman" w:cs="Times New Roman"/>
              </w:rPr>
              <w:t>owanych ze środków zewnętrznych.</w:t>
            </w:r>
          </w:p>
          <w:p w14:paraId="48D4FA90" w14:textId="56077DAC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Budowanie i rozwój sieci kontaktów S2B, współpraca z funduszami, inwest</w:t>
            </w:r>
            <w:r w:rsidR="00C2350F">
              <w:rPr>
                <w:rFonts w:ascii="Times New Roman" w:hAnsi="Times New Roman" w:cs="Times New Roman"/>
              </w:rPr>
              <w:t xml:space="preserve">orami i ośrodkami </w:t>
            </w:r>
            <w:r w:rsidR="00C2350F">
              <w:rPr>
                <w:rFonts w:ascii="Times New Roman" w:hAnsi="Times New Roman" w:cs="Times New Roman"/>
              </w:rPr>
              <w:lastRenderedPageBreak/>
              <w:t>innowacji.</w:t>
            </w:r>
          </w:p>
          <w:p w14:paraId="2D9D3F41" w14:textId="751B07C3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Reprezentowanie Uczelni oraz uczestnictwo w regionalnych i ponadregionalnych inicjatywach wsp</w:t>
            </w:r>
            <w:r w:rsidR="00C2350F">
              <w:rPr>
                <w:rFonts w:ascii="Times New Roman" w:hAnsi="Times New Roman" w:cs="Times New Roman"/>
              </w:rPr>
              <w:t>ierających transfer technologii.</w:t>
            </w:r>
          </w:p>
          <w:p w14:paraId="04906B65" w14:textId="6C1D1C0C" w:rsidR="00803FAE" w:rsidRPr="00FE2927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Promowanie </w:t>
            </w:r>
            <w:r w:rsidR="00922488">
              <w:rPr>
                <w:rFonts w:ascii="Times New Roman" w:hAnsi="Times New Roman" w:cs="Times New Roman"/>
              </w:rPr>
              <w:t xml:space="preserve">technologii, usług i produktów Uczelni, </w:t>
            </w:r>
            <w:r>
              <w:rPr>
                <w:rFonts w:ascii="Times New Roman" w:hAnsi="Times New Roman" w:cs="Times New Roman"/>
              </w:rPr>
              <w:t>osiągnięć naukowych, badawczych, rozwojowych i komercjalizacyjnych Uczelni i jej kadr</w:t>
            </w:r>
            <w:r w:rsidR="003B3635">
              <w:rPr>
                <w:rFonts w:ascii="Times New Roman" w:hAnsi="Times New Roman" w:cs="Times New Roman"/>
              </w:rPr>
              <w:t>y</w:t>
            </w:r>
            <w:r w:rsidR="00C2350F">
              <w:rPr>
                <w:rFonts w:ascii="Times New Roman" w:hAnsi="Times New Roman" w:cs="Times New Roman"/>
              </w:rPr>
              <w:t xml:space="preserve"> naukowej.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74BFCF" w14:textId="23DF2012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Upowszechnianie wiedzy o roli Uczelni w rozwoju biznesu, w szczególności poprzez upowszechnianie wiedzy o </w:t>
            </w:r>
            <w:r w:rsidR="00143082">
              <w:rPr>
                <w:rFonts w:ascii="Times New Roman" w:hAnsi="Times New Roman" w:cs="Times New Roman"/>
              </w:rPr>
              <w:t xml:space="preserve">jej </w:t>
            </w:r>
            <w:r>
              <w:rPr>
                <w:rFonts w:ascii="Times New Roman" w:hAnsi="Times New Roman" w:cs="Times New Roman"/>
              </w:rPr>
              <w:t>roli  jako wiarygodnego partnera naukowo-biznesowego tworzącego innowacje i rozwiązującego rzeczywiste problemy technologiczne i badawcze.</w:t>
            </w:r>
          </w:p>
          <w:p w14:paraId="135B471D" w14:textId="77777777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działalności o charakterze edukacyjnym, szkoleniowym, rozwojowym i doradczym dla pracowników naukowych Uczelni w zakresie podnoszenia kompetencji komercjalizacyjnych,</w:t>
            </w:r>
          </w:p>
          <w:p w14:paraId="2FC3DA3C" w14:textId="6775EA7D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Akcelerowanie i wspieranie przedsięwzięć B+R </w:t>
            </w:r>
            <w:r w:rsidR="00C2350F">
              <w:rPr>
                <w:rFonts w:ascii="Times New Roman" w:hAnsi="Times New Roman" w:cs="Times New Roman"/>
              </w:rPr>
              <w:t>o potencjale komercjalizacyjnym.</w:t>
            </w:r>
          </w:p>
          <w:p w14:paraId="0797FA34" w14:textId="5C0B588A" w:rsidR="00803FAE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Aktywne uczestnictwo w procesie pozyskiwania funduszy zewnętrznych na prowadzenie działalności badawczej, rozwojowej i </w:t>
            </w:r>
            <w:r w:rsidR="00C2350F">
              <w:rPr>
                <w:rFonts w:ascii="Times New Roman" w:hAnsi="Times New Roman" w:cs="Times New Roman"/>
              </w:rPr>
              <w:t>innowacyjnej.</w:t>
            </w:r>
          </w:p>
          <w:p w14:paraId="2ECE18D0" w14:textId="1A30BE02" w:rsidR="00803FAE" w:rsidRPr="003A7A76" w:rsidRDefault="00803FAE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Współtworzenie i wspieranie programów dla młodych naukowców realizujących projekty o potencjale komercjalizacyjnym.</w:t>
            </w:r>
          </w:p>
          <w:p w14:paraId="5AF62346" w14:textId="228B2EF2" w:rsidR="003A7A76" w:rsidRPr="00C2350F" w:rsidRDefault="003A7A76" w:rsidP="00C235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Współpraca i wsparcie w zakresie procesu umiędzynarodowienia Uczelni. </w:t>
            </w:r>
          </w:p>
          <w:p w14:paraId="7F6970DE" w14:textId="77777777" w:rsidR="00DE33C7" w:rsidRDefault="00DE33C7">
            <w:pPr>
              <w:pStyle w:val="Zwykytekst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21C1B95" w14:textId="77777777" w:rsidR="008C2145" w:rsidRPr="00C2350F" w:rsidRDefault="008C2145">
            <w:pPr>
              <w:pStyle w:val="Zwykytekst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2350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Sekcja Wsparcia</w:t>
            </w:r>
          </w:p>
          <w:p w14:paraId="2F26ADBA" w14:textId="7D4935A3" w:rsidR="008C2145" w:rsidRPr="008C2145" w:rsidRDefault="008C2145" w:rsidP="00C2350F">
            <w:pPr>
              <w:pStyle w:val="Zwykytekst"/>
              <w:numPr>
                <w:ilvl w:val="0"/>
                <w:numId w:val="6"/>
              </w:numPr>
              <w:spacing w:line="276" w:lineRule="auto"/>
              <w:ind w:left="72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21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Obsługa administracyjna posiedzeń Rady Nadzorującej</w:t>
            </w:r>
          </w:p>
          <w:p w14:paraId="4B8468A7" w14:textId="3A507F4C" w:rsidR="008C2145" w:rsidRDefault="008C2145" w:rsidP="00C2350F">
            <w:pPr>
              <w:pStyle w:val="Zwykytekst"/>
              <w:numPr>
                <w:ilvl w:val="0"/>
                <w:numId w:val="6"/>
              </w:numPr>
              <w:spacing w:line="276" w:lineRule="auto"/>
              <w:ind w:left="72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Wsparcie procesów administracyjnych realizowanych przez Centrum Transferu Technologii</w:t>
            </w:r>
            <w:r w:rsidR="00C235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619C5FAB" w14:textId="3D30664B" w:rsidR="008C2145" w:rsidRDefault="008C2145" w:rsidP="00C2350F">
            <w:pPr>
              <w:pStyle w:val="Zwykytekst"/>
              <w:numPr>
                <w:ilvl w:val="0"/>
                <w:numId w:val="6"/>
              </w:numPr>
              <w:spacing w:line="276" w:lineRule="auto"/>
              <w:ind w:left="728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Wsparcie administracyjne i organizacyjne Dyrektora Centrum Transferu Technologii</w:t>
            </w:r>
            <w:r w:rsidR="00C235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49FC60B6" w14:textId="77777777" w:rsidR="008C2145" w:rsidRDefault="008C2145" w:rsidP="00C2350F">
            <w:pPr>
              <w:pStyle w:val="Akapitzlist"/>
              <w:numPr>
                <w:ilvl w:val="0"/>
                <w:numId w:val="6"/>
              </w:numPr>
              <w:ind w:left="72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Zawiązywanie, zarządzanie oraz nadzorowanie działalności spółek celowych powoływanych przez Uczelnię w celu komercjalizacji technologii.</w:t>
            </w:r>
          </w:p>
          <w:p w14:paraId="49DCB80D" w14:textId="378265AA" w:rsidR="008C2145" w:rsidRDefault="008C2145" w:rsidP="008C2145">
            <w:pPr>
              <w:pStyle w:val="Akapitzlist"/>
              <w:numPr>
                <w:ilvl w:val="0"/>
                <w:numId w:val="6"/>
              </w:numPr>
              <w:ind w:left="72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Zarządzanie</w:t>
            </w:r>
            <w:r w:rsidR="00E455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proces</w:t>
            </w:r>
            <w:r w:rsidR="00E4555B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 xml:space="preserve"> sprzedaży usług badawczo-rozwojowych realizowanych przez </w:t>
            </w:r>
            <w:r w:rsidR="00C2350F">
              <w:rPr>
                <w:rFonts w:ascii="Times New Roman" w:hAnsi="Times New Roman" w:cs="Times New Roman"/>
              </w:rPr>
              <w:t>jednostki organizacyjne Uczelni.</w:t>
            </w:r>
          </w:p>
          <w:p w14:paraId="2E3CBA02" w14:textId="33FB6F86" w:rsidR="008C2145" w:rsidRDefault="005E28EE" w:rsidP="008C2145">
            <w:pPr>
              <w:pStyle w:val="Akapitzlist"/>
              <w:numPr>
                <w:ilvl w:val="0"/>
                <w:numId w:val="6"/>
              </w:numPr>
              <w:ind w:left="72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Zarządzanie projektami z obszaru transferu te</w:t>
            </w:r>
            <w:r w:rsidR="00C2350F">
              <w:rPr>
                <w:rFonts w:ascii="Times New Roman" w:hAnsi="Times New Roman" w:cs="Times New Roman"/>
              </w:rPr>
              <w:t>chnologii i badaniami zleconymi.</w:t>
            </w:r>
          </w:p>
          <w:p w14:paraId="30A017D6" w14:textId="4B2B01E9" w:rsidR="005E28EE" w:rsidRDefault="005E28EE" w:rsidP="008C2145">
            <w:pPr>
              <w:pStyle w:val="Akapitzlist"/>
              <w:numPr>
                <w:ilvl w:val="0"/>
                <w:numId w:val="6"/>
              </w:numPr>
              <w:ind w:left="72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Udzielanie wsparcia prawnego i administracyjnego w procesie zawiązywania partnerstw, konsorcjów, negocjacji umów na rea</w:t>
            </w:r>
            <w:r w:rsidR="00C2350F">
              <w:rPr>
                <w:rFonts w:ascii="Times New Roman" w:hAnsi="Times New Roman" w:cs="Times New Roman"/>
              </w:rPr>
              <w:t>lizację usług i badań zleconych.</w:t>
            </w:r>
          </w:p>
          <w:p w14:paraId="4A655FFE" w14:textId="5A88633B" w:rsidR="005E28EE" w:rsidRDefault="005E28EE" w:rsidP="008C2145">
            <w:pPr>
              <w:pStyle w:val="Akapitzlist"/>
              <w:numPr>
                <w:ilvl w:val="0"/>
                <w:numId w:val="6"/>
              </w:numPr>
              <w:ind w:left="72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Wykonywanie analiz finansowych technologii i projektów, analiz opłacalności komercjalizacji i utrzymywania ochrony własnośc</w:t>
            </w:r>
            <w:r w:rsidR="00C2350F">
              <w:rPr>
                <w:rFonts w:ascii="Times New Roman" w:hAnsi="Times New Roman" w:cs="Times New Roman"/>
              </w:rPr>
              <w:t>i intelektualnej.</w:t>
            </w:r>
          </w:p>
          <w:p w14:paraId="67DA42C2" w14:textId="3D53C306" w:rsidR="005E28EE" w:rsidRPr="00C2350F" w:rsidRDefault="005E28EE" w:rsidP="00C2350F">
            <w:pPr>
              <w:pStyle w:val="Akapitzlist"/>
              <w:numPr>
                <w:ilvl w:val="0"/>
                <w:numId w:val="6"/>
              </w:numPr>
              <w:ind w:left="728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Sporządzanie </w:t>
            </w:r>
            <w:r w:rsidR="003C40C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iznesplanów i analiz finansowych na potrzeby tworzenia spółek celowych powoływanych w celu komercjalizacji pośredniej</w:t>
            </w:r>
            <w:r w:rsidR="00C2350F">
              <w:rPr>
                <w:rFonts w:ascii="Times New Roman" w:hAnsi="Times New Roman" w:cs="Times New Roman"/>
              </w:rPr>
              <w:t>.</w:t>
            </w:r>
          </w:p>
        </w:tc>
      </w:tr>
    </w:tbl>
    <w:p w14:paraId="213F1763" w14:textId="77777777" w:rsidR="00424AF6" w:rsidRDefault="00424AF6"/>
    <w:sectPr w:rsidR="00424AF6" w:rsidSect="00156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B7993" w16cex:dateUtc="2024-04-18T08:50:00Z"/>
  <w16cex:commentExtensible w16cex:durableId="29CB7964" w16cex:dateUtc="2024-04-18T08:50:00Z"/>
  <w16cex:commentExtensible w16cex:durableId="29CB7982" w16cex:dateUtc="2024-04-18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C6E5DB" w16cid:durableId="29CB7993"/>
  <w16cid:commentId w16cid:paraId="1B305484" w16cid:durableId="29CB7131"/>
  <w16cid:commentId w16cid:paraId="27FCDAB3" w16cid:durableId="29CB7964"/>
  <w16cid:commentId w16cid:paraId="06900E9D" w16cid:durableId="29CB7132"/>
  <w16cid:commentId w16cid:paraId="022D4588" w16cid:durableId="29CB798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C589" w14:textId="77777777" w:rsidR="0015648B" w:rsidRDefault="0015648B" w:rsidP="0015648B">
      <w:r>
        <w:separator/>
      </w:r>
    </w:p>
  </w:endnote>
  <w:endnote w:type="continuationSeparator" w:id="0">
    <w:p w14:paraId="60FB4EF3" w14:textId="77777777" w:rsidR="0015648B" w:rsidRDefault="0015648B" w:rsidP="0015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84E15" w14:textId="77777777" w:rsidR="00546CC8" w:rsidRDefault="00546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207C" w14:textId="77777777" w:rsidR="00546CC8" w:rsidRDefault="00546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AAE6" w14:textId="77777777" w:rsidR="00546CC8" w:rsidRDefault="00546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42FDD" w14:textId="77777777" w:rsidR="0015648B" w:rsidRDefault="0015648B" w:rsidP="0015648B">
      <w:r>
        <w:separator/>
      </w:r>
    </w:p>
  </w:footnote>
  <w:footnote w:type="continuationSeparator" w:id="0">
    <w:p w14:paraId="29E2B735" w14:textId="77777777" w:rsidR="0015648B" w:rsidRDefault="0015648B" w:rsidP="0015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7E3B" w14:textId="77777777" w:rsidR="00546CC8" w:rsidRDefault="00546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7CAE" w14:textId="77777777" w:rsidR="00546CC8" w:rsidRDefault="00546C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09E9" w14:textId="076F2E18" w:rsidR="0015648B" w:rsidRDefault="0015648B" w:rsidP="0015648B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Załącznik do zarządzenia nr </w:t>
    </w:r>
    <w:r w:rsidR="00B6289F">
      <w:rPr>
        <w:rFonts w:asciiTheme="minorHAnsi" w:hAnsiTheme="minorHAnsi" w:cstheme="minorHAnsi"/>
        <w:sz w:val="20"/>
        <w:szCs w:val="20"/>
      </w:rPr>
      <w:t>107</w:t>
    </w:r>
    <w:r>
      <w:rPr>
        <w:rFonts w:asciiTheme="minorHAnsi" w:hAnsiTheme="minorHAnsi" w:cstheme="minorHAnsi"/>
        <w:sz w:val="20"/>
        <w:szCs w:val="20"/>
      </w:rPr>
      <w:t>/XVI R/2024</w:t>
    </w:r>
  </w:p>
  <w:p w14:paraId="0140AA11" w14:textId="531BFC0A" w:rsidR="0015648B" w:rsidRDefault="0015648B" w:rsidP="0015648B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Rektora Uniwersytetu Medycznego we Wrocławiu</w:t>
    </w:r>
  </w:p>
  <w:p w14:paraId="73A0E1CC" w14:textId="37B8755C" w:rsidR="0015648B" w:rsidRPr="0015648B" w:rsidRDefault="0015648B" w:rsidP="0015648B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 dnia</w:t>
    </w:r>
    <w:r w:rsidR="00B6289F">
      <w:rPr>
        <w:rFonts w:asciiTheme="minorHAnsi" w:hAnsiTheme="minorHAnsi" w:cstheme="minorHAnsi"/>
        <w:sz w:val="20"/>
        <w:szCs w:val="20"/>
      </w:rPr>
      <w:t xml:space="preserve"> </w:t>
    </w:r>
    <w:r w:rsidR="00B6289F">
      <w:rPr>
        <w:rFonts w:asciiTheme="minorHAnsi" w:hAnsiTheme="minorHAnsi" w:cstheme="minorHAnsi"/>
        <w:sz w:val="20"/>
        <w:szCs w:val="20"/>
      </w:rPr>
      <w:t>27</w:t>
    </w:r>
    <w:bookmarkStart w:id="1" w:name="_GoBack"/>
    <w:bookmarkEnd w:id="1"/>
    <w:r>
      <w:rPr>
        <w:rFonts w:asciiTheme="minorHAnsi" w:hAnsiTheme="minorHAnsi" w:cstheme="minorHAnsi"/>
        <w:sz w:val="20"/>
        <w:szCs w:val="20"/>
      </w:rPr>
      <w:t xml:space="preserve"> </w:t>
    </w:r>
    <w:r w:rsidR="00546CC8">
      <w:rPr>
        <w:rFonts w:asciiTheme="minorHAnsi" w:hAnsiTheme="minorHAnsi" w:cstheme="minorHAnsi"/>
        <w:sz w:val="20"/>
        <w:szCs w:val="20"/>
      </w:rPr>
      <w:t>maja</w:t>
    </w:r>
    <w:r>
      <w:rPr>
        <w:rFonts w:asciiTheme="minorHAnsi" w:hAnsiTheme="minorHAnsi" w:cstheme="minorHAnsi"/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4917"/>
    <w:multiLevelType w:val="hybridMultilevel"/>
    <w:tmpl w:val="2E70D52A"/>
    <w:lvl w:ilvl="0" w:tplc="653AE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C6E36"/>
    <w:multiLevelType w:val="hybridMultilevel"/>
    <w:tmpl w:val="CFC0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3B9A"/>
    <w:multiLevelType w:val="multilevel"/>
    <w:tmpl w:val="676058D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2677"/>
    <w:multiLevelType w:val="multilevel"/>
    <w:tmpl w:val="1CC4107C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62889"/>
    <w:multiLevelType w:val="hybridMultilevel"/>
    <w:tmpl w:val="919460F0"/>
    <w:lvl w:ilvl="0" w:tplc="A2309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3F43"/>
    <w:multiLevelType w:val="hybridMultilevel"/>
    <w:tmpl w:val="90C4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C7"/>
    <w:rsid w:val="00143082"/>
    <w:rsid w:val="0015648B"/>
    <w:rsid w:val="00306183"/>
    <w:rsid w:val="003A7A76"/>
    <w:rsid w:val="003B3635"/>
    <w:rsid w:val="003C3AC0"/>
    <w:rsid w:val="003C40C0"/>
    <w:rsid w:val="00424AF6"/>
    <w:rsid w:val="00546CC8"/>
    <w:rsid w:val="005E28EE"/>
    <w:rsid w:val="006841E9"/>
    <w:rsid w:val="00765058"/>
    <w:rsid w:val="00803FAE"/>
    <w:rsid w:val="008668F5"/>
    <w:rsid w:val="008C2145"/>
    <w:rsid w:val="008C628C"/>
    <w:rsid w:val="00922488"/>
    <w:rsid w:val="00975EC9"/>
    <w:rsid w:val="009A4C3C"/>
    <w:rsid w:val="00B6289F"/>
    <w:rsid w:val="00BA71C0"/>
    <w:rsid w:val="00C07040"/>
    <w:rsid w:val="00C2350F"/>
    <w:rsid w:val="00DE33C7"/>
    <w:rsid w:val="00E4555B"/>
    <w:rsid w:val="00EE65F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88D"/>
  <w15:docId w15:val="{BC14CEDF-D701-4B89-8F9F-D23F23E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3C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33C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E33C7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DE33C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33C7"/>
    <w:rPr>
      <w:rFonts w:ascii="Courier New" w:hAnsi="Courier New" w:cs="Times New Roman"/>
      <w:sz w:val="20"/>
      <w:szCs w:val="20"/>
    </w:rPr>
  </w:style>
  <w:style w:type="paragraph" w:styleId="Poprawka">
    <w:name w:val="Revision"/>
    <w:hidden/>
    <w:uiPriority w:val="99"/>
    <w:semiHidden/>
    <w:rsid w:val="00EE65F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803FAE"/>
    <w:pPr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numbering" w:customStyle="1" w:styleId="Biecalista1">
    <w:name w:val="Bieżąca lista1"/>
    <w:uiPriority w:val="99"/>
    <w:rsid w:val="008C2145"/>
    <w:pPr>
      <w:numPr>
        <w:numId w:val="4"/>
      </w:numPr>
    </w:pPr>
  </w:style>
  <w:style w:type="numbering" w:customStyle="1" w:styleId="Biecalista2">
    <w:name w:val="Bieżąca lista2"/>
    <w:uiPriority w:val="99"/>
    <w:rsid w:val="008C2145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C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C3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C3C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48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5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48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AOrzechowska</dc:creator>
  <cp:lastModifiedBy>AOrzechowska</cp:lastModifiedBy>
  <cp:revision>6</cp:revision>
  <dcterms:created xsi:type="dcterms:W3CDTF">2024-05-06T06:30:00Z</dcterms:created>
  <dcterms:modified xsi:type="dcterms:W3CDTF">2024-05-27T10:14:00Z</dcterms:modified>
</cp:coreProperties>
</file>