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F2" w:rsidRPr="00DB6244" w:rsidRDefault="007E6FF2" w:rsidP="00DB6244">
      <w:pPr>
        <w:pStyle w:val="Nagwek"/>
        <w:tabs>
          <w:tab w:val="left" w:pos="6379"/>
        </w:tabs>
        <w:spacing w:after="0"/>
        <w:ind w:left="4956"/>
        <w:rPr>
          <w:rFonts w:asciiTheme="minorHAnsi" w:cstheme="minorHAnsi"/>
          <w:szCs w:val="24"/>
        </w:rPr>
      </w:pPr>
      <w:bookmarkStart w:id="0" w:name="_GoBack"/>
      <w:bookmarkEnd w:id="0"/>
      <w:r w:rsidRPr="00DB6244">
        <w:rPr>
          <w:rFonts w:asciiTheme="minorHAnsi" w:cstheme="minorHAnsi"/>
          <w:sz w:val="20"/>
          <w:szCs w:val="24"/>
        </w:rPr>
        <w:t>Załącznik</w:t>
      </w:r>
      <w:r w:rsidR="005E40A7">
        <w:rPr>
          <w:rStyle w:val="Odwoanieprzypisudolnego"/>
          <w:rFonts w:asciiTheme="minorHAnsi" w:cstheme="minorHAnsi"/>
          <w:sz w:val="20"/>
          <w:szCs w:val="24"/>
        </w:rPr>
        <w:footnoteReference w:id="1"/>
      </w:r>
    </w:p>
    <w:p w:rsidR="007E6FF2" w:rsidRPr="00DB6244" w:rsidRDefault="007E6FF2" w:rsidP="00DB6244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do zarzą</w:t>
      </w:r>
      <w:r w:rsidR="00F96DA4" w:rsidRPr="00DB6244">
        <w:rPr>
          <w:rFonts w:asciiTheme="minorHAnsi" w:cstheme="minorHAnsi"/>
          <w:sz w:val="20"/>
          <w:szCs w:val="24"/>
        </w:rPr>
        <w:t xml:space="preserve">dzenia nr </w:t>
      </w:r>
      <w:r w:rsidR="005E40A7">
        <w:rPr>
          <w:rFonts w:asciiTheme="minorHAnsi" w:cstheme="minorHAnsi"/>
          <w:sz w:val="20"/>
          <w:szCs w:val="24"/>
        </w:rPr>
        <w:t>46 /XVI R/2023</w:t>
      </w:r>
    </w:p>
    <w:p w:rsidR="007E6FF2" w:rsidRPr="00DB6244" w:rsidRDefault="007E6FF2" w:rsidP="00DB6244">
      <w:pPr>
        <w:pStyle w:val="Nagwek"/>
        <w:tabs>
          <w:tab w:val="left" w:pos="6237"/>
        </w:tabs>
        <w:spacing w:after="0"/>
        <w:ind w:left="4956"/>
        <w:rPr>
          <w:rFonts w:asciiTheme="minorHAnsi" w:cstheme="minorHAnsi"/>
          <w:szCs w:val="24"/>
        </w:rPr>
      </w:pPr>
      <w:r w:rsidRPr="00DB6244">
        <w:rPr>
          <w:rFonts w:asciiTheme="minorHAnsi" w:cstheme="minorHAnsi"/>
          <w:sz w:val="20"/>
          <w:szCs w:val="24"/>
        </w:rPr>
        <w:t>Rektora Uniwersytetu Medycznego we Wrocławiu</w:t>
      </w:r>
    </w:p>
    <w:p w:rsidR="007E6FF2" w:rsidRPr="00DB6244" w:rsidRDefault="00F96DA4" w:rsidP="00DB6244">
      <w:pPr>
        <w:spacing w:after="480" w:line="276" w:lineRule="auto"/>
        <w:ind w:left="4956"/>
        <w:rPr>
          <w:rFonts w:cstheme="minorHAnsi"/>
        </w:rPr>
      </w:pPr>
      <w:r w:rsidRPr="00DB6244">
        <w:rPr>
          <w:rFonts w:cstheme="minorHAnsi"/>
          <w:sz w:val="20"/>
        </w:rPr>
        <w:t xml:space="preserve">z dnia </w:t>
      </w:r>
      <w:r w:rsidR="005E40A7">
        <w:rPr>
          <w:rFonts w:cstheme="minorHAnsi"/>
          <w:sz w:val="20"/>
        </w:rPr>
        <w:t>30 marca</w:t>
      </w:r>
      <w:r w:rsidR="00A67140" w:rsidRPr="00DB6244">
        <w:rPr>
          <w:rFonts w:cstheme="minorHAnsi"/>
          <w:sz w:val="20"/>
        </w:rPr>
        <w:t xml:space="preserve"> </w:t>
      </w:r>
      <w:r w:rsidR="005E40A7">
        <w:rPr>
          <w:rFonts w:cstheme="minorHAnsi"/>
          <w:sz w:val="20"/>
        </w:rPr>
        <w:t>2023</w:t>
      </w:r>
      <w:r w:rsidR="007E6FF2" w:rsidRPr="00DB6244">
        <w:rPr>
          <w:rFonts w:cstheme="minorHAnsi"/>
          <w:sz w:val="20"/>
        </w:rPr>
        <w:t xml:space="preserve"> r.</w:t>
      </w:r>
    </w:p>
    <w:p w:rsidR="007E6FF2" w:rsidRPr="00DB6244" w:rsidRDefault="007E6FF2" w:rsidP="00DB6244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DB6244">
        <w:rPr>
          <w:rFonts w:cstheme="minorHAnsi"/>
          <w:b/>
          <w:sz w:val="24"/>
          <w:szCs w:val="24"/>
        </w:rPr>
        <w:t>Katalog klas z wykazu akt stanowiących wyjątki od podstawowego sposobu dokumentowania przebiegu załatwiania spraw obowiązującego w Uniwersytecie Medycznym we Wrocławiu, prowadzonych w systemie EZD</w:t>
      </w:r>
    </w:p>
    <w:tbl>
      <w:tblPr>
        <w:tblStyle w:val="Tabela-Siatka"/>
        <w:tblpPr w:leftFromText="141" w:rightFromText="141" w:vertAnchor="text" w:horzAnchor="margin" w:tblpY="286"/>
        <w:tblOverlap w:val="never"/>
        <w:tblW w:w="8926" w:type="dxa"/>
        <w:tblLook w:val="00A0" w:firstRow="1" w:lastRow="0" w:firstColumn="1" w:lastColumn="0" w:noHBand="0" w:noVBand="0"/>
      </w:tblPr>
      <w:tblGrid>
        <w:gridCol w:w="419"/>
        <w:gridCol w:w="423"/>
        <w:gridCol w:w="581"/>
        <w:gridCol w:w="865"/>
        <w:gridCol w:w="4798"/>
        <w:gridCol w:w="1840"/>
      </w:tblGrid>
      <w:tr w:rsidR="007E6FF2" w:rsidRPr="00DB6244" w:rsidTr="00DB6244">
        <w:trPr>
          <w:trHeight w:val="345"/>
          <w:tblHeader/>
        </w:trPr>
        <w:tc>
          <w:tcPr>
            <w:tcW w:w="2288" w:type="dxa"/>
            <w:gridSpan w:val="4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bookmarkStart w:id="1" w:name="OLE_LINK1"/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Symbole</w:t>
            </w:r>
          </w:p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4798" w:type="dxa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Hasło </w:t>
            </w:r>
          </w:p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klasyfikacyjne</w:t>
            </w:r>
          </w:p>
        </w:tc>
        <w:tc>
          <w:tcPr>
            <w:tcW w:w="1840" w:type="dxa"/>
            <w:vMerge w:val="restart"/>
            <w:vAlign w:val="center"/>
          </w:tcPr>
          <w:p w:rsidR="007E6FF2" w:rsidRPr="00DB6244" w:rsidRDefault="007E6FF2" w:rsidP="00DB624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Oznaczenie kategorii archiwalnej</w:t>
            </w:r>
          </w:p>
        </w:tc>
      </w:tr>
      <w:tr w:rsidR="007E6FF2" w:rsidRPr="00DB6244" w:rsidTr="001876F2">
        <w:trPr>
          <w:trHeight w:val="908"/>
        </w:trPr>
        <w:tc>
          <w:tcPr>
            <w:tcW w:w="2288" w:type="dxa"/>
            <w:gridSpan w:val="4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E6FF2" w:rsidRPr="00DB6244" w:rsidTr="00DB6244">
        <w:trPr>
          <w:cantSplit/>
        </w:trPr>
        <w:tc>
          <w:tcPr>
            <w:tcW w:w="419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</w:tcPr>
          <w:p w:rsidR="007E6FF2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0144</w:t>
            </w:r>
          </w:p>
        </w:tc>
        <w:tc>
          <w:tcPr>
            <w:tcW w:w="4798" w:type="dxa"/>
            <w:vAlign w:val="center"/>
          </w:tcPr>
          <w:p w:rsidR="007E6FF2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Zgłaszanie naruszeń ochrony danych osobowych</w:t>
            </w:r>
          </w:p>
        </w:tc>
        <w:tc>
          <w:tcPr>
            <w:tcW w:w="1840" w:type="dxa"/>
            <w:vAlign w:val="center"/>
          </w:tcPr>
          <w:p w:rsidR="007E6FF2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0147</w:t>
            </w:r>
          </w:p>
        </w:tc>
        <w:tc>
          <w:tcPr>
            <w:tcW w:w="4798" w:type="dxa"/>
            <w:vAlign w:val="center"/>
          </w:tcPr>
          <w:p w:rsidR="00DB6244" w:rsidRPr="00DB6244" w:rsidRDefault="00DB6244" w:rsidP="00DB6244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Udostępnianie informacji publicznej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DB6244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0150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Przepisy kancelaryjno-archiwalne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0157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Prenumerata czasopism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0161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Brakowanie dokumentacji niearchiwalnej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0162</w:t>
            </w: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Zgubienie, zniszczenie akt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0164</w:t>
            </w: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Wycofywanie dokumentacji z archiwum zakładowego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0165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Doradzanie w zakresie postępowania z dokumentacją oraz ustalanie terminów przejęcia akt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0166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Skontrum zasobu archiwalnego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0167</w:t>
            </w: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Konserwacja, zabezpieczanie, digitalizacja zbiorów archiwalnych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0175</w:t>
            </w: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Kwerendy biblioteczne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3F30C6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094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08272F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Kontrola zarządcza i szacowanie ryzyka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232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Ewidencja środków rzeczowych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Usługi pocztowe oraz kurierskie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245</w:t>
            </w: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Przyznawanie pracownikom biletów MPK do realizacji celów służbowych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251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Ubezpieczenia majątkowe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B10</w:t>
            </w:r>
          </w:p>
        </w:tc>
      </w:tr>
      <w:tr w:rsidR="007E6FF2" w:rsidRPr="00DB6244" w:rsidTr="00DB6244">
        <w:trPr>
          <w:cantSplit/>
        </w:trPr>
        <w:tc>
          <w:tcPr>
            <w:tcW w:w="419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65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7E6FF2" w:rsidRPr="00DB6244" w:rsidRDefault="007E6FF2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Zamówienia publiczne podlegające ustawie Prawo zamówień publicznych </w:t>
            </w:r>
          </w:p>
        </w:tc>
        <w:tc>
          <w:tcPr>
            <w:tcW w:w="1840" w:type="dxa"/>
            <w:vAlign w:val="center"/>
          </w:tcPr>
          <w:p w:rsidR="007E6FF2" w:rsidRPr="00DB6244" w:rsidRDefault="007E6FF2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262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Rejestr zamówień publicznych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BE10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370</w:t>
            </w:r>
          </w:p>
        </w:tc>
        <w:tc>
          <w:tcPr>
            <w:tcW w:w="865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DB6244" w:rsidRPr="00DB6244" w:rsidRDefault="00DB6244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Harmonogramy inwentaryzacji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3F30C6" w:rsidRPr="00DB6244" w:rsidTr="00DB6244">
        <w:trPr>
          <w:cantSplit/>
        </w:trPr>
        <w:tc>
          <w:tcPr>
            <w:tcW w:w="419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372</w:t>
            </w:r>
          </w:p>
        </w:tc>
        <w:tc>
          <w:tcPr>
            <w:tcW w:w="865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3F30C6" w:rsidRPr="00DB6244" w:rsidRDefault="003F30C6" w:rsidP="003F30C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Sprawozdania z przebiegu inwentaryzacji i różnice inwentaryzacyjne</w:t>
            </w:r>
          </w:p>
        </w:tc>
        <w:tc>
          <w:tcPr>
            <w:tcW w:w="1840" w:type="dxa"/>
            <w:vAlign w:val="center"/>
          </w:tcPr>
          <w:p w:rsidR="003F30C6" w:rsidRPr="00DB6244" w:rsidRDefault="003F30C6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tr w:rsidR="00604787" w:rsidRPr="00DB6244" w:rsidTr="00DB6244">
        <w:trPr>
          <w:cantSplit/>
        </w:trPr>
        <w:tc>
          <w:tcPr>
            <w:tcW w:w="419" w:type="dxa"/>
            <w:vAlign w:val="center"/>
          </w:tcPr>
          <w:p w:rsidR="00604787" w:rsidRPr="00DB6244" w:rsidRDefault="00604787" w:rsidP="003F30C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04787" w:rsidRPr="00DB6244" w:rsidRDefault="00604787" w:rsidP="003F30C6">
            <w:pPr>
              <w:spacing w:line="276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604787" w:rsidRPr="00604787" w:rsidRDefault="00604787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428</w:t>
            </w:r>
          </w:p>
        </w:tc>
        <w:tc>
          <w:tcPr>
            <w:tcW w:w="865" w:type="dxa"/>
            <w:vAlign w:val="center"/>
          </w:tcPr>
          <w:p w:rsidR="00604787" w:rsidRPr="00604787" w:rsidRDefault="00604787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98" w:type="dxa"/>
            <w:vAlign w:val="center"/>
          </w:tcPr>
          <w:p w:rsidR="00604787" w:rsidRPr="00604787" w:rsidRDefault="00604787" w:rsidP="003F30C6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Ewaluacja szkoły doktorskiej</w:t>
            </w:r>
          </w:p>
        </w:tc>
        <w:tc>
          <w:tcPr>
            <w:tcW w:w="1840" w:type="dxa"/>
            <w:vAlign w:val="center"/>
          </w:tcPr>
          <w:p w:rsidR="00604787" w:rsidRPr="00604787" w:rsidRDefault="00604787" w:rsidP="003F30C6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0478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</w:p>
        </w:tc>
      </w:tr>
      <w:tr w:rsidR="00DB6244" w:rsidRPr="00DB6244" w:rsidTr="00DB6244">
        <w:trPr>
          <w:cantSplit/>
        </w:trPr>
        <w:tc>
          <w:tcPr>
            <w:tcW w:w="419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:rsidR="00DB6244" w:rsidRPr="00DB6244" w:rsidRDefault="003F30C6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5531</w:t>
            </w:r>
          </w:p>
        </w:tc>
        <w:tc>
          <w:tcPr>
            <w:tcW w:w="4798" w:type="dxa"/>
            <w:vAlign w:val="center"/>
          </w:tcPr>
          <w:p w:rsidR="00DB6244" w:rsidRPr="00DB6244" w:rsidRDefault="003F30C6" w:rsidP="004E254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Ubezpieczenie studentów od następstw nieszczęśliwych wypadków</w:t>
            </w:r>
          </w:p>
        </w:tc>
        <w:tc>
          <w:tcPr>
            <w:tcW w:w="1840" w:type="dxa"/>
            <w:vAlign w:val="center"/>
          </w:tcPr>
          <w:p w:rsidR="00DB6244" w:rsidRPr="00DB6244" w:rsidRDefault="00DB6244" w:rsidP="004E254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B62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B5</w:t>
            </w:r>
          </w:p>
        </w:tc>
      </w:tr>
      <w:bookmarkEnd w:id="1"/>
    </w:tbl>
    <w:p w:rsidR="00B321CB" w:rsidRDefault="00B321CB">
      <w:pPr>
        <w:rPr>
          <w:rFonts w:cstheme="minorHAnsi"/>
        </w:rPr>
      </w:pPr>
    </w:p>
    <w:p w:rsidR="003F30C6" w:rsidRPr="00DB6244" w:rsidRDefault="003F30C6">
      <w:pPr>
        <w:rPr>
          <w:rFonts w:cstheme="minorHAnsi"/>
        </w:rPr>
      </w:pPr>
    </w:p>
    <w:sectPr w:rsidR="003F30C6" w:rsidRPr="00DB6244" w:rsidSect="005E40A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A7" w:rsidRDefault="005E40A7" w:rsidP="005E40A7">
      <w:pPr>
        <w:spacing w:after="0" w:line="240" w:lineRule="auto"/>
      </w:pPr>
      <w:r>
        <w:separator/>
      </w:r>
    </w:p>
  </w:endnote>
  <w:endnote w:type="continuationSeparator" w:id="0">
    <w:p w:rsidR="005E40A7" w:rsidRDefault="005E40A7" w:rsidP="005E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A7" w:rsidRDefault="005E40A7" w:rsidP="005E40A7">
      <w:pPr>
        <w:spacing w:after="0" w:line="240" w:lineRule="auto"/>
      </w:pPr>
      <w:r>
        <w:separator/>
      </w:r>
    </w:p>
  </w:footnote>
  <w:footnote w:type="continuationSeparator" w:id="0">
    <w:p w:rsidR="005E40A7" w:rsidRDefault="005E40A7" w:rsidP="005E40A7">
      <w:pPr>
        <w:spacing w:after="0" w:line="240" w:lineRule="auto"/>
      </w:pPr>
      <w:r>
        <w:continuationSeparator/>
      </w:r>
    </w:p>
  </w:footnote>
  <w:footnote w:id="1">
    <w:p w:rsidR="005E40A7" w:rsidRDefault="005E40A7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128/XVI R/2024 Rektora UMW z dnia 17 czerwca 2024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F2"/>
    <w:rsid w:val="0008272F"/>
    <w:rsid w:val="001876F2"/>
    <w:rsid w:val="002542CF"/>
    <w:rsid w:val="003F30C6"/>
    <w:rsid w:val="00477D37"/>
    <w:rsid w:val="004C6704"/>
    <w:rsid w:val="005E40A7"/>
    <w:rsid w:val="00604787"/>
    <w:rsid w:val="007E6FF2"/>
    <w:rsid w:val="008F3603"/>
    <w:rsid w:val="00A67140"/>
    <w:rsid w:val="00A7637B"/>
    <w:rsid w:val="00AA51C9"/>
    <w:rsid w:val="00B321CB"/>
    <w:rsid w:val="00BC6C41"/>
    <w:rsid w:val="00DB6244"/>
    <w:rsid w:val="00F154F9"/>
    <w:rsid w:val="00F75147"/>
    <w:rsid w:val="00F9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63F3A-2F83-47AE-9FC6-C07D5DB5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F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"/>
    <w:basedOn w:val="Normalny"/>
    <w:link w:val="NagwekZnak"/>
    <w:uiPriority w:val="99"/>
    <w:rsid w:val="007E6FF2"/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cs="Calibri"/>
      <w:kern w:val="1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E6FF2"/>
    <w:rPr>
      <w:rFonts w:ascii="Calibri" w:eastAsia="Times New Roman" w:cs="Calibri"/>
      <w:kern w:val="1"/>
    </w:rPr>
  </w:style>
  <w:style w:type="paragraph" w:styleId="Akapitzlist">
    <w:name w:val="List Paragraph"/>
    <w:basedOn w:val="Normalny"/>
    <w:uiPriority w:val="34"/>
    <w:qFormat/>
    <w:rsid w:val="00DB62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0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0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128/XVI R/2024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46/XVI R/2023</dc:title>
  <dc:subject/>
  <dc:creator>Dział Organizacyjno-Prawny</dc:creator>
  <cp:keywords>katalog klas</cp:keywords>
  <dc:description/>
  <cp:lastModifiedBy>MKapera</cp:lastModifiedBy>
  <cp:revision>6</cp:revision>
  <dcterms:created xsi:type="dcterms:W3CDTF">2024-06-17T11:20:00Z</dcterms:created>
  <dcterms:modified xsi:type="dcterms:W3CDTF">2024-06-18T06:13:00Z</dcterms:modified>
</cp:coreProperties>
</file>