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1077"/>
      </w:tblGrid>
      <w:tr w:rsidR="00526388" w:rsidRPr="00526388" w:rsidTr="000656D2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 xml:space="preserve">Nazwa </w:t>
            </w:r>
            <w:r w:rsidRPr="00526388">
              <w:rPr>
                <w:color w:val="000000" w:themeColor="text1"/>
                <w:szCs w:val="24"/>
              </w:rPr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pStyle w:val="Nagwek3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Toc20839425"/>
            <w:bookmarkStart w:id="1" w:name="_Toc60666388"/>
            <w:bookmarkStart w:id="2" w:name="_Toc167783482"/>
            <w:r w:rsidRPr="00526388">
              <w:rPr>
                <w:rFonts w:cs="Times New Roman"/>
                <w:color w:val="000000" w:themeColor="text1"/>
                <w:sz w:val="24"/>
                <w:szCs w:val="24"/>
              </w:rPr>
              <w:t>DZIEKANAT WYDZIAŁU NAUK o ZDROWIU</w:t>
            </w:r>
            <w:bookmarkEnd w:id="0"/>
            <w:bookmarkEnd w:id="1"/>
            <w:bookmarkEnd w:id="2"/>
            <w:r w:rsidR="0005042C" w:rsidRPr="0052638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042C" w:rsidRPr="00526388">
              <w:rPr>
                <w:rFonts w:cs="Times New Roman"/>
                <w:color w:val="000000" w:themeColor="text1"/>
                <w:sz w:val="24"/>
                <w:szCs w:val="24"/>
              </w:rPr>
              <w:br/>
              <w:t>I WYDZIAŁU FIZJOTERAPII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C8" w:rsidRPr="00526388" w:rsidRDefault="00F436C8" w:rsidP="000656D2">
            <w:pPr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 w:rsidRPr="00526388">
              <w:rPr>
                <w:b/>
                <w:color w:val="000000" w:themeColor="text1"/>
                <w:szCs w:val="24"/>
              </w:rPr>
              <w:t>DZ-D</w:t>
            </w:r>
          </w:p>
        </w:tc>
      </w:tr>
      <w:tr w:rsidR="00526388" w:rsidRPr="00526388" w:rsidTr="000656D2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 xml:space="preserve">Jednostka </w:t>
            </w:r>
            <w:r w:rsidRPr="00526388">
              <w:rPr>
                <w:color w:val="000000" w:themeColor="text1"/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Podległość formalna</w:t>
            </w:r>
          </w:p>
        </w:tc>
        <w:tc>
          <w:tcPr>
            <w:tcW w:w="4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Podległość merytoryczna</w:t>
            </w:r>
          </w:p>
        </w:tc>
      </w:tr>
      <w:tr w:rsidR="00526388" w:rsidRPr="00526388" w:rsidTr="000656D2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rFonts w:eastAsia="Calibri"/>
                <w:color w:val="000000" w:themeColor="text1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Dziekan</w:t>
            </w:r>
            <w:r w:rsidR="0005042C" w:rsidRPr="00526388">
              <w:rPr>
                <w:color w:val="000000" w:themeColor="text1"/>
                <w:szCs w:val="24"/>
              </w:rPr>
              <w:t xml:space="preserve"> Wydziału Nauk o Zdrowiu ( w zakresie zadań Wydziału Nauk o Zdrowiu)</w:t>
            </w:r>
          </w:p>
          <w:p w:rsidR="0005042C" w:rsidRPr="00526388" w:rsidRDefault="0005042C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Dziekan Wydziału Fizjoterapii (w zakresie zadań Wydziału Fizjoterapii)</w:t>
            </w:r>
          </w:p>
          <w:p w:rsidR="0005042C" w:rsidRPr="00526388" w:rsidRDefault="0005042C" w:rsidP="000656D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DZ</w:t>
            </w:r>
          </w:p>
          <w:p w:rsidR="0005042C" w:rsidRPr="00526388" w:rsidRDefault="0005042C" w:rsidP="000656D2">
            <w:pPr>
              <w:rPr>
                <w:color w:val="000000" w:themeColor="text1"/>
                <w:szCs w:val="24"/>
              </w:rPr>
            </w:pPr>
          </w:p>
          <w:p w:rsidR="0005042C" w:rsidRPr="00526388" w:rsidRDefault="0005042C" w:rsidP="000656D2">
            <w:pPr>
              <w:rPr>
                <w:color w:val="000000" w:themeColor="text1"/>
                <w:szCs w:val="24"/>
              </w:rPr>
            </w:pPr>
          </w:p>
          <w:p w:rsidR="0005042C" w:rsidRPr="00526388" w:rsidRDefault="0005042C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DFZ</w:t>
            </w:r>
          </w:p>
        </w:tc>
      </w:tr>
      <w:tr w:rsidR="00526388" w:rsidRPr="00526388" w:rsidTr="000656D2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 xml:space="preserve">Jednostki </w:t>
            </w:r>
            <w:r w:rsidRPr="00526388">
              <w:rPr>
                <w:color w:val="000000" w:themeColor="text1"/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Podległość formalna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Podległość merytoryczna</w:t>
            </w:r>
          </w:p>
        </w:tc>
      </w:tr>
      <w:tr w:rsidR="00526388" w:rsidRPr="00526388" w:rsidTr="000656D2">
        <w:trPr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36C8" w:rsidRPr="00526388" w:rsidRDefault="00F436C8" w:rsidP="000656D2">
            <w:pPr>
              <w:pStyle w:val="Akapitzlist"/>
              <w:spacing w:line="240" w:lineRule="auto"/>
              <w:ind w:left="423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36C8" w:rsidRPr="00526388" w:rsidRDefault="00F436C8" w:rsidP="000656D2">
            <w:pPr>
              <w:ind w:left="423"/>
              <w:rPr>
                <w:color w:val="000000" w:themeColor="text1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36C8" w:rsidRPr="00526388" w:rsidRDefault="00F436C8" w:rsidP="000656D2">
            <w:pPr>
              <w:pStyle w:val="Akapitzlist"/>
              <w:spacing w:line="240" w:lineRule="auto"/>
              <w:ind w:left="421"/>
              <w:rPr>
                <w:color w:val="000000" w:themeColor="text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</w:p>
        </w:tc>
      </w:tr>
      <w:tr w:rsidR="00526388" w:rsidRPr="00526388" w:rsidTr="000656D2"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</w:p>
        </w:tc>
      </w:tr>
      <w:tr w:rsidR="00526388" w:rsidRPr="00526388" w:rsidTr="000656D2">
        <w:tc>
          <w:tcPr>
            <w:tcW w:w="96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 xml:space="preserve">Cel działalności </w:t>
            </w:r>
          </w:p>
        </w:tc>
      </w:tr>
      <w:tr w:rsidR="00526388" w:rsidRPr="00526388" w:rsidTr="000656D2">
        <w:trPr>
          <w:trHeight w:val="493"/>
        </w:trPr>
        <w:tc>
          <w:tcPr>
            <w:tcW w:w="965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6C8" w:rsidRPr="00526388" w:rsidRDefault="00F436C8" w:rsidP="00F436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Kompleksowa, profesjonalna obsługa studentów Wydziału Nauk o Zdrowiu</w:t>
            </w:r>
            <w:r w:rsidR="0005042C" w:rsidRPr="00526388">
              <w:rPr>
                <w:color w:val="000000" w:themeColor="text1"/>
                <w:szCs w:val="24"/>
              </w:rPr>
              <w:t xml:space="preserve"> i Wydziału Fizjoterapii</w:t>
            </w:r>
            <w:r w:rsidRPr="00526388">
              <w:rPr>
                <w:color w:val="000000" w:themeColor="text1"/>
                <w:szCs w:val="24"/>
              </w:rPr>
              <w:t xml:space="preserve"> w zakresie toku studiów i świadczeń w zakresie pomocy materialnej oraz stypendiów.</w:t>
            </w:r>
          </w:p>
          <w:p w:rsidR="00F436C8" w:rsidRPr="00526388" w:rsidRDefault="00F436C8" w:rsidP="00F436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Obsługa administracyjna działalności dydaktycznej Wydziału Nauk o Zdrowiu</w:t>
            </w:r>
            <w:r w:rsidR="009B24E4" w:rsidRPr="00526388">
              <w:rPr>
                <w:color w:val="000000" w:themeColor="text1"/>
                <w:szCs w:val="24"/>
              </w:rPr>
              <w:t xml:space="preserve"> i Wydziału Fizjoterapii</w:t>
            </w:r>
            <w:r w:rsidRPr="00526388">
              <w:rPr>
                <w:color w:val="000000" w:themeColor="text1"/>
                <w:szCs w:val="24"/>
              </w:rPr>
              <w:t>.</w:t>
            </w:r>
          </w:p>
          <w:p w:rsidR="00F436C8" w:rsidRPr="00526388" w:rsidRDefault="00F436C8" w:rsidP="00F436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 xml:space="preserve">Przeprowadzanie postępowań konkursowych na funkcję kierownika jednostki organizacyjnej oraz stanowiska w grupie pracowników dydaktycznych. </w:t>
            </w:r>
          </w:p>
          <w:p w:rsidR="00F436C8" w:rsidRPr="00526388" w:rsidRDefault="00F436C8" w:rsidP="00F436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Pomoc administracyjna w przeprowadzaniu okresowych ocen pracowników dydaktycznych.</w:t>
            </w:r>
          </w:p>
          <w:p w:rsidR="00F436C8" w:rsidRPr="00526388" w:rsidRDefault="00F436C8" w:rsidP="00F436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Obsługa administracyjna nostryfikacji dyplomów.</w:t>
            </w:r>
          </w:p>
        </w:tc>
      </w:tr>
      <w:tr w:rsidR="00526388" w:rsidRPr="00526388" w:rsidTr="000656D2">
        <w:trPr>
          <w:trHeight w:val="279"/>
        </w:trPr>
        <w:tc>
          <w:tcPr>
            <w:tcW w:w="96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436C8" w:rsidRPr="00526388" w:rsidRDefault="00F436C8" w:rsidP="000656D2">
            <w:pPr>
              <w:rPr>
                <w:color w:val="000000" w:themeColor="text1"/>
                <w:szCs w:val="24"/>
              </w:rPr>
            </w:pPr>
            <w:r w:rsidRPr="00526388">
              <w:rPr>
                <w:color w:val="000000" w:themeColor="text1"/>
                <w:szCs w:val="24"/>
              </w:rPr>
              <w:t>Kluczowe zadania</w:t>
            </w:r>
          </w:p>
        </w:tc>
      </w:tr>
      <w:tr w:rsidR="00F436C8" w:rsidRPr="00526388" w:rsidTr="000656D2">
        <w:trPr>
          <w:trHeight w:val="3685"/>
        </w:trPr>
        <w:tc>
          <w:tcPr>
            <w:tcW w:w="965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654" w:rsidRPr="00526388" w:rsidRDefault="003A4654" w:rsidP="003A4654">
            <w:pPr>
              <w:pStyle w:val="Zwykytekst"/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  <w:t>W zakresie pomocy materialnej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Przyjmowanie interesantów oraz udzielanie informacji z zakresu pomocy materialnej.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Kompletowanie, sprawdzanie i uaktualnianie dokumentów stanowiących podstawę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do przyznawania różnych form pomocy materialnej oraz wyliczanie dochodu rodziny studenta.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Sporządzanie decyzji w sprawie przyznawania świadczeń pomocy materialnej, prowadzenie wykazu tych decyzji oraz złożonych </w:t>
            </w:r>
            <w:proofErr w:type="spellStart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odwołań</w:t>
            </w:r>
            <w:proofErr w:type="spellEnd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, a także wydawanie zaświadczeń oraz kompletowanie otrzymanych zaświadczeń i oświadczeń.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Naliczanie stypendiów socjalnych, stypendiów Rektora, stypendiów ministra i stypendiów RP oraz stypendiów dla niepełnosprawnych, sporządzanie list wypłat stypendiów i zapomóg.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Obsługa baz danych i programów BAZUS, POL-on, ASAP (wprowadzanie i aktualizacja).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Prowadzenie dokumentacji dotyczącej kont osobistych studentów oraz sporządzanie stanu kont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za cały okres otrzymywania pomocy materialnej przez studenta.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dokumentacji studenckiej w zakresie pomocy socjalnej (akta).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trike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Sporządzanie comiesięcznych sprawozdań z wypłaconej pomocy dla studentów Wydziału Nauk o Zdrowiu i Wydziału Fizjoterapii i przekazanie ich do DSS.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5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Ewidencjonowanie studentów ubezpieczonych (ubezpieczenie zdrowotne) i zgłaszanie do DSS studentów, którzy utracili status studenta w celu wyrejestrowania z ubezpieczenia zdrowotnego.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  <w:t xml:space="preserve">W zakresie nostryfikacji: 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Przyjmowanie interesantów oraz udzielanie informacji z zakresu nostryfikacji dyplomów.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Obsługa administracyjna Komisji Nostryfikacyjnej na Wydziale Nauk o Zdrowiu i Wydziale Fizjoterapii.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spraw związanych z nostryfikacją dyplomów ukończenia studiów wyższych uzyskanych za granicą.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Kompletowanie, sprawdzanie i uaktualnianie dokumentów stanowiących podstawę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do przeprowadzenia prawidłowego postępowania nostryfikacyjnego.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  <w:t>W zakresie organizacji dydaktyki: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1. Informowanie jednostek organizacyjnych o wymiarze zleconych godzin dydaktycznych w danym roku akademickim oraz weryfikacja obciążeń dydaktycznych jednostek dydaktycznych biorących udział w nauczaniu studentów Wydziału.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2. Monitorowanie i weryfikacja obciążenia </w:t>
            </w:r>
            <w:proofErr w:type="spellStart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sal</w:t>
            </w:r>
            <w:proofErr w:type="spellEnd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dydaktycznych Wydziału Nauk o Zdrowiu i Wydziału Fizjoterapii i obsługa wszystkich jednostek w tym zakresie.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3. Udział w planowaniu procesu kształcenia praktycznego.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Sondażowanie</w:t>
            </w:r>
            <w:proofErr w:type="spellEnd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zakładów pracy w zakresie przyjęcia studentów poszczególnych kierunków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na zajęcia praktyczne i praktyki zawodowe.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5. Uczestnictwo w przygotowywaniu „ogólnowydziałowego” harmonogramu zajęć praktycznych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i praktyk zawodowych dla wszystkich kierunków w oparciu o dane uzyskane od opiekunów praktyk.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 Udział w planowaniu i organizowaniu procesu kształcenia praktycznego.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7. Pozyskiwanie od studentów wniosków dotyczących zgody placówek szkoleniowych na odbywanie praktyki.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8. Segregowanie wniosków do poszczególnych placówek.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9. Udział w przygotowaniu porozumień dotyczących realizacji praktyk.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10. Udział w przygotowywaniu dokumentacji szkolenia praktycznego.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11. Wydawanie dokumentacji szkolenia praktycznego.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12. Rozliczanie praktyk studenckich w zakresie wynagrodzeń dla opiekunów praktyk z ramienia Uczelni.</w:t>
            </w: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3A4654" w:rsidRPr="00526388" w:rsidRDefault="003A4654" w:rsidP="003A4654">
            <w:pPr>
              <w:pStyle w:val="Zwykytekst"/>
              <w:spacing w:line="276" w:lineRule="auto"/>
              <w:ind w:left="51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  <w:t>Zadania Dziekanatu obejmują również: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Współpracę z Komisjami Rekrutacyjnymi poszczególnych kierunków studiów.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Aktualizację strony internetowej jednostek. 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Sporządzanie obowiązującej sprawozdawczości w zakresie zadań realizowanych przez Dziekanat.</w:t>
            </w:r>
          </w:p>
          <w:p w:rsidR="003A4654" w:rsidRPr="00526388" w:rsidRDefault="003A4654" w:rsidP="003A4654">
            <w:pPr>
              <w:pStyle w:val="Zwykytek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Przygotowywanie i przekazywanie dokumentów do Archiwum Zakładowego.</w:t>
            </w:r>
          </w:p>
          <w:p w:rsidR="003A4654" w:rsidRDefault="003A4654" w:rsidP="00526388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  <w:p w:rsidR="00FD5B21" w:rsidRPr="00526388" w:rsidRDefault="00A17EC1" w:rsidP="003A4654">
            <w:pPr>
              <w:pStyle w:val="Zwykytekst"/>
              <w:spacing w:after="240" w:line="276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Biuro Obsługi W</w:t>
            </w:r>
            <w:r w:rsidR="00BF7804" w:rsidRPr="00526388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ydziału 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Nauk o Z</w:t>
            </w:r>
            <w:r w:rsidR="00BF7804" w:rsidRPr="00526388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drowiu i 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Wydziału F</w:t>
            </w:r>
            <w:r w:rsidR="00BF7804" w:rsidRPr="00526388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izjoterapii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Obsługa administracyjna Dziekana, Prodziekanów, komisji wydziałowych oraz nauczycieli akademickich zatrudnionych na Wydziale Nauk o Zdrowiu</w:t>
            </w:r>
            <w:r w:rsidR="0005042C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i Wydziale Fizjoterapii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, w tym: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przyjmowanie i wysyłanie korespondencji drogą tradycyjną i elektroniczną zgodnie </w:t>
            </w:r>
            <w:r w:rsidR="00AA03D0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z instrukcją kancelaryjną,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przygotowanie pism z zakresu danej sprawy,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wystawianie wniosków na delegacje,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przygotowywanie zamówień na materiały biurowe dla jednostek organizacyjnych Wydziału,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przyjmowanie zamówionego sprzętu, materiałów eksploatacyjnych i biurowych dla jednostek organizacyjnych Wydziału,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koordynowanie zamówień jednostek organizacyjnych Wydziału, składanych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w jednostkach Uczelni.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zgłaszanie uszkodzeń sprzętu i terminów konserwacji, do Działu Serwisu Technicznego.</w:t>
            </w:r>
          </w:p>
          <w:p w:rsidR="000763EE" w:rsidRPr="003A4654" w:rsidRDefault="00F436C8" w:rsidP="00692024">
            <w:pPr>
              <w:pStyle w:val="Zwykytekst"/>
              <w:numPr>
                <w:ilvl w:val="0"/>
                <w:numId w:val="2"/>
              </w:numPr>
              <w:tabs>
                <w:tab w:val="left" w:pos="6150"/>
              </w:tabs>
              <w:spacing w:line="276" w:lineRule="auto"/>
              <w:ind w:left="476" w:hanging="425"/>
              <w:jc w:val="both"/>
              <w:rPr>
                <w:color w:val="000000" w:themeColor="text1"/>
              </w:rPr>
            </w:pPr>
            <w:r w:rsidRPr="003A46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Bieżące uzupełnianie materiałów eksploatacyjnych do sprzętu biurowego: kserokopiarki, drukarki (tonery, </w:t>
            </w:r>
            <w:proofErr w:type="spellStart"/>
            <w:r w:rsidRPr="003A46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cartridge</w:t>
            </w:r>
            <w:proofErr w:type="spellEnd"/>
            <w:r w:rsidRPr="003A46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Obsługa administracyjna postępowań konkursowych na stanowiska nauczycieli akademickich </w:t>
            </w:r>
            <w:r w:rsidR="00333128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w grupie dydaktycznej oraz na funkcję kierowników w wydziałowych jednostkach organizacyjnych.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Obsługa administracyjna spraw dotyczących nagród Rektora za osiągniecia dydaktyczne.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dokumentacji dotyczącej inwentaryzacji Dziekanatu.</w:t>
            </w:r>
          </w:p>
          <w:p w:rsidR="00AA03D0" w:rsidRPr="00526388" w:rsidRDefault="00AA03D0" w:rsidP="00F436C8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Publikowanie na stron</w:t>
            </w:r>
            <w:r w:rsidR="004E3E2A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ac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h internetow</w:t>
            </w:r>
            <w:r w:rsidR="004E3E2A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ych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Wydziałów informacji dotyczących działalności Wydziału Nauk o Zdrowiu i Wydziału Fizjoterapii</w:t>
            </w:r>
            <w:r w:rsidR="004E3E2A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F436C8" w:rsidRPr="00526388" w:rsidRDefault="00F436C8" w:rsidP="00F436C8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476" w:right="0" w:hanging="425"/>
              <w:rPr>
                <w:color w:val="000000" w:themeColor="text1"/>
                <w:spacing w:val="-4"/>
                <w:szCs w:val="24"/>
              </w:rPr>
            </w:pPr>
            <w:r w:rsidRPr="00526388">
              <w:rPr>
                <w:color w:val="000000" w:themeColor="text1"/>
                <w:spacing w:val="-4"/>
                <w:szCs w:val="24"/>
              </w:rPr>
              <w:t xml:space="preserve">Prowadzenie spraw związanych z usterkami i awariami na terenie jednostek organizacyjnych </w:t>
            </w:r>
            <w:r w:rsidR="00333128" w:rsidRPr="00526388">
              <w:rPr>
                <w:color w:val="000000" w:themeColor="text1"/>
                <w:spacing w:val="-4"/>
                <w:szCs w:val="24"/>
              </w:rPr>
              <w:br/>
            </w:r>
            <w:r w:rsidRPr="00526388">
              <w:rPr>
                <w:color w:val="000000" w:themeColor="text1"/>
                <w:spacing w:val="-4"/>
                <w:szCs w:val="24"/>
              </w:rPr>
              <w:t>i w budynk</w:t>
            </w:r>
            <w:r w:rsidR="00333128" w:rsidRPr="00526388">
              <w:rPr>
                <w:color w:val="000000" w:themeColor="text1"/>
                <w:spacing w:val="-4"/>
                <w:szCs w:val="24"/>
              </w:rPr>
              <w:t>u</w:t>
            </w:r>
            <w:r w:rsidRPr="00526388">
              <w:rPr>
                <w:color w:val="000000" w:themeColor="text1"/>
                <w:spacing w:val="-4"/>
                <w:szCs w:val="24"/>
              </w:rPr>
              <w:t xml:space="preserve"> Wydział</w:t>
            </w:r>
            <w:r w:rsidR="00333128" w:rsidRPr="00526388">
              <w:rPr>
                <w:color w:val="000000" w:themeColor="text1"/>
                <w:spacing w:val="-4"/>
                <w:szCs w:val="24"/>
              </w:rPr>
              <w:t>ów</w:t>
            </w:r>
            <w:r w:rsidRPr="00526388">
              <w:rPr>
                <w:color w:val="000000" w:themeColor="text1"/>
                <w:spacing w:val="-4"/>
                <w:szCs w:val="24"/>
              </w:rPr>
              <w:t>, w tym: przyjmowanie zgłoszeń, przekazywanie ich do właściwych jednostek Uczelni oraz nadzór nad wykonawcami (udostępnianie pomieszczeń, omawianie zakresu robót i in.).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2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Kontrolowanie utrzymywania posesji w porządku i czystości.</w:t>
            </w:r>
          </w:p>
          <w:p w:rsidR="00FD5B21" w:rsidRPr="00526388" w:rsidRDefault="00FD5B21" w:rsidP="00FD5B21">
            <w:pPr>
              <w:pStyle w:val="Zwykytekst"/>
              <w:spacing w:line="276" w:lineRule="auto"/>
              <w:ind w:left="476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F436C8" w:rsidRPr="00526388" w:rsidRDefault="00F436C8" w:rsidP="000656D2">
            <w:pPr>
              <w:pStyle w:val="Tekstpodstawowy"/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</w:pPr>
          </w:p>
          <w:p w:rsidR="00FD5B21" w:rsidRPr="00526388" w:rsidRDefault="00BF7804" w:rsidP="003A4654">
            <w:pPr>
              <w:pStyle w:val="Tekstpodstawowy"/>
              <w:tabs>
                <w:tab w:val="left" w:pos="1099"/>
              </w:tabs>
              <w:spacing w:after="240" w:line="276" w:lineRule="auto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Biuro </w:t>
            </w:r>
            <w:r w:rsidR="00A17EC1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O</w:t>
            </w:r>
            <w:r w:rsidR="00333128" w:rsidRPr="00526388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bsługi </w:t>
            </w:r>
            <w:r w:rsidR="00A17EC1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S</w:t>
            </w:r>
            <w:r w:rsidR="00333128" w:rsidRPr="00526388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tudentów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wpisów studentów na dany semestr w roku akademickim.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Prowadzenie spraw związanych z podziałem studentów na grupy w systemie BAZUS.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albumu studenta zgodnie z obowiązującymi przepisami.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Prowadzenie spraw związanych z immatrykulacją studentów I roku oraz </w:t>
            </w:r>
            <w:proofErr w:type="spellStart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dyplomatorium</w:t>
            </w:r>
            <w:proofErr w:type="spellEnd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Zamawianie, wydawanie i prowadzenie ewidencji wydanych studentom legitymacji elektronicznych i zaświadczeń.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spraw związanych z opieką zdrowotną nad studentami, w tym: badania profilaktyczne, medycyny pracy, szczepienia ochronne, badania do celów sanitarno-epidemiologicznych.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Kierowanie studentów na szkolenia z zakresu bezpieczeństwa i higieny pracy, ochrony przeciwpożarowej, szkolenie biblioteczne i z informacji naukowej.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Organizowanie i rozliczanie sesji egzaminacyjnej – przygotowywanie protokołów zaliczeniowych i egzaminacyjnych, przygotowywanie kart okresowych osiągnięć studenta, organizacja egzaminów komisyjnych.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Weryfikacja dokumentacji dotyczącej zaliczenia semestru i roku akademickiego.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Prowadzenie spraw związanych z płatnościami za studia i usługi edukacyjne,  w tym przygotowywanie umów o warunkach odpłatności, ewidencjonowanie i monitorowanie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terminowości wnoszonych opłat, przygotowywanie wezwań do zapłaty, przekazywanie wykazu dłużników do Sekcji Likwidatury.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Obsługa programów </w:t>
            </w:r>
            <w:proofErr w:type="spellStart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eOrdo</w:t>
            </w:r>
            <w:proofErr w:type="spellEnd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, BAZUS, Pol-on, ASAP w zakresie ewidencji, płatności, toku studiów i dyplomowania, w tym bieżąca aktualizacja danych oraz zapewnienie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i monitorowanie zgodności danych między programami.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Obsługa administracyjna studentów z Indywidualnym Tokiem Studiów i studentów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z programu MOSTUM i  ERASMUS oraz absolwentów Wydziału</w:t>
            </w:r>
            <w:r w:rsidR="003A580E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Nauk o Zdrowiu i Wydziału Fizjoterapii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.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spraw związanych z przeniesieniem studentów z innej uczelni, w tym zagranicznej.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Obsługa absolwentów Wydziału</w:t>
            </w:r>
            <w:r w:rsidR="003A580E"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Nauk o Zdrowiu i Wydziału Fizjoterapii.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ewidencji druków ścisłego zarachowania,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spraw dotyczących obsługi suchej pieczęci Uczelni.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Przygotowywanie i prowadzenie rejestru dyplomów, księgi dyplomów.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Prowadzenie spraw dotyczących nagród dla studentów i absolwentów.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Sporządzanie zestawień na potrzeby Wojskowej Komisji Uzupełnień. 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Sporządzanie i wydawanie dyplomów wraz z suplementem.</w:t>
            </w:r>
          </w:p>
          <w:p w:rsidR="00AA03D0" w:rsidRPr="00526388" w:rsidRDefault="00AA03D0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Publikowanie na stronie internetowej Wydziałów informacji dotyczących toku studiów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Udział w obsłudze administracyjnej procesu inwentaryzacji mienia jednostki, w tym prowadzenie ewidencji środków trwałych i </w:t>
            </w:r>
            <w:proofErr w:type="spellStart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niskocennych</w:t>
            </w:r>
            <w:proofErr w:type="spellEnd"/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składników mienia.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Sporządzanie obowiązującej sprawozdawczości w zakresie zadań realizowanych przez </w:t>
            </w: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br/>
              <w:t>Dziekanat.</w:t>
            </w:r>
          </w:p>
          <w:p w:rsidR="00F436C8" w:rsidRPr="00526388" w:rsidRDefault="00F436C8" w:rsidP="00F436C8">
            <w:pPr>
              <w:pStyle w:val="Zwykytekst"/>
              <w:numPr>
                <w:ilvl w:val="0"/>
                <w:numId w:val="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52638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Gromadzenie, kompletowanie i archiwizowanie prowadzonej dokumentacji, w tym przygotowywanie dokumentów do Archiwum Zakładowego. </w:t>
            </w:r>
          </w:p>
        </w:tc>
      </w:tr>
    </w:tbl>
    <w:p w:rsidR="00F436C8" w:rsidRPr="00526388" w:rsidRDefault="00F436C8" w:rsidP="00F436C8">
      <w:pPr>
        <w:rPr>
          <w:color w:val="000000" w:themeColor="text1"/>
        </w:rPr>
      </w:pPr>
    </w:p>
    <w:p w:rsidR="00F973F7" w:rsidRPr="00526388" w:rsidRDefault="00F973F7">
      <w:pPr>
        <w:rPr>
          <w:color w:val="000000" w:themeColor="text1"/>
        </w:rPr>
      </w:pPr>
    </w:p>
    <w:sectPr w:rsidR="00F973F7" w:rsidRPr="00526388" w:rsidSect="00A41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05" w:rsidRDefault="00A41F05" w:rsidP="00A41F05">
      <w:r>
        <w:separator/>
      </w:r>
    </w:p>
  </w:endnote>
  <w:endnote w:type="continuationSeparator" w:id="0">
    <w:p w:rsidR="00A41F05" w:rsidRDefault="00A41F05" w:rsidP="00A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FC" w:rsidRDefault="00EE7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FC" w:rsidRDefault="00EE7E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FC" w:rsidRDefault="00EE7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05" w:rsidRDefault="00A41F05" w:rsidP="00A41F05">
      <w:r>
        <w:separator/>
      </w:r>
    </w:p>
  </w:footnote>
  <w:footnote w:type="continuationSeparator" w:id="0">
    <w:p w:rsidR="00A41F05" w:rsidRDefault="00A41F05" w:rsidP="00A4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FC" w:rsidRDefault="00EE7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FC" w:rsidRDefault="00EE7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05" w:rsidRPr="00943C0A" w:rsidRDefault="00A41F05" w:rsidP="00A41F0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</w:t>
    </w:r>
    <w:r w:rsidRPr="00943C0A">
      <w:rPr>
        <w:sz w:val="20"/>
        <w:szCs w:val="20"/>
      </w:rPr>
      <w:t xml:space="preserve">ałącznik nr </w:t>
    </w:r>
    <w:r>
      <w:rPr>
        <w:sz w:val="20"/>
        <w:szCs w:val="20"/>
      </w:rPr>
      <w:t>1</w:t>
    </w:r>
    <w:r w:rsidRPr="00943C0A">
      <w:rPr>
        <w:sz w:val="20"/>
        <w:szCs w:val="20"/>
      </w:rPr>
      <w:t xml:space="preserve"> do zarządzenia nr </w:t>
    </w:r>
    <w:r w:rsidR="00EE7EFC">
      <w:rPr>
        <w:sz w:val="20"/>
        <w:szCs w:val="20"/>
      </w:rPr>
      <w:t>162</w:t>
    </w:r>
    <w:bookmarkStart w:id="3" w:name="_GoBack"/>
    <w:bookmarkEnd w:id="3"/>
    <w:r w:rsidRPr="00943C0A">
      <w:rPr>
        <w:sz w:val="20"/>
        <w:szCs w:val="20"/>
      </w:rPr>
      <w:t>/XVI R/2024</w:t>
    </w:r>
  </w:p>
  <w:p w:rsidR="00A41F05" w:rsidRPr="00943C0A" w:rsidRDefault="00A41F05" w:rsidP="00A41F05">
    <w:pPr>
      <w:pStyle w:val="Nagwek"/>
      <w:jc w:val="right"/>
      <w:rPr>
        <w:sz w:val="20"/>
        <w:szCs w:val="20"/>
      </w:rPr>
    </w:pPr>
    <w:r w:rsidRPr="00943C0A">
      <w:rPr>
        <w:sz w:val="20"/>
        <w:szCs w:val="20"/>
      </w:rPr>
      <w:t>Rektora Uniwersytetu Medycznego we Wrocławiu</w:t>
    </w:r>
  </w:p>
  <w:p w:rsidR="00A41F05" w:rsidRPr="00943C0A" w:rsidRDefault="00A41F05" w:rsidP="00A41F05">
    <w:pPr>
      <w:pStyle w:val="Nagwek"/>
      <w:jc w:val="right"/>
      <w:rPr>
        <w:sz w:val="20"/>
        <w:szCs w:val="20"/>
      </w:rPr>
    </w:pPr>
    <w:r w:rsidRPr="00943C0A">
      <w:rPr>
        <w:sz w:val="20"/>
        <w:szCs w:val="20"/>
      </w:rPr>
      <w:t xml:space="preserve">z dnia </w:t>
    </w:r>
    <w:r w:rsidR="00361045">
      <w:rPr>
        <w:sz w:val="20"/>
        <w:szCs w:val="20"/>
      </w:rPr>
      <w:t>31 lipca</w:t>
    </w:r>
    <w:r w:rsidRPr="00943C0A">
      <w:rPr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A41"/>
    <w:multiLevelType w:val="multilevel"/>
    <w:tmpl w:val="3E247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12613"/>
    <w:multiLevelType w:val="hybridMultilevel"/>
    <w:tmpl w:val="8CF87FF0"/>
    <w:lvl w:ilvl="0" w:tplc="B6580762">
      <w:start w:val="1"/>
      <w:numFmt w:val="decimal"/>
      <w:suff w:val="space"/>
      <w:lvlText w:val="%1."/>
      <w:lvlJc w:val="left"/>
      <w:pPr>
        <w:ind w:left="170" w:firstLine="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8794A"/>
    <w:multiLevelType w:val="hybridMultilevel"/>
    <w:tmpl w:val="203851C6"/>
    <w:lvl w:ilvl="0" w:tplc="6CD45D20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379BA"/>
    <w:multiLevelType w:val="hybridMultilevel"/>
    <w:tmpl w:val="B87E2CCE"/>
    <w:lvl w:ilvl="0" w:tplc="891684C4">
      <w:start w:val="1"/>
      <w:numFmt w:val="decimal"/>
      <w:suff w:val="space"/>
      <w:lvlText w:val="%1."/>
      <w:lvlJc w:val="left"/>
      <w:pPr>
        <w:ind w:left="17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634ED"/>
    <w:multiLevelType w:val="hybridMultilevel"/>
    <w:tmpl w:val="3E18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0074"/>
    <w:multiLevelType w:val="hybridMultilevel"/>
    <w:tmpl w:val="FFECC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518A2"/>
    <w:multiLevelType w:val="hybridMultilevel"/>
    <w:tmpl w:val="1E225CAC"/>
    <w:lvl w:ilvl="0" w:tplc="92B0E2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430446"/>
    <w:multiLevelType w:val="hybridMultilevel"/>
    <w:tmpl w:val="B1C8C68C"/>
    <w:lvl w:ilvl="0" w:tplc="8C66A3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E136A"/>
    <w:multiLevelType w:val="hybridMultilevel"/>
    <w:tmpl w:val="12D6E16A"/>
    <w:lvl w:ilvl="0" w:tplc="A02C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C8"/>
    <w:rsid w:val="0005042C"/>
    <w:rsid w:val="000763EE"/>
    <w:rsid w:val="00147F6B"/>
    <w:rsid w:val="001F5259"/>
    <w:rsid w:val="002F7733"/>
    <w:rsid w:val="00300E72"/>
    <w:rsid w:val="00333128"/>
    <w:rsid w:val="00356492"/>
    <w:rsid w:val="00361045"/>
    <w:rsid w:val="003A4654"/>
    <w:rsid w:val="003A580E"/>
    <w:rsid w:val="003F195C"/>
    <w:rsid w:val="0042082D"/>
    <w:rsid w:val="004D4E7E"/>
    <w:rsid w:val="004E3E2A"/>
    <w:rsid w:val="00526388"/>
    <w:rsid w:val="00627A43"/>
    <w:rsid w:val="00724690"/>
    <w:rsid w:val="00751B9F"/>
    <w:rsid w:val="008E42EA"/>
    <w:rsid w:val="009B24E4"/>
    <w:rsid w:val="00A114A9"/>
    <w:rsid w:val="00A17EC1"/>
    <w:rsid w:val="00A41F05"/>
    <w:rsid w:val="00AA03D0"/>
    <w:rsid w:val="00B25146"/>
    <w:rsid w:val="00BF7804"/>
    <w:rsid w:val="00C40144"/>
    <w:rsid w:val="00EA141D"/>
    <w:rsid w:val="00EE7EFC"/>
    <w:rsid w:val="00EF085D"/>
    <w:rsid w:val="00F436C8"/>
    <w:rsid w:val="00F70C1F"/>
    <w:rsid w:val="00F973F7"/>
    <w:rsid w:val="00FD5B21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E0AB"/>
  <w15:chartTrackingRefBased/>
  <w15:docId w15:val="{DDE300BF-C864-44BC-8B09-7CBD45E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6C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6C8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36C8"/>
    <w:rPr>
      <w:rFonts w:ascii="Times New Roman" w:eastAsiaTheme="majorEastAsia" w:hAnsi="Times New Roman" w:cstheme="majorBidi"/>
      <w:b/>
      <w:bCs/>
      <w:sz w:val="26"/>
    </w:rPr>
  </w:style>
  <w:style w:type="paragraph" w:styleId="Tekstpodstawowy">
    <w:name w:val="Body Text"/>
    <w:basedOn w:val="Normalny"/>
    <w:link w:val="TekstpodstawowyZnak"/>
    <w:unhideWhenUsed/>
    <w:rsid w:val="00F436C8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36C8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nhideWhenUsed/>
    <w:rsid w:val="00F436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36C8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436C8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F05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41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F0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3</cp:revision>
  <dcterms:created xsi:type="dcterms:W3CDTF">2024-07-31T09:35:00Z</dcterms:created>
  <dcterms:modified xsi:type="dcterms:W3CDTF">2024-07-31T09:46:00Z</dcterms:modified>
</cp:coreProperties>
</file>