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7084" w14:textId="3AFCBC04" w:rsidR="00C62386" w:rsidRPr="00C62386" w:rsidRDefault="00D94937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bookmarkStart w:id="0" w:name="_Hlk135036038"/>
      <w:bookmarkStart w:id="1" w:name="_GoBack"/>
      <w:bookmarkEnd w:id="1"/>
      <w:r w:rsidRPr="026F66B9">
        <w:rPr>
          <w:color w:val="000000"/>
          <w:sz w:val="18"/>
          <w:szCs w:val="18"/>
        </w:rPr>
        <w:t xml:space="preserve">Załącznik </w:t>
      </w:r>
      <w:r w:rsidR="005256E2">
        <w:rPr>
          <w:color w:val="000000"/>
          <w:sz w:val="18"/>
          <w:szCs w:val="18"/>
        </w:rPr>
        <w:t xml:space="preserve">nr 1 </w:t>
      </w:r>
      <w:r w:rsidR="00751136">
        <w:rPr>
          <w:color w:val="000000"/>
          <w:sz w:val="18"/>
          <w:szCs w:val="18"/>
        </w:rPr>
        <w:t>do Uchwały</w:t>
      </w:r>
      <w:r w:rsidR="00C62386">
        <w:rPr>
          <w:color w:val="000000"/>
          <w:sz w:val="18"/>
          <w:szCs w:val="18"/>
        </w:rPr>
        <w:t xml:space="preserve"> </w:t>
      </w:r>
      <w:r w:rsidR="00C62386" w:rsidRPr="00C62386">
        <w:rPr>
          <w:color w:val="000000"/>
          <w:sz w:val="18"/>
          <w:szCs w:val="18"/>
        </w:rPr>
        <w:t xml:space="preserve">nr </w:t>
      </w:r>
      <w:r w:rsidR="00650D45">
        <w:rPr>
          <w:color w:val="000000"/>
          <w:sz w:val="18"/>
          <w:szCs w:val="18"/>
        </w:rPr>
        <w:t>2640</w:t>
      </w:r>
    </w:p>
    <w:p w14:paraId="0140DF4D" w14:textId="095D6CF1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>Senatu Uniwersytetu Medycznego we Wrocławiu</w:t>
      </w:r>
    </w:p>
    <w:p w14:paraId="415769E3" w14:textId="77777777" w:rsidR="00650D45" w:rsidRPr="00C62386" w:rsidRDefault="00650D45" w:rsidP="00650D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dnia 26 czerwca 2024 r.</w:t>
      </w:r>
    </w:p>
    <w:p w14:paraId="65C2A26B" w14:textId="77777777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 xml:space="preserve">w sprawie zmiany Statutu Uniwersyteckiego Szpitala Klinicznego </w:t>
      </w:r>
    </w:p>
    <w:p w14:paraId="3CD63D5C" w14:textId="17602ADC" w:rsidR="004E0DB4" w:rsidRPr="0097051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 w:themeColor="text1"/>
          <w:sz w:val="18"/>
          <w:szCs w:val="18"/>
        </w:rPr>
      </w:pPr>
      <w:r w:rsidRPr="00C62386">
        <w:rPr>
          <w:color w:val="000000"/>
          <w:sz w:val="18"/>
          <w:szCs w:val="18"/>
        </w:rPr>
        <w:t>im. Jana Mikulicza-Radeckiego we Wrocławiu</w:t>
      </w:r>
      <w:r w:rsidR="005256E2">
        <w:rPr>
          <w:color w:val="000000"/>
          <w:sz w:val="18"/>
          <w:szCs w:val="18"/>
        </w:rPr>
        <w:t xml:space="preserve"> oraz przyjęcia jednolitego tekstu Statutu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F" w14:textId="729E745E" w:rsidR="00444B93" w:rsidRDefault="005256E2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(tekst jednolity)</w:t>
      </w: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10C444AA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7F187C84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696DD979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3CFABE29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625AA1A4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293C40A7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CA3D116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4B4F863C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6B074211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6B477B7F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7AF0FBAD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6C9094D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5765BC2C" w14:textId="1B60A1E8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411E821A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594855F3" w:rsidR="003952A2" w:rsidRDefault="00F270DD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2" w:name="_Toc105967176"/>
      <w:r w:rsidRPr="000D5042">
        <w:rPr>
          <w:b/>
          <w:bCs/>
          <w:color w:val="000000" w:themeColor="text1"/>
        </w:rPr>
        <w:lastRenderedPageBreak/>
        <w:t>ROZDZIAŁ I</w:t>
      </w:r>
      <w:bookmarkEnd w:id="2"/>
    </w:p>
    <w:p w14:paraId="00000014" w14:textId="1CA1F250" w:rsidR="00444B93" w:rsidRPr="000D5042" w:rsidRDefault="00D94937" w:rsidP="00A74200">
      <w:pPr>
        <w:pStyle w:val="Nagwek1"/>
        <w:numPr>
          <w:ilvl w:val="0"/>
          <w:numId w:val="0"/>
        </w:numPr>
        <w:spacing w:after="240" w:line="240" w:lineRule="auto"/>
        <w:contextualSpacing/>
        <w:jc w:val="center"/>
        <w:rPr>
          <w:color w:val="000000" w:themeColor="text1"/>
        </w:rPr>
      </w:pPr>
      <w:bookmarkStart w:id="3" w:name="_Toc105967177"/>
      <w:r w:rsidRPr="000D5042">
        <w:rPr>
          <w:color w:val="000000" w:themeColor="text1"/>
        </w:rPr>
        <w:t>POSTANOWIENIA OGÓLNE</w:t>
      </w:r>
      <w:bookmarkEnd w:id="3"/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A74200">
      <w:pPr>
        <w:pStyle w:val="Akapitzlist"/>
        <w:numPr>
          <w:ilvl w:val="0"/>
          <w:numId w:val="10"/>
        </w:numPr>
        <w:spacing w:after="240" w:line="360" w:lineRule="auto"/>
        <w:ind w:left="425" w:hanging="357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4F2AC2A9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799</w:t>
      </w:r>
      <w:r w:rsidRPr="00AE2262">
        <w:rPr>
          <w:rFonts w:eastAsia="Calibri" w:cstheme="minorHAnsi"/>
          <w:color w:val="000000"/>
        </w:rPr>
        <w:t>) i wydane na jej podstawie przepisy wykonawcze,</w:t>
      </w:r>
    </w:p>
    <w:p w14:paraId="00000021" w14:textId="72929164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 xml:space="preserve">środków publicznych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146</w:t>
      </w:r>
      <w:r w:rsidRPr="00AE2262">
        <w:rPr>
          <w:rFonts w:eastAsia="Calibri" w:cstheme="minorHAnsi"/>
          <w:color w:val="000000"/>
        </w:rPr>
        <w:t>)</w:t>
      </w:r>
    </w:p>
    <w:p w14:paraId="4389A3A8" w14:textId="59D9D121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(t.j. Dz. U. z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</w:t>
      </w:r>
      <w:r w:rsidR="004872B4">
        <w:rPr>
          <w:rFonts w:eastAsia="Calibri" w:cstheme="minorHAnsi"/>
        </w:rPr>
        <w:t>516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0000023" w14:textId="633EA70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15 lipca 2011 r. o zawodach pielęgniarki i położnej (t.j.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2702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69032D4" w14:textId="193E6C84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676</w:t>
      </w:r>
      <w:r>
        <w:rPr>
          <w:rFonts w:eastAsia="Calibri" w:cstheme="minorHAnsi"/>
          <w:color w:val="000000"/>
        </w:rPr>
        <w:t>)</w:t>
      </w:r>
      <w:r w:rsidR="00875875">
        <w:rPr>
          <w:rFonts w:eastAsia="Calibri" w:cstheme="minorHAnsi"/>
          <w:color w:val="000000"/>
        </w:rPr>
        <w:t>,</w:t>
      </w:r>
    </w:p>
    <w:p w14:paraId="06BCF8D0" w14:textId="0E5CB7F5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25 września 2015 r. o zawodzie fizjoterapeuty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1213</w:t>
      </w:r>
      <w:r>
        <w:rPr>
          <w:rFonts w:eastAsia="Calibri" w:cstheme="minorHAnsi"/>
          <w:color w:val="000000"/>
        </w:rPr>
        <w:t>),</w:t>
      </w:r>
    </w:p>
    <w:p w14:paraId="00000024" w14:textId="4321A9D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652</w:t>
      </w:r>
      <w:r w:rsidRPr="00AE2262">
        <w:rPr>
          <w:rFonts w:eastAsia="Calibri" w:cstheme="minorHAnsi"/>
          <w:color w:val="000000"/>
        </w:rPr>
        <w:t>),</w:t>
      </w:r>
    </w:p>
    <w:p w14:paraId="1D4F73C9" w14:textId="269AE35B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lastRenderedPageBreak/>
        <w:t xml:space="preserve">ustawa z dnia 27 lipca 2001 r. o </w:t>
      </w:r>
      <w:r w:rsidR="004872B4">
        <w:rPr>
          <w:rFonts w:eastAsia="Calibri" w:cstheme="minorHAnsi"/>
          <w:color w:val="000000"/>
        </w:rPr>
        <w:t>medycynie</w:t>
      </w:r>
      <w:r w:rsidRPr="00AE2262">
        <w:rPr>
          <w:rFonts w:eastAsia="Calibri" w:cstheme="minorHAnsi"/>
          <w:color w:val="000000"/>
        </w:rPr>
        <w:t xml:space="preserve"> laboratoryjnej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872B4">
        <w:rPr>
          <w:rFonts w:eastAsia="Calibri" w:cstheme="minorHAnsi"/>
        </w:rPr>
        <w:t>2125</w:t>
      </w:r>
      <w:r w:rsidRPr="00AE2262">
        <w:rPr>
          <w:rFonts w:eastAsia="Calibri" w:cstheme="minorHAnsi"/>
          <w:color w:val="000000"/>
        </w:rPr>
        <w:t xml:space="preserve"> z późn.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78FE853E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29 listopada 2000 r. Prawo atomowe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1173, 1890</w:t>
      </w:r>
      <w:r>
        <w:rPr>
          <w:rFonts w:eastAsia="Calibri" w:cstheme="minorHAnsi"/>
          <w:color w:val="000000"/>
        </w:rPr>
        <w:t>),</w:t>
      </w:r>
    </w:p>
    <w:p w14:paraId="12BFEF62" w14:textId="28BBECE3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(t.j. 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686</w:t>
      </w:r>
      <w:r w:rsidRPr="000E22C8">
        <w:rPr>
          <w:rFonts w:eastAsia="Calibri" w:cstheme="minorHAnsi"/>
          <w:color w:val="000000"/>
        </w:rPr>
        <w:t>),</w:t>
      </w:r>
    </w:p>
    <w:p w14:paraId="00000027" w14:textId="1438CC9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(t.j.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Dz. U. z 202</w:t>
      </w:r>
      <w:r w:rsidR="004872B4">
        <w:rPr>
          <w:rFonts w:eastAsia="Calibri" w:cstheme="minorHAnsi"/>
          <w:color w:val="000000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581</w:t>
      </w:r>
      <w:r w:rsidRPr="00AE2262">
        <w:rPr>
          <w:rFonts w:eastAsia="Calibri" w:cstheme="minorHAnsi"/>
          <w:color w:val="000000"/>
        </w:rPr>
        <w:t>),</w:t>
      </w:r>
    </w:p>
    <w:p w14:paraId="00000028" w14:textId="7455F7AD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5 grudnia 2008 r. o zapobieganiu oraz zwalczaniu zakażeń i chorób zakaźnych u ludzi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1284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7DFA232A" w14:textId="13962FEB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11 marca 2022 r. o obronie Ojczyzny (Dz.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248</w:t>
      </w:r>
      <w:r>
        <w:rPr>
          <w:rFonts w:eastAsia="Calibri" w:cstheme="minorHAnsi"/>
          <w:color w:val="000000"/>
        </w:rPr>
        <w:t xml:space="preserve"> z późn. zm.),</w:t>
      </w:r>
    </w:p>
    <w:p w14:paraId="0000002A" w14:textId="4F03D0E7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 xml:space="preserve">ryzysowym (t.j. Dz. U. z </w:t>
      </w:r>
      <w:r w:rsidRPr="00AE2262">
        <w:rPr>
          <w:rFonts w:eastAsia="Calibri" w:cstheme="minorHAnsi"/>
        </w:rPr>
        <w:t>202</w:t>
      </w:r>
      <w:r w:rsidR="005B0AFC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5B0AFC">
        <w:rPr>
          <w:rFonts w:eastAsia="Calibri" w:cstheme="minorHAnsi"/>
        </w:rPr>
        <w:t>122</w:t>
      </w:r>
      <w:r w:rsidRPr="00AE2262">
        <w:rPr>
          <w:rFonts w:eastAsia="Calibri" w:cstheme="minorHAnsi"/>
          <w:color w:val="000000"/>
        </w:rPr>
        <w:t>),</w:t>
      </w:r>
    </w:p>
    <w:p w14:paraId="2D74E8E9" w14:textId="3F6BFA77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20 lipca 2018 r. Prawo o szkolnictwie wyższym i nauce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742</w:t>
      </w:r>
      <w:r>
        <w:rPr>
          <w:rFonts w:eastAsia="Calibri" w:cstheme="minorHAnsi"/>
          <w:color w:val="000000"/>
        </w:rPr>
        <w:t xml:space="preserve"> z późn. zm.),</w:t>
      </w:r>
    </w:p>
    <w:p w14:paraId="4CEFF593" w14:textId="53AB1D04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27 sierpnia 2009 r. o finansach publicznych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1270</w:t>
      </w:r>
      <w:r>
        <w:rPr>
          <w:rFonts w:eastAsia="Calibri" w:cstheme="minorHAnsi"/>
          <w:color w:val="000000"/>
        </w:rPr>
        <w:t xml:space="preserve">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>z późn. zm.),</w:t>
      </w:r>
    </w:p>
    <w:p w14:paraId="20108BC2" w14:textId="620E4C8B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16 grudnia 2016 r. o zasadach zarządzania mieniem państwowym (Dz.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U. z 202</w:t>
      </w:r>
      <w:r w:rsidR="00925C38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125</w:t>
      </w:r>
      <w:r>
        <w:rPr>
          <w:rFonts w:eastAsia="Calibri" w:cstheme="minorHAnsi"/>
          <w:color w:val="000000"/>
        </w:rPr>
        <w:t>),</w:t>
      </w:r>
    </w:p>
    <w:p w14:paraId="63D0C5CA" w14:textId="4E75D85D" w:rsidR="00925C38" w:rsidRPr="00925C38" w:rsidRDefault="00925C38" w:rsidP="00925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925C38">
        <w:rPr>
          <w:rFonts w:eastAsia="Calibri" w:cstheme="minorHAnsi"/>
          <w:color w:val="000000"/>
        </w:rPr>
        <w:t>oraz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4" w:name="_Toc105967178"/>
      <w:r w:rsidRPr="000D5042">
        <w:rPr>
          <w:b/>
          <w:bCs/>
          <w:color w:val="000000" w:themeColor="text1"/>
        </w:rPr>
        <w:lastRenderedPageBreak/>
        <w:t>ROZDZIAŁ II</w:t>
      </w:r>
      <w:bookmarkEnd w:id="4"/>
    </w:p>
    <w:p w14:paraId="00000032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 w:hanging="431"/>
        <w:contextualSpacing/>
        <w:jc w:val="center"/>
        <w:rPr>
          <w:color w:val="000000" w:themeColor="text1"/>
        </w:rPr>
      </w:pPr>
      <w:bookmarkStart w:id="5" w:name="_Toc105967179"/>
      <w:r w:rsidRPr="000D5042">
        <w:rPr>
          <w:color w:val="000000" w:themeColor="text1"/>
        </w:rPr>
        <w:t>CELE I ZADANIA SZPITALA</w:t>
      </w:r>
      <w:bookmarkEnd w:id="5"/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599B6276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6" w:name="_heading=h.gjdgxs" w:colFirst="0" w:colLast="0"/>
      <w:bookmarkEnd w:id="6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A74200">
      <w:pPr>
        <w:pStyle w:val="Akapitzlist"/>
        <w:numPr>
          <w:ilvl w:val="0"/>
          <w:numId w:val="11"/>
        </w:numPr>
        <w:spacing w:after="240" w:line="360" w:lineRule="auto"/>
        <w:ind w:left="714" w:hanging="357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lastRenderedPageBreak/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A74200">
      <w:pPr>
        <w:pStyle w:val="Akapitzlist"/>
        <w:numPr>
          <w:ilvl w:val="0"/>
          <w:numId w:val="13"/>
        </w:numPr>
        <w:spacing w:after="240" w:line="360" w:lineRule="auto"/>
        <w:ind w:left="714" w:hanging="357"/>
        <w:jc w:val="both"/>
      </w:pPr>
      <w:r w:rsidRPr="00674EDF">
        <w:t>Szpital może być członkiem instytucji i organizacji, o których mowa w ust. 2.</w:t>
      </w: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A74200">
      <w:pPr>
        <w:pStyle w:val="Akapitzlist"/>
        <w:numPr>
          <w:ilvl w:val="0"/>
          <w:numId w:val="15"/>
        </w:numPr>
        <w:spacing w:after="240" w:line="360" w:lineRule="auto"/>
        <w:ind w:left="714" w:hanging="357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7" w:name="_Toc105967180"/>
      <w:r w:rsidRPr="000D5042">
        <w:rPr>
          <w:b/>
          <w:bCs/>
          <w:color w:val="000000" w:themeColor="text1"/>
        </w:rPr>
        <w:t>ROZDZIAŁ III</w:t>
      </w:r>
      <w:bookmarkEnd w:id="7"/>
    </w:p>
    <w:p w14:paraId="00000050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8" w:name="_Toc105967181"/>
      <w:r w:rsidRPr="000D5042">
        <w:rPr>
          <w:color w:val="000000" w:themeColor="text1"/>
        </w:rPr>
        <w:t>RODZAJE I ZAKRES UDZIELANYCH ŚWIADCZEŃ ZDROWOTNYCH</w:t>
      </w:r>
      <w:bookmarkEnd w:id="8"/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5B27C092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hipertensjologii, immunologii, immunologii klinicznej, kardiochirurgii, kardiologii, kardiologii dziecięcej, leczenia urazów </w:t>
      </w:r>
      <w:r w:rsidRPr="004C03A9">
        <w:lastRenderedPageBreak/>
        <w:t>wielonarządowych i mnogich w</w:t>
      </w:r>
      <w:r w:rsidR="003A2549">
        <w:t> </w:t>
      </w:r>
      <w:r w:rsidRPr="004C03A9">
        <w:t>ramach Centrum Urazowego, medycyny ratunkowej, medycyny transplantacyjnej, nefrologii, nefrologii dziecięcej, neonatologii, neurochirurgii, neurologii, neuropatologii, okulistyki, okulistyki dziecięcej, onkologii klinicznej, onkologii i hematologii dziecięcej, ortopedii i traumatologii narządu ruchu, ortopedii i traumatologii narządu ruchu dziecięcej, otolaryngologii, otolaryngologii dziecięcej, patomorfologii, pediatrii, położnictwa i ginekologii, psychiatrii, radiologii i</w:t>
      </w:r>
      <w:r w:rsidR="00BD6396">
        <w:t> </w:t>
      </w:r>
      <w:r w:rsidRPr="004C03A9">
        <w:t>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49CB167F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szczękowotwarzowej,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</w:t>
      </w:r>
      <w:r w:rsidR="00BD6396">
        <w:t> </w:t>
      </w:r>
      <w:r w:rsidRPr="004C03A9">
        <w:t>zaburzeń metabolicznych dla dzieci, genetyki, ginekologii onkologicznej, hematologii, hepatologii, hipertensjologii,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</w:t>
      </w:r>
      <w:r w:rsidR="00BD6396">
        <w:t> </w:t>
      </w:r>
      <w:r w:rsidRPr="004C03A9">
        <w:t>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lastRenderedPageBreak/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fluoresceinowej, audiometrii, badań EKG metodą Holtera, 24 - godzinne monitorowanie ciśnienia tętniczego, bronchoskopii, densytometrii, elektroencefalografii, elektrofizjologii, elektrokardiografii i badań czynnościowych układu krążenia, elektromiografii, elektronystagmografii, elektrostymulacji serca, endoskopii, foniatrii, hemodynamiki, laseroterapii, litotrypsji, motoryki przewodu pokarmowego, pH-metrii, radiologii i diagnostyki obrazowej, rezonansu magnetycznego, tomografii komputerowej, ultrasonografii, urodynamiki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A74200">
      <w:pPr>
        <w:pStyle w:val="Akapitzlist"/>
        <w:numPr>
          <w:ilvl w:val="0"/>
          <w:numId w:val="16"/>
        </w:numPr>
        <w:spacing w:after="240" w:line="360" w:lineRule="auto"/>
        <w:ind w:left="714" w:hanging="357"/>
        <w:jc w:val="both"/>
      </w:pPr>
      <w:r w:rsidRPr="00D939AC">
        <w:t>opieki farmaceutycznej.</w:t>
      </w: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A74200">
      <w:pPr>
        <w:pStyle w:val="Akapitzlist"/>
        <w:numPr>
          <w:ilvl w:val="0"/>
          <w:numId w:val="17"/>
        </w:numPr>
        <w:spacing w:after="240" w:line="360" w:lineRule="auto"/>
        <w:ind w:left="714" w:hanging="357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9" w:name="_Toc105967182"/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9"/>
    </w:p>
    <w:p w14:paraId="00000060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10" w:name="_Toc105967183"/>
      <w:r w:rsidRPr="0030604B">
        <w:rPr>
          <w:color w:val="000000" w:themeColor="text1"/>
        </w:rPr>
        <w:t>ORGANY SZPITALA</w:t>
      </w:r>
      <w:bookmarkEnd w:id="10"/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A74200">
      <w:pPr>
        <w:pStyle w:val="Akapitzlist"/>
        <w:numPr>
          <w:ilvl w:val="0"/>
          <w:numId w:val="18"/>
        </w:numPr>
        <w:spacing w:after="1200" w:line="360" w:lineRule="auto"/>
        <w:ind w:left="714" w:hanging="357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528AC342" w14:textId="77777777" w:rsidR="00BD6396" w:rsidRDefault="00BD6396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0718F1F" w14:textId="77777777" w:rsidR="00BD6396" w:rsidRDefault="00BD6396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lastRenderedPageBreak/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A74200">
      <w:pPr>
        <w:pStyle w:val="Akapitzlist"/>
        <w:numPr>
          <w:ilvl w:val="0"/>
          <w:numId w:val="19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0F8C716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</w:t>
      </w:r>
      <w:r w:rsidR="00BD6396">
        <w:rPr>
          <w:rFonts w:cstheme="minorHAnsi"/>
        </w:rPr>
        <w:t xml:space="preserve"> </w:t>
      </w:r>
      <w:r w:rsidRPr="004433A1">
        <w:rPr>
          <w:rFonts w:cstheme="minorHAnsi"/>
        </w:rPr>
        <w:t>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lastRenderedPageBreak/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A74200">
      <w:pPr>
        <w:pStyle w:val="Akapitzlist"/>
        <w:numPr>
          <w:ilvl w:val="0"/>
          <w:numId w:val="21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A74200">
      <w:pPr>
        <w:spacing w:after="36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A74200">
      <w:pPr>
        <w:pStyle w:val="Akapitzlist"/>
        <w:numPr>
          <w:ilvl w:val="0"/>
          <w:numId w:val="25"/>
        </w:numPr>
        <w:spacing w:after="240" w:line="360" w:lineRule="auto"/>
        <w:ind w:left="1417" w:hanging="357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lastRenderedPageBreak/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000000B1" w14:textId="77777777" w:rsidR="00444B93" w:rsidRPr="00F650CD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758EC5D4" w:rsidR="00444B93" w:rsidRPr="00090F6F" w:rsidRDefault="00D94937" w:rsidP="00A74200">
      <w:pPr>
        <w:pStyle w:val="Akapitzlist"/>
        <w:numPr>
          <w:ilvl w:val="0"/>
          <w:numId w:val="52"/>
        </w:numPr>
        <w:spacing w:after="240" w:line="360" w:lineRule="auto"/>
        <w:ind w:left="425" w:hanging="357"/>
        <w:jc w:val="both"/>
        <w:rPr>
          <w:rFonts w:cstheme="minorHAnsi"/>
        </w:rPr>
      </w:pPr>
      <w:r w:rsidRPr="00090F6F">
        <w:rPr>
          <w:rFonts w:cstheme="minorHAnsi"/>
        </w:rPr>
        <w:t>Członkowi Rady Społecznej przysługuje zwolnienie z wykonywania obowiązków w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ramach stosunku pracy na czas uczestniczenia w posiedzeniach rady społecznej. Za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udział</w:t>
      </w:r>
      <w:r w:rsidR="00BD6396">
        <w:rPr>
          <w:rFonts w:cstheme="minorHAnsi"/>
        </w:rPr>
        <w:t xml:space="preserve"> </w:t>
      </w:r>
      <w:r w:rsidRPr="00090F6F">
        <w:rPr>
          <w:rFonts w:cstheme="minorHAnsi"/>
        </w:rPr>
        <w:t xml:space="preserve">w posiedzeniach Rady Społecznej jej członkowi przysługuje od podmiotu tworzącego rekompensata w wysokości utraconych zarobków, jeżeli z powodu </w:t>
      </w:r>
      <w:r w:rsidRPr="00090F6F">
        <w:rPr>
          <w:rFonts w:cstheme="minorHAnsi"/>
        </w:rPr>
        <w:lastRenderedPageBreak/>
        <w:t>uczestnictwa w posiedzeniu Rady pracodawca udzielił członkowi na ten czas zwolnienia z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wykonywania obowiązków pracowniczych bez zachowania prawa do wynagrodzenia.</w:t>
      </w:r>
    </w:p>
    <w:p w14:paraId="000000B7" w14:textId="77777777" w:rsidR="00444B93" w:rsidRPr="00EB1742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1" w:name="_Toc105967184"/>
      <w:r w:rsidRPr="0030604B">
        <w:rPr>
          <w:b/>
          <w:bCs/>
          <w:color w:val="000000" w:themeColor="text1"/>
        </w:rPr>
        <w:t>ROZDZIAŁ V</w:t>
      </w:r>
      <w:bookmarkEnd w:id="11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2" w:name="_Toc105967185"/>
      <w:r w:rsidRPr="0030604B">
        <w:rPr>
          <w:color w:val="000000" w:themeColor="text1"/>
        </w:rPr>
        <w:t>STRUKTURA ORGANIZACYJNA SZPITALA</w:t>
      </w:r>
      <w:bookmarkEnd w:id="12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dydaktyczno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6DCD53BE" w:rsidR="00444B93" w:rsidRPr="004B6649" w:rsidRDefault="006C6344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Instytut Chorób Wewnętrznych </w:t>
      </w:r>
    </w:p>
    <w:p w14:paraId="358FC978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Alergologii i Chorób Wewnętrznych</w:t>
      </w:r>
    </w:p>
    <w:p w14:paraId="5B76C4C3" w14:textId="555B27D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Odział Kliniczny Alergologii i Chorób Wewnętrznych</w:t>
      </w:r>
    </w:p>
    <w:p w14:paraId="000000C6" w14:textId="3F3E7E0E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4409A1">
        <w:rPr>
          <w:rFonts w:eastAsia="Calibri" w:cstheme="minorHAnsi"/>
          <w:color w:val="000000"/>
        </w:rPr>
        <w:t xml:space="preserve"> </w:t>
      </w:r>
      <w:r w:rsidR="004409A1" w:rsidRPr="00F67507">
        <w:rPr>
          <w:rFonts w:eastAsia="Calibri" w:cstheme="minorHAnsi"/>
          <w:color w:val="000000" w:themeColor="text1"/>
        </w:rPr>
        <w:t>i Chorób Wewnętrznych</w:t>
      </w:r>
    </w:p>
    <w:p w14:paraId="7B2499FE" w14:textId="53D25132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  <w:r w:rsidR="004409A1">
        <w:rPr>
          <w:rFonts w:eastAsia="Calibri" w:cstheme="minorHAnsi"/>
          <w:color w:val="000000"/>
        </w:rPr>
        <w:t xml:space="preserve"> i Chorób Wewnętrznych</w:t>
      </w:r>
    </w:p>
    <w:p w14:paraId="7315F564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Diabetologii, Nadciśnienia Tętniczego i Chorób Wewnętrznych</w:t>
      </w:r>
    </w:p>
    <w:p w14:paraId="2C73ECE6" w14:textId="0148508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Diabetologii, Nadciśnienia Tętniczego i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Chorób Wewnętrznych</w:t>
      </w:r>
    </w:p>
    <w:p w14:paraId="13E37457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Endokrynologii i Chorób Wewnętrznych</w:t>
      </w:r>
    </w:p>
    <w:p w14:paraId="17F2FCBC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Endokrynologii i Chorób Wewnętrznych</w:t>
      </w:r>
    </w:p>
    <w:p w14:paraId="5FD6649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3EDD690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F12A3D5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Geriatrii i Chorób Wewnętrznych</w:t>
      </w:r>
    </w:p>
    <w:p w14:paraId="1923F301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Geriatrii i Chorób Wewnętrznych</w:t>
      </w:r>
    </w:p>
    <w:p w14:paraId="132E31ED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lastRenderedPageBreak/>
        <w:t>Klinika Gastroenterologii, Hepatologii i Chorób Wewnętrznych</w:t>
      </w:r>
    </w:p>
    <w:p w14:paraId="6E3E0C4A" w14:textId="6FCEA1B6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  <w:r>
        <w:rPr>
          <w:rFonts w:eastAsia="Calibri" w:cstheme="minorHAnsi"/>
          <w:color w:val="000000"/>
        </w:rPr>
        <w:t>, Hepatologii i Chorób Wewnętrznych</w:t>
      </w:r>
    </w:p>
    <w:p w14:paraId="64CB3A0E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Nefrologii, Medycyny Transplantacyjnej i Chorób Wewnętrznych</w:t>
      </w:r>
    </w:p>
    <w:p w14:paraId="637F0958" w14:textId="77777777" w:rsidR="00777A9A" w:rsidRPr="00B82F2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</w:t>
      </w:r>
      <w:r>
        <w:rPr>
          <w:rFonts w:eastAsia="Calibri" w:cstheme="minorHAnsi"/>
          <w:color w:val="000000"/>
        </w:rPr>
        <w:t>i i Chorób Wewnętrznych</w:t>
      </w:r>
    </w:p>
    <w:p w14:paraId="4681CDC5" w14:textId="0F959A9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3E39B45B" w:rsidR="00906CEE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>onadregionalne Centrum Chirurgii Endowaskularnej</w:t>
      </w:r>
    </w:p>
    <w:p w14:paraId="000000D3" w14:textId="1F225CAA" w:rsidR="00444B93" w:rsidRPr="003349BF" w:rsidRDefault="00292611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3349BF">
        <w:rPr>
          <w:rFonts w:eastAsia="Calibri" w:cstheme="minorHAnsi"/>
          <w:b/>
          <w:color w:val="000000"/>
        </w:rPr>
        <w:t>Chirurgii Ogólnej i Onkologicznej</w:t>
      </w:r>
    </w:p>
    <w:p w14:paraId="460D1AA1" w14:textId="70BCD788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  <w:r w:rsidR="00292611">
        <w:rPr>
          <w:rFonts w:eastAsia="Calibri" w:cstheme="minorHAnsi"/>
          <w:color w:val="000000"/>
        </w:rPr>
        <w:t xml:space="preserve"> i Onkologicznej z Pododdziałem Torakochirurgii i Pododdziałem Chirurgii Plastycznej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1E58C957" w14:textId="656D0A9B" w:rsidR="003909A8" w:rsidRPr="004A282E" w:rsidRDefault="003909A8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</w:t>
      </w:r>
      <w:r w:rsidR="004A282E">
        <w:rPr>
          <w:rFonts w:eastAsia="Calibri" w:cstheme="minorHAnsi"/>
          <w:color w:val="000000"/>
        </w:rPr>
        <w:t>i</w:t>
      </w:r>
      <w:r w:rsidRPr="004A282E">
        <w:rPr>
          <w:rFonts w:eastAsia="Calibri" w:cstheme="minorHAnsi"/>
          <w:color w:val="000000"/>
        </w:rPr>
        <w:t xml:space="preserve">            </w:t>
      </w:r>
    </w:p>
    <w:p w14:paraId="49FDEE41" w14:textId="77777777" w:rsidR="007D44C8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Oddział </w:t>
      </w:r>
      <w:r w:rsidR="007D44C8">
        <w:rPr>
          <w:rFonts w:eastAsia="Calibri" w:cstheme="minorHAnsi"/>
          <w:color w:val="000000"/>
        </w:rPr>
        <w:t>Interwencyjnego Leczenia Chorób Serca</w:t>
      </w:r>
    </w:p>
    <w:p w14:paraId="0E72A44A" w14:textId="2DB30C66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H</w:t>
      </w:r>
      <w:r>
        <w:rPr>
          <w:rFonts w:eastAsia="Calibri" w:cstheme="minorHAnsi"/>
          <w:color w:val="000000"/>
        </w:rPr>
        <w:t xml:space="preserve">emodynamiki i Chorób Strukturalnych </w:t>
      </w:r>
    </w:p>
    <w:p w14:paraId="655F5F44" w14:textId="77777777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Elektrofizjologii </w:t>
      </w:r>
    </w:p>
    <w:p w14:paraId="2D8BC26F" w14:textId="77777777" w:rsidR="007D44C8" w:rsidRDefault="007D44C8" w:rsidP="007D44C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Intensywnej Terapii Kardiologicznej</w:t>
      </w:r>
    </w:p>
    <w:p w14:paraId="28FE5DBD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Intensywnej Terapii Kardiologicznej</w:t>
      </w:r>
    </w:p>
    <w:p w14:paraId="1D316035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Intensywnego Nadzoru Kardiologicznego</w:t>
      </w:r>
    </w:p>
    <w:p w14:paraId="0B879670" w14:textId="5B86571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D03B19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Kardiologii Ogólnej</w:t>
      </w:r>
    </w:p>
    <w:p w14:paraId="435DCBB9" w14:textId="24154932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N</w:t>
      </w:r>
      <w:r>
        <w:rPr>
          <w:rFonts w:eastAsia="Calibri" w:cstheme="minorHAnsi"/>
          <w:color w:val="000000"/>
        </w:rPr>
        <w:t>iewydolności Serca</w:t>
      </w:r>
    </w:p>
    <w:p w14:paraId="68DD7482" w14:textId="5750DD59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Wad Wrodzonych i Nadciśnienia Płucnego </w:t>
      </w:r>
    </w:p>
    <w:p w14:paraId="54488D7A" w14:textId="5050253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Szybkiej Diagnostyki Kardiologicznej</w:t>
      </w:r>
    </w:p>
    <w:p w14:paraId="7F3E0C3D" w14:textId="64E0F3F3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24FB9CA7" w14:textId="58F9A251" w:rsidR="004A282E" w:rsidRPr="003349BF" w:rsidRDefault="004A282E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7D4084B3" w14:textId="2E42EFE3" w:rsidR="007409E4" w:rsidRPr="0054678B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54678B">
        <w:rPr>
          <w:rFonts w:eastAsia="Calibri" w:cstheme="minorHAnsi"/>
          <w:color w:val="000000" w:themeColor="text1"/>
        </w:rPr>
        <w:t>Klinika Kardiochirurgii</w:t>
      </w:r>
    </w:p>
    <w:p w14:paraId="21585C09" w14:textId="77777777" w:rsidR="007409E4" w:rsidRPr="003349BF" w:rsidRDefault="007409E4" w:rsidP="007409E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lastRenderedPageBreak/>
        <w:t>Oddział Kliniczny Kardiochirurgii</w:t>
      </w:r>
    </w:p>
    <w:p w14:paraId="56F748A0" w14:textId="5EA1957E" w:rsidR="007409E4" w:rsidRPr="003349BF" w:rsidRDefault="007409E4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Transplantacji Mechanicznego Wspomagania Krążenia</w:t>
      </w:r>
    </w:p>
    <w:p w14:paraId="00535B76" w14:textId="77777777" w:rsidR="007409E4" w:rsidRPr="003349BF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098CBA18" w14:textId="77777777" w:rsidR="00372187" w:rsidRPr="003349BF" w:rsidRDefault="00372187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4136724C" w14:textId="77777777" w:rsidR="0036432F" w:rsidRPr="00930A42" w:rsidRDefault="00372187" w:rsidP="0054678B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</w:t>
      </w:r>
      <w:r w:rsidR="003909A8" w:rsidRPr="0054678B">
        <w:rPr>
          <w:rFonts w:eastAsia="Calibri" w:cstheme="minorHAnsi"/>
          <w:color w:val="000000" w:themeColor="text1"/>
        </w:rPr>
        <w:t xml:space="preserve">   </w:t>
      </w:r>
    </w:p>
    <w:p w14:paraId="64590DC9" w14:textId="77777777" w:rsidR="0036432F" w:rsidRPr="00832999" w:rsidRDefault="0036432F" w:rsidP="0036432F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</w:t>
      </w: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175A485F" w14:textId="77777777" w:rsidR="0036432F" w:rsidRPr="002B005A" w:rsidRDefault="0036432F" w:rsidP="0036432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2B005A">
        <w:rPr>
          <w:rFonts w:eastAsia="Calibri" w:cstheme="minorHAnsi"/>
          <w:color w:val="000000"/>
        </w:rPr>
        <w:t>Klinika Otolaryngologii, Chirurgii Głowy i Szyi</w:t>
      </w:r>
    </w:p>
    <w:p w14:paraId="3D23920C" w14:textId="77777777" w:rsidR="0036432F" w:rsidRDefault="0036432F" w:rsidP="00930A4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2B005A">
        <w:rPr>
          <w:rFonts w:eastAsia="Calibri" w:cstheme="minorHAnsi"/>
          <w:color w:val="000000"/>
        </w:rPr>
        <w:t>Oddział Kliniczny Otolaryngologii, Chirurgii Głowy i Szyi</w:t>
      </w:r>
    </w:p>
    <w:p w14:paraId="21E6AC49" w14:textId="77777777" w:rsidR="0036432F" w:rsidRDefault="0036432F" w:rsidP="0036432F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doboru aparatów słuchowych u małych dzieci </w:t>
      </w:r>
      <w:r>
        <w:rPr>
          <w:rFonts w:eastAsia="Calibri" w:cstheme="minorHAnsi"/>
          <w:color w:val="000000"/>
        </w:rPr>
        <w:br/>
        <w:t>i dopasowania implantów słuchowych</w:t>
      </w:r>
    </w:p>
    <w:p w14:paraId="365BD10E" w14:textId="77777777" w:rsidR="0036432F" w:rsidRPr="00B3209C" w:rsidRDefault="0036432F" w:rsidP="0036432F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badań słuchu </w:t>
      </w:r>
    </w:p>
    <w:p w14:paraId="0EF9ACBF" w14:textId="77777777" w:rsidR="0036432F" w:rsidRPr="00B3209C" w:rsidRDefault="0036432F" w:rsidP="0036432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1F8E4CBE" w14:textId="5340F189" w:rsidR="003909A8" w:rsidRPr="00930A42" w:rsidRDefault="0036432F" w:rsidP="00930A4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Oddział </w:t>
      </w:r>
      <w:r>
        <w:rPr>
          <w:rFonts w:eastAsia="Calibri" w:cstheme="minorHAnsi"/>
          <w:color w:val="000000"/>
        </w:rPr>
        <w:t xml:space="preserve">Kliniczny </w:t>
      </w:r>
      <w:r w:rsidRPr="00B3209C">
        <w:rPr>
          <w:rFonts w:eastAsia="Calibri" w:cstheme="minorHAnsi"/>
          <w:color w:val="000000"/>
        </w:rPr>
        <w:t>Chirurgii Szczękowo-Twarzowej</w:t>
      </w:r>
      <w:r w:rsidR="003909A8" w:rsidRPr="00930A42">
        <w:rPr>
          <w:rFonts w:eastAsia="Calibri" w:cstheme="minorHAnsi"/>
          <w:color w:val="000000" w:themeColor="text1"/>
        </w:rPr>
        <w:t xml:space="preserve">     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0B5ADC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105054A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906CEE">
        <w:rPr>
          <w:rFonts w:eastAsia="Calibri" w:cstheme="minorHAnsi"/>
          <w:color w:val="000000"/>
        </w:rPr>
        <w:t>Chirurgii Urazowo-Ortopedycznej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61907200" w14:textId="370A84CB" w:rsidR="00CB664F" w:rsidRPr="000618DC" w:rsidRDefault="005922B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0618DC">
        <w:rPr>
          <w:rFonts w:eastAsia="Calibri" w:cstheme="minorHAnsi"/>
          <w:b/>
          <w:color w:val="000000"/>
        </w:rPr>
        <w:t>Dermatologii</w:t>
      </w:r>
      <w:r>
        <w:rPr>
          <w:rFonts w:eastAsia="Calibri" w:cstheme="minorHAnsi"/>
          <w:b/>
          <w:color w:val="000000"/>
        </w:rPr>
        <w:t xml:space="preserve"> Ogólnej i Onkologicznej</w:t>
      </w:r>
    </w:p>
    <w:p w14:paraId="68723CB8" w14:textId="29953F6E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</w:t>
      </w:r>
      <w:r w:rsidR="005922B0">
        <w:rPr>
          <w:rFonts w:eastAsia="Calibri" w:cstheme="minorHAnsi"/>
          <w:color w:val="000000"/>
        </w:rPr>
        <w:t>i Ogólnej i Onkologicznej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7B68DB2C" w14:textId="57F103FE" w:rsidR="00A514D0" w:rsidRPr="0055539F" w:rsidRDefault="00253BC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Położnictwa i </w:t>
      </w:r>
      <w:r w:rsidR="00D94937" w:rsidRPr="0055539F">
        <w:rPr>
          <w:rFonts w:eastAsia="Calibri" w:cstheme="minorHAnsi"/>
          <w:b/>
          <w:color w:val="000000"/>
        </w:rPr>
        <w:t xml:space="preserve">Ginekologii  </w:t>
      </w:r>
    </w:p>
    <w:p w14:paraId="392FC3EB" w14:textId="5433127F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</w:t>
      </w:r>
      <w:r w:rsidR="00253BC7">
        <w:rPr>
          <w:rFonts w:eastAsia="Calibri" w:cstheme="minorHAnsi"/>
          <w:color w:val="000000"/>
        </w:rPr>
        <w:t xml:space="preserve"> Położnictwa i Ginekologii</w:t>
      </w:r>
      <w:r w:rsidRPr="0055539F">
        <w:rPr>
          <w:rFonts w:eastAsia="Calibri" w:cstheme="minorHAnsi"/>
          <w:color w:val="000000"/>
        </w:rPr>
        <w:t xml:space="preserve"> </w:t>
      </w:r>
    </w:p>
    <w:p w14:paraId="65EE8460" w14:textId="0DE2685B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Hospicjum perinatalne</w:t>
      </w:r>
    </w:p>
    <w:p w14:paraId="41CA1C96" w14:textId="3D7FED93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Sala porodowa</w:t>
      </w:r>
    </w:p>
    <w:p w14:paraId="6FC9F418" w14:textId="0D4FD220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Szkoła Rodzenia</w:t>
      </w:r>
    </w:p>
    <w:p w14:paraId="5842F5A4" w14:textId="6D35A4E8" w:rsidR="00A668D6" w:rsidRPr="00BD6396" w:rsidRDefault="0037629A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4A6CA76B" w14:textId="392BEDF2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 xml:space="preserve">Klinika Hematologii, </w:t>
      </w:r>
      <w:r w:rsidR="002056C4">
        <w:rPr>
          <w:rFonts w:eastAsia="Calibri" w:cstheme="minorHAnsi"/>
          <w:b/>
          <w:color w:val="000000"/>
        </w:rPr>
        <w:t xml:space="preserve">Terapii Komórkowych i Chorób Wewnętrznych </w:t>
      </w:r>
    </w:p>
    <w:p w14:paraId="54BEAA73" w14:textId="7D934117" w:rsidR="00232A3E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  <w:r w:rsidR="00232A3E">
        <w:rPr>
          <w:rFonts w:eastAsia="Calibri" w:cstheme="minorHAnsi"/>
          <w:color w:val="000000"/>
        </w:rPr>
        <w:t xml:space="preserve"> </w:t>
      </w:r>
      <w:r w:rsidR="002056C4">
        <w:rPr>
          <w:rFonts w:eastAsia="Calibri" w:cstheme="minorHAnsi"/>
          <w:color w:val="000000"/>
        </w:rPr>
        <w:t>i Chorób Wewnętrznych</w:t>
      </w:r>
    </w:p>
    <w:p w14:paraId="1FFCA97B" w14:textId="1535151B" w:rsidR="00232A3E" w:rsidRPr="00930A42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Transplantacji Szpiku</w:t>
      </w:r>
      <w:r w:rsidR="002056C4" w:rsidRPr="00930A42">
        <w:rPr>
          <w:rFonts w:eastAsia="Calibri" w:cstheme="minorHAnsi"/>
          <w:color w:val="000000"/>
        </w:rPr>
        <w:t xml:space="preserve"> i Terapii Komórkow</w:t>
      </w:r>
      <w:r w:rsidR="00A055EC" w:rsidRPr="00930A42">
        <w:rPr>
          <w:rFonts w:eastAsia="Calibri" w:cstheme="minorHAnsi"/>
          <w:color w:val="000000"/>
        </w:rPr>
        <w:t>y</w:t>
      </w:r>
      <w:r w:rsidR="002056C4" w:rsidRPr="00930A42">
        <w:rPr>
          <w:rFonts w:eastAsia="Calibri" w:cstheme="minorHAnsi"/>
          <w:color w:val="000000"/>
        </w:rPr>
        <w:t>ch</w:t>
      </w:r>
    </w:p>
    <w:p w14:paraId="256C9CE9" w14:textId="30776921" w:rsid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Hematologiczny Pobytu Dziennego</w:t>
      </w:r>
    </w:p>
    <w:p w14:paraId="22254795" w14:textId="77777777" w:rsidR="00232A3E" w:rsidRP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Onkologii Klinicznej z Dziennym Oddziałem Onkologii</w:t>
      </w:r>
    </w:p>
    <w:p w14:paraId="036EB907" w14:textId="7008D2EE" w:rsidR="00232A3E" w:rsidRPr="00930A42" w:rsidRDefault="00232A3E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Regionalne Centrum Leczenia Chłoniaków</w:t>
      </w:r>
    </w:p>
    <w:p w14:paraId="6E6B2268" w14:textId="1D90DA4A" w:rsidR="00232A3E" w:rsidRPr="00930A42" w:rsidRDefault="00D94937" w:rsidP="00930A42">
      <w:pPr>
        <w:pStyle w:val="Akapitzlist"/>
        <w:numPr>
          <w:ilvl w:val="3"/>
          <w:numId w:val="37"/>
        </w:numPr>
        <w:tabs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lastRenderedPageBreak/>
        <w:t>Przykliniczne Laboratorium Hematologiczne</w:t>
      </w:r>
    </w:p>
    <w:p w14:paraId="6DAAB955" w14:textId="59131D07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 xml:space="preserve">Pracownia Cytometrii Przepływowej i Cytomorfologii </w:t>
      </w:r>
    </w:p>
    <w:p w14:paraId="7E5D2E08" w14:textId="4D4D6EB5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Bank Komórek Krwiotwórczych</w:t>
      </w:r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6D1A842C" w14:textId="3D8D9898" w:rsidR="00625848" w:rsidRPr="00EF7DA1" w:rsidRDefault="00E25A46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EF7DA1">
        <w:rPr>
          <w:rFonts w:eastAsia="Calibri" w:cstheme="minorHAnsi"/>
          <w:b/>
          <w:color w:val="000000"/>
        </w:rPr>
        <w:t>Neurologii</w:t>
      </w:r>
      <w:r>
        <w:rPr>
          <w:rFonts w:eastAsia="Calibri" w:cstheme="minorHAnsi"/>
          <w:b/>
          <w:color w:val="000000"/>
        </w:rPr>
        <w:t xml:space="preserve"> i Neurochirurgii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C23CCEB" w:rsidR="00625848" w:rsidRPr="00EF7DA1" w:rsidRDefault="00E25A46" w:rsidP="004A282E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Pododdział</w:t>
      </w:r>
      <w:r w:rsidR="00D94937" w:rsidRPr="00EF7DA1">
        <w:rPr>
          <w:rFonts w:eastAsia="Calibri" w:cstheme="minorHAnsi"/>
          <w:color w:val="000000"/>
        </w:rPr>
        <w:t xml:space="preserve"> Udarowy</w:t>
      </w:r>
    </w:p>
    <w:p w14:paraId="5096CD5B" w14:textId="7AED03F0" w:rsidR="00E25A46" w:rsidRPr="00625848" w:rsidRDefault="00E25A46" w:rsidP="00E25A46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</w:t>
      </w:r>
      <w:r>
        <w:rPr>
          <w:rFonts w:eastAsia="Calibri" w:cstheme="minorHAnsi"/>
          <w:color w:val="000000"/>
        </w:rPr>
        <w:t>i</w:t>
      </w:r>
    </w:p>
    <w:p w14:paraId="1D66B305" w14:textId="11C4759E" w:rsidR="00E25A46" w:rsidRPr="004A282E" w:rsidRDefault="00E25A46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A282E">
        <w:rPr>
          <w:rFonts w:eastAsia="Calibri" w:cstheme="minorHAnsi"/>
          <w:color w:val="000000"/>
        </w:rPr>
        <w:t>Pracownia Angiografii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409A1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409A1">
        <w:rPr>
          <w:rFonts w:eastAsia="Calibri" w:cstheme="minorHAnsi"/>
          <w:bCs/>
          <w:color w:val="000000"/>
        </w:rPr>
        <w:t>Oddział Kliniczny</w:t>
      </w:r>
      <w:r w:rsidR="00F73F7F" w:rsidRPr="004409A1">
        <w:rPr>
          <w:rFonts w:eastAsia="Calibri" w:cstheme="minorHAnsi"/>
          <w:bCs/>
          <w:color w:val="000000"/>
        </w:rPr>
        <w:t xml:space="preserve"> Ortopedii,</w:t>
      </w:r>
      <w:r w:rsidRPr="004409A1">
        <w:rPr>
          <w:rFonts w:eastAsia="Calibri" w:cstheme="minorHAnsi"/>
          <w:bCs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>racownia pH – metrii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lastRenderedPageBreak/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Urologii i Klinika Urologii Małoinwazyjnej i Roboty</w:t>
      </w:r>
      <w:r w:rsidRPr="00A16B5D">
        <w:rPr>
          <w:rFonts w:eastAsia="Calibri" w:cstheme="minorHAnsi"/>
        </w:rPr>
        <w:t>cznej</w:t>
      </w:r>
    </w:p>
    <w:p w14:paraId="5A502618" w14:textId="6B524377" w:rsidR="00A16B5D" w:rsidRPr="001D04E0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588DF960" w:rsidR="009D6D07" w:rsidRPr="002A5853" w:rsidRDefault="003C24C7" w:rsidP="002A5853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bookmarkStart w:id="13" w:name="_Hlk169782846"/>
      <w:r>
        <w:rPr>
          <w:rFonts w:eastAsia="Calibri" w:cstheme="minorHAnsi"/>
          <w:color w:val="000000"/>
        </w:rPr>
        <w:t>Dział Endoskopii Urologicznej</w:t>
      </w:r>
      <w:bookmarkEnd w:id="13"/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CCCAB3E" w14:textId="5680A1CD" w:rsidR="00A668D6" w:rsidRPr="00930A42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2A53798F" w14:textId="727A880B" w:rsidR="002056C4" w:rsidRPr="009742F4" w:rsidRDefault="002056C4" w:rsidP="002056C4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742F4">
        <w:rPr>
          <w:rFonts w:eastAsia="Calibri" w:cstheme="minorHAnsi"/>
          <w:b/>
          <w:bCs/>
          <w:color w:val="000000"/>
        </w:rPr>
        <w:t>Dział Dializ</w:t>
      </w:r>
    </w:p>
    <w:p w14:paraId="61C21192" w14:textId="47A264A9" w:rsidR="002056C4" w:rsidRPr="004A282E" w:rsidRDefault="002056C4" w:rsidP="002056C4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Stacja Dializ</w:t>
      </w:r>
    </w:p>
    <w:p w14:paraId="3BFC8F19" w14:textId="3493F16F" w:rsidR="002056C4" w:rsidRPr="00D96F4D" w:rsidRDefault="002056C4" w:rsidP="004A282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Pracownia Dializ Otrzewnowych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2650572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  <w:r w:rsidR="006E736C">
        <w:rPr>
          <w:rFonts w:eastAsia="Calibri" w:cstheme="minorHAnsi"/>
          <w:b/>
          <w:color w:val="000000"/>
        </w:rPr>
        <w:t xml:space="preserve"> i Donacji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Uniwersyteckie Centrum Chirurgii Robotycznej</w:t>
      </w:r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lastRenderedPageBreak/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5FFACA2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</w:t>
      </w:r>
      <w:r w:rsidR="00961796">
        <w:rPr>
          <w:rFonts w:eastAsia="Calibri" w:cstheme="minorHAnsi"/>
          <w:b/>
          <w:color w:val="000000"/>
        </w:rPr>
        <w:tab/>
      </w:r>
      <w:r w:rsidRPr="00AE19AC">
        <w:rPr>
          <w:rFonts w:eastAsia="Calibri" w:cstheme="minorHAnsi"/>
          <w:b/>
          <w:color w:val="000000"/>
        </w:rPr>
        <w:t>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Ginekologiczno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1FCC26B1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lastRenderedPageBreak/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lastRenderedPageBreak/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75F51962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Urazowo-Ortopedycznej dla Dzieci</w:t>
      </w:r>
    </w:p>
    <w:p w14:paraId="6D3014BE" w14:textId="363261E0" w:rsidR="004426FB" w:rsidRPr="004426FB" w:rsidRDefault="004426F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426FB">
        <w:rPr>
          <w:rFonts w:eastAsia="Calibri" w:cstheme="minorHAnsi"/>
          <w:color w:val="000000"/>
        </w:rPr>
        <w:t>Poradnia nocnej i świątecznej opieki zdrowotnej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lastRenderedPageBreak/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025B01DD" w14:textId="3B9EABC0" w:rsidR="00111492" w:rsidRDefault="00A668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WSPARCIA BADAŃ KLINICZNYCH</w:t>
      </w:r>
    </w:p>
    <w:p w14:paraId="1711D828" w14:textId="4C8AAC3D" w:rsidR="00111492" w:rsidRPr="00A668D6" w:rsidRDefault="00111492" w:rsidP="0011149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Oddział Badań Klinicznych Wczesnych Faz</w:t>
      </w:r>
    </w:p>
    <w:p w14:paraId="7EFE6EAE" w14:textId="58F9F076" w:rsidR="00111492" w:rsidRPr="00A668D6" w:rsidRDefault="00111492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Przykliniczna Chorób Wewnętrznych</w:t>
      </w:r>
    </w:p>
    <w:p w14:paraId="3D2BE467" w14:textId="4EC1F82F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lastRenderedPageBreak/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6AAAC224" w:rsidR="002D5408" w:rsidRPr="004A282E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33E6C7E7" w14:textId="60499743" w:rsidR="007750C7" w:rsidRPr="004A282E" w:rsidRDefault="00F96430" w:rsidP="007750C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</w:t>
      </w:r>
    </w:p>
    <w:p w14:paraId="023CBCC9" w14:textId="53EBD64D" w:rsidR="00F96430" w:rsidRPr="002D5408" w:rsidRDefault="00F96430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 (lok. Strzelin)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44666133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 xml:space="preserve">Radiologii Stomatologicznej 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26ABACAF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>Radiologii Zabiegowej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0792F0F3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  <w:r w:rsidR="00625B17">
        <w:rPr>
          <w:rFonts w:eastAsia="Calibri" w:cstheme="minorHAnsi"/>
          <w:b/>
          <w:color w:val="000000"/>
        </w:rPr>
        <w:t xml:space="preserve"> </w:t>
      </w:r>
    </w:p>
    <w:p w14:paraId="7F215568" w14:textId="2F37FD1C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</w:t>
      </w:r>
      <w:r w:rsidRPr="00A668D6">
        <w:rPr>
          <w:rFonts w:eastAsia="Calibri" w:cstheme="minorHAnsi"/>
          <w:color w:val="000000"/>
        </w:rPr>
        <w:t xml:space="preserve">RTG 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5909E067" w14:textId="61534CC2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 xml:space="preserve">Pracownia USG 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104DA27C" w14:textId="51B2E804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Rezonansu Magnetycznego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15976E60" w14:textId="577BCDA6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Tomografii Komputerowej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09779D6F" w14:textId="118A395E" w:rsidR="001252F9" w:rsidRPr="00D939AC" w:rsidRDefault="00625B1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Pr="00D939AC">
        <w:rPr>
          <w:rFonts w:eastAsia="Calibri" w:cstheme="minorHAnsi"/>
          <w:color w:val="000000"/>
        </w:rPr>
        <w:t xml:space="preserve"> </w:t>
      </w:r>
      <w:r w:rsidR="00F10A40" w:rsidRPr="00D939AC">
        <w:rPr>
          <w:rFonts w:eastAsia="Calibri" w:cstheme="minorHAnsi"/>
          <w:color w:val="000000"/>
        </w:rPr>
        <w:t>D</w:t>
      </w:r>
      <w:r w:rsidR="00D94937" w:rsidRPr="00D939AC">
        <w:rPr>
          <w:rFonts w:eastAsia="Calibri" w:cstheme="minorHAnsi"/>
          <w:color w:val="000000"/>
        </w:rPr>
        <w:t xml:space="preserve">iagnostyki </w:t>
      </w:r>
      <w:r>
        <w:rPr>
          <w:rFonts w:eastAsia="Calibri" w:cstheme="minorHAnsi"/>
          <w:color w:val="000000"/>
        </w:rPr>
        <w:t>Obrazowej (lok. Strzelin)</w:t>
      </w:r>
    </w:p>
    <w:p w14:paraId="102668BC" w14:textId="3E4E7444" w:rsidR="00625B17" w:rsidRPr="004A282E" w:rsidRDefault="00625B1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Pracownia RTG (lok. Strzelin)</w:t>
      </w:r>
    </w:p>
    <w:p w14:paraId="5326C4A7" w14:textId="315EFF8B" w:rsidR="001252F9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D0463EE" w14:textId="19A7A896" w:rsidR="001D65D6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A668D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lastRenderedPageBreak/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5545D68F" w:rsidR="00444B93" w:rsidRPr="00521E6D" w:rsidRDefault="00D94937" w:rsidP="00A7420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240" w:line="360" w:lineRule="auto"/>
        <w:ind w:left="357" w:hanging="357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  <w:r w:rsidR="00A74200">
        <w:rPr>
          <w:rFonts w:eastAsia="Calibri" w:cstheme="minorHAnsi"/>
          <w:bCs/>
          <w:color w:val="000000"/>
        </w:rPr>
        <w:t>.</w:t>
      </w: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4" w:name="_Toc105967186"/>
      <w:r w:rsidRPr="0030604B">
        <w:rPr>
          <w:b/>
          <w:bCs/>
          <w:color w:val="000000" w:themeColor="text1"/>
        </w:rPr>
        <w:t>ROZDZIAŁ VI</w:t>
      </w:r>
      <w:bookmarkEnd w:id="14"/>
    </w:p>
    <w:p w14:paraId="00000226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contextualSpacing/>
        <w:jc w:val="center"/>
        <w:rPr>
          <w:color w:val="000000" w:themeColor="text1"/>
        </w:rPr>
      </w:pPr>
      <w:bookmarkStart w:id="15" w:name="_Toc105967187"/>
      <w:r w:rsidRPr="0030604B">
        <w:rPr>
          <w:color w:val="000000" w:themeColor="text1"/>
        </w:rPr>
        <w:t>GOSPODARKA FINANSOWA SZPITALA</w:t>
      </w:r>
      <w:bookmarkEnd w:id="15"/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lastRenderedPageBreak/>
        <w:t>Fundusz Szpitala stanowi wartość majątku Szpitala po odliczeniu funduszu założycielskiego.</w:t>
      </w: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56DBB092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</w:t>
      </w:r>
      <w:r w:rsidR="00200FBC">
        <w:rPr>
          <w:rFonts w:eastAsia="Calibri" w:cstheme="minorHAnsi"/>
          <w:color w:val="000000"/>
          <w:sz w:val="24"/>
          <w:szCs w:val="24"/>
        </w:rPr>
        <w:t> </w:t>
      </w:r>
      <w:r w:rsidRPr="0070653E">
        <w:rPr>
          <w:rFonts w:eastAsia="Calibri" w:cstheme="minorHAnsi"/>
          <w:color w:val="000000"/>
          <w:sz w:val="24"/>
          <w:szCs w:val="24"/>
        </w:rPr>
        <w:t>majątkiem Skarbu Państwa lub jednostki samorządu terytorialnego oraz majątkiem własnym (otrzymanym i zakupionym).</w:t>
      </w: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lastRenderedPageBreak/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768F62B3" w14:textId="163611C4" w:rsidR="00200FBC" w:rsidRPr="00930A42" w:rsidRDefault="00D94937" w:rsidP="00930A4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57B1E763" w:rsidR="00444B93" w:rsidRPr="003C6120" w:rsidRDefault="00D94937" w:rsidP="00930A4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  <w:r w:rsidR="00B2553A">
        <w:rPr>
          <w:rFonts w:eastAsia="Calibri" w:cstheme="minorHAnsi"/>
          <w:color w:val="000000"/>
        </w:rPr>
        <w:t>.</w:t>
      </w: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lastRenderedPageBreak/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r w:rsidR="009C3DFE" w:rsidRPr="003C6120">
        <w:rPr>
          <w:rFonts w:eastAsia="Calibri" w:cstheme="minorHAnsi"/>
          <w:color w:val="000000"/>
        </w:rPr>
        <w:t>niewydzielenia</w:t>
      </w:r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930A4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D" w14:textId="77777777" w:rsidR="00444B93" w:rsidRPr="0030604B" w:rsidRDefault="00D94937" w:rsidP="00930A42">
      <w:pPr>
        <w:pStyle w:val="Nagwek1"/>
        <w:numPr>
          <w:ilvl w:val="0"/>
          <w:numId w:val="0"/>
        </w:numPr>
        <w:spacing w:after="0"/>
        <w:contextualSpacing/>
        <w:jc w:val="center"/>
        <w:rPr>
          <w:b/>
          <w:bCs/>
          <w:color w:val="000000" w:themeColor="text1"/>
        </w:rPr>
      </w:pPr>
      <w:bookmarkStart w:id="16" w:name="_Toc105967188"/>
      <w:r w:rsidRPr="0030604B">
        <w:rPr>
          <w:b/>
          <w:bCs/>
          <w:color w:val="000000" w:themeColor="text1"/>
        </w:rPr>
        <w:t>ROZDZIAŁ VII</w:t>
      </w:r>
      <w:bookmarkEnd w:id="16"/>
    </w:p>
    <w:p w14:paraId="69685ED4" w14:textId="4511C780" w:rsidR="00B2553A" w:rsidRDefault="00D94937" w:rsidP="00930A42">
      <w:pPr>
        <w:pStyle w:val="Nagwek1"/>
        <w:numPr>
          <w:ilvl w:val="0"/>
          <w:numId w:val="0"/>
        </w:numPr>
        <w:spacing w:before="0"/>
        <w:jc w:val="center"/>
      </w:pPr>
      <w:bookmarkStart w:id="17" w:name="_Toc105967189"/>
      <w:r w:rsidRPr="0030604B">
        <w:rPr>
          <w:color w:val="000000" w:themeColor="text1"/>
        </w:rPr>
        <w:t>NADZÓR I KONTROLA DZIAŁALNOŚCI SZPITALA</w:t>
      </w:r>
      <w:bookmarkEnd w:id="17"/>
    </w:p>
    <w:p w14:paraId="00000260" w14:textId="77777777" w:rsidR="00444B93" w:rsidRPr="005840EC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lastRenderedPageBreak/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8" w:name="_Toc105967190"/>
      <w:r w:rsidRPr="0030604B">
        <w:rPr>
          <w:b/>
          <w:bCs/>
          <w:color w:val="000000" w:themeColor="text1"/>
        </w:rPr>
        <w:t>ROZDZIAŁ VIII</w:t>
      </w:r>
      <w:bookmarkEnd w:id="18"/>
    </w:p>
    <w:p w14:paraId="1D854DEB" w14:textId="561F5A02" w:rsidR="00B2553A" w:rsidRDefault="00D94937" w:rsidP="00930A42">
      <w:pPr>
        <w:pStyle w:val="Nagwek1"/>
        <w:numPr>
          <w:ilvl w:val="0"/>
          <w:numId w:val="0"/>
        </w:numPr>
        <w:contextualSpacing/>
        <w:jc w:val="center"/>
      </w:pPr>
      <w:bookmarkStart w:id="19" w:name="_Toc105967191"/>
      <w:r w:rsidRPr="0030604B">
        <w:rPr>
          <w:color w:val="000000" w:themeColor="text1"/>
        </w:rPr>
        <w:t>POSTANOWIENIA KOŃCOWE</w:t>
      </w:r>
      <w:bookmarkEnd w:id="19"/>
    </w:p>
    <w:p w14:paraId="00000271" w14:textId="77777777" w:rsidR="00444B93" w:rsidRPr="00282B13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sectPr w:rsidR="00444B93" w:rsidRPr="0006139A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FCF8" w14:textId="77777777" w:rsidR="00F270DD" w:rsidRDefault="00F270DD" w:rsidP="004B6649">
      <w:pPr>
        <w:spacing w:after="0" w:line="240" w:lineRule="auto"/>
      </w:pPr>
      <w:r>
        <w:separator/>
      </w:r>
    </w:p>
  </w:endnote>
  <w:endnote w:type="continuationSeparator" w:id="0">
    <w:p w14:paraId="11239477" w14:textId="77777777" w:rsidR="00F270DD" w:rsidRDefault="00F270DD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BD6396" w:rsidRDefault="00BD6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0A44B4E3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01958">
          <w:rPr>
            <w:rStyle w:val="Numerstrony"/>
            <w:noProof/>
          </w:rPr>
          <w:t>- 2 -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BD6396" w:rsidRDefault="00BD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F051" w14:textId="77777777" w:rsidR="00F270DD" w:rsidRDefault="00F270DD" w:rsidP="004B6649">
      <w:pPr>
        <w:spacing w:after="0" w:line="240" w:lineRule="auto"/>
      </w:pPr>
      <w:r>
        <w:separator/>
      </w:r>
    </w:p>
  </w:footnote>
  <w:footnote w:type="continuationSeparator" w:id="0">
    <w:p w14:paraId="23072DA1" w14:textId="77777777" w:rsidR="00F270DD" w:rsidRDefault="00F270DD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3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47D8B"/>
    <w:rsid w:val="00053D78"/>
    <w:rsid w:val="00060F57"/>
    <w:rsid w:val="0006139A"/>
    <w:rsid w:val="000618DC"/>
    <w:rsid w:val="000642AF"/>
    <w:rsid w:val="00064C1C"/>
    <w:rsid w:val="00072F34"/>
    <w:rsid w:val="00080AF2"/>
    <w:rsid w:val="00090F6F"/>
    <w:rsid w:val="00091B9C"/>
    <w:rsid w:val="00092217"/>
    <w:rsid w:val="000A5F40"/>
    <w:rsid w:val="000B405A"/>
    <w:rsid w:val="000C09A3"/>
    <w:rsid w:val="000C1842"/>
    <w:rsid w:val="000C5BBB"/>
    <w:rsid w:val="000D093C"/>
    <w:rsid w:val="000D5042"/>
    <w:rsid w:val="000E22C8"/>
    <w:rsid w:val="000E7261"/>
    <w:rsid w:val="000F00F3"/>
    <w:rsid w:val="000F201B"/>
    <w:rsid w:val="000F2043"/>
    <w:rsid w:val="00102C97"/>
    <w:rsid w:val="0011129D"/>
    <w:rsid w:val="00111492"/>
    <w:rsid w:val="001216B6"/>
    <w:rsid w:val="001216FF"/>
    <w:rsid w:val="001252F9"/>
    <w:rsid w:val="001315CE"/>
    <w:rsid w:val="00132214"/>
    <w:rsid w:val="00133512"/>
    <w:rsid w:val="00134709"/>
    <w:rsid w:val="001367F2"/>
    <w:rsid w:val="0014006A"/>
    <w:rsid w:val="00143F92"/>
    <w:rsid w:val="00145B52"/>
    <w:rsid w:val="00145F5C"/>
    <w:rsid w:val="001609FD"/>
    <w:rsid w:val="00162FCE"/>
    <w:rsid w:val="00165F02"/>
    <w:rsid w:val="001824A6"/>
    <w:rsid w:val="0019085E"/>
    <w:rsid w:val="001A51D1"/>
    <w:rsid w:val="001B1381"/>
    <w:rsid w:val="001C1CBC"/>
    <w:rsid w:val="001D04E0"/>
    <w:rsid w:val="001D182C"/>
    <w:rsid w:val="001D241F"/>
    <w:rsid w:val="001D65D6"/>
    <w:rsid w:val="001E303B"/>
    <w:rsid w:val="001F01ED"/>
    <w:rsid w:val="00200FBC"/>
    <w:rsid w:val="002056C4"/>
    <w:rsid w:val="0020587C"/>
    <w:rsid w:val="002078FD"/>
    <w:rsid w:val="0021030A"/>
    <w:rsid w:val="00232A3E"/>
    <w:rsid w:val="00232E30"/>
    <w:rsid w:val="00233546"/>
    <w:rsid w:val="00253BC7"/>
    <w:rsid w:val="002819D2"/>
    <w:rsid w:val="00282B13"/>
    <w:rsid w:val="00284D58"/>
    <w:rsid w:val="00291AC1"/>
    <w:rsid w:val="00292611"/>
    <w:rsid w:val="00297023"/>
    <w:rsid w:val="002A5853"/>
    <w:rsid w:val="002A5C2A"/>
    <w:rsid w:val="002A6447"/>
    <w:rsid w:val="002A71A4"/>
    <w:rsid w:val="002B3B05"/>
    <w:rsid w:val="002D5408"/>
    <w:rsid w:val="002E2D6A"/>
    <w:rsid w:val="0030604B"/>
    <w:rsid w:val="003206A4"/>
    <w:rsid w:val="00324848"/>
    <w:rsid w:val="003349BF"/>
    <w:rsid w:val="003369FE"/>
    <w:rsid w:val="00346EDA"/>
    <w:rsid w:val="0036432F"/>
    <w:rsid w:val="00372187"/>
    <w:rsid w:val="00374EC6"/>
    <w:rsid w:val="0037629A"/>
    <w:rsid w:val="003877BC"/>
    <w:rsid w:val="003909A8"/>
    <w:rsid w:val="003952A2"/>
    <w:rsid w:val="003A0C49"/>
    <w:rsid w:val="003A2549"/>
    <w:rsid w:val="003A28F7"/>
    <w:rsid w:val="003B0380"/>
    <w:rsid w:val="003B1264"/>
    <w:rsid w:val="003C24C7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09A1"/>
    <w:rsid w:val="004426FB"/>
    <w:rsid w:val="004433A1"/>
    <w:rsid w:val="00443657"/>
    <w:rsid w:val="004440E3"/>
    <w:rsid w:val="00444B93"/>
    <w:rsid w:val="0045429F"/>
    <w:rsid w:val="00455356"/>
    <w:rsid w:val="00457ABA"/>
    <w:rsid w:val="004775A6"/>
    <w:rsid w:val="0048230A"/>
    <w:rsid w:val="00483A60"/>
    <w:rsid w:val="004872B4"/>
    <w:rsid w:val="004A282E"/>
    <w:rsid w:val="004A3012"/>
    <w:rsid w:val="004A61F5"/>
    <w:rsid w:val="004A6AFC"/>
    <w:rsid w:val="004B3D52"/>
    <w:rsid w:val="004B633E"/>
    <w:rsid w:val="004B6649"/>
    <w:rsid w:val="004C03A9"/>
    <w:rsid w:val="004C11EF"/>
    <w:rsid w:val="004E0DB4"/>
    <w:rsid w:val="004F2179"/>
    <w:rsid w:val="004F2B3F"/>
    <w:rsid w:val="004F4264"/>
    <w:rsid w:val="004F641A"/>
    <w:rsid w:val="00501958"/>
    <w:rsid w:val="00521E6D"/>
    <w:rsid w:val="005256E2"/>
    <w:rsid w:val="005261F4"/>
    <w:rsid w:val="005312B5"/>
    <w:rsid w:val="0053573A"/>
    <w:rsid w:val="005371E2"/>
    <w:rsid w:val="005418FC"/>
    <w:rsid w:val="0054388A"/>
    <w:rsid w:val="0054678B"/>
    <w:rsid w:val="00554E08"/>
    <w:rsid w:val="0055539F"/>
    <w:rsid w:val="00560D9E"/>
    <w:rsid w:val="00563277"/>
    <w:rsid w:val="00563462"/>
    <w:rsid w:val="00564529"/>
    <w:rsid w:val="005704D3"/>
    <w:rsid w:val="00572799"/>
    <w:rsid w:val="0057361E"/>
    <w:rsid w:val="00581569"/>
    <w:rsid w:val="005840EC"/>
    <w:rsid w:val="005922B0"/>
    <w:rsid w:val="00593894"/>
    <w:rsid w:val="00596395"/>
    <w:rsid w:val="00597272"/>
    <w:rsid w:val="005B0AFC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17"/>
    <w:rsid w:val="00625B41"/>
    <w:rsid w:val="00647908"/>
    <w:rsid w:val="00650D45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C6344"/>
    <w:rsid w:val="006D3605"/>
    <w:rsid w:val="006D5137"/>
    <w:rsid w:val="006D6372"/>
    <w:rsid w:val="006E736C"/>
    <w:rsid w:val="006F6AEB"/>
    <w:rsid w:val="0070653E"/>
    <w:rsid w:val="00714424"/>
    <w:rsid w:val="00716797"/>
    <w:rsid w:val="00722112"/>
    <w:rsid w:val="00723BE2"/>
    <w:rsid w:val="00731DAB"/>
    <w:rsid w:val="00732C37"/>
    <w:rsid w:val="00733E8D"/>
    <w:rsid w:val="007371B4"/>
    <w:rsid w:val="007409E4"/>
    <w:rsid w:val="00751136"/>
    <w:rsid w:val="00751E83"/>
    <w:rsid w:val="00765D92"/>
    <w:rsid w:val="007750C7"/>
    <w:rsid w:val="00777A9A"/>
    <w:rsid w:val="0078720B"/>
    <w:rsid w:val="00797791"/>
    <w:rsid w:val="007A076A"/>
    <w:rsid w:val="007A09A5"/>
    <w:rsid w:val="007A64D4"/>
    <w:rsid w:val="007C18AC"/>
    <w:rsid w:val="007C373E"/>
    <w:rsid w:val="007C7A2F"/>
    <w:rsid w:val="007C7F90"/>
    <w:rsid w:val="007D44C8"/>
    <w:rsid w:val="007D4E1D"/>
    <w:rsid w:val="007E2D8A"/>
    <w:rsid w:val="007F01EC"/>
    <w:rsid w:val="007F29E0"/>
    <w:rsid w:val="007F46CB"/>
    <w:rsid w:val="007F5B5D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6CEE"/>
    <w:rsid w:val="00907F4C"/>
    <w:rsid w:val="0091025F"/>
    <w:rsid w:val="00922A46"/>
    <w:rsid w:val="00925C38"/>
    <w:rsid w:val="00930A42"/>
    <w:rsid w:val="00931810"/>
    <w:rsid w:val="00943DC2"/>
    <w:rsid w:val="0094564F"/>
    <w:rsid w:val="00946E97"/>
    <w:rsid w:val="00947216"/>
    <w:rsid w:val="00961796"/>
    <w:rsid w:val="00970516"/>
    <w:rsid w:val="009742F4"/>
    <w:rsid w:val="0098455C"/>
    <w:rsid w:val="00984E18"/>
    <w:rsid w:val="00993F61"/>
    <w:rsid w:val="00997939"/>
    <w:rsid w:val="009B2F1B"/>
    <w:rsid w:val="009B54FA"/>
    <w:rsid w:val="009C3DFE"/>
    <w:rsid w:val="009C5400"/>
    <w:rsid w:val="009D4B18"/>
    <w:rsid w:val="009D6D07"/>
    <w:rsid w:val="009F7279"/>
    <w:rsid w:val="00A055EC"/>
    <w:rsid w:val="00A14A0A"/>
    <w:rsid w:val="00A16B5D"/>
    <w:rsid w:val="00A23F1F"/>
    <w:rsid w:val="00A249DA"/>
    <w:rsid w:val="00A312B8"/>
    <w:rsid w:val="00A34DA7"/>
    <w:rsid w:val="00A44008"/>
    <w:rsid w:val="00A514D0"/>
    <w:rsid w:val="00A61C2D"/>
    <w:rsid w:val="00A668D6"/>
    <w:rsid w:val="00A74200"/>
    <w:rsid w:val="00A75849"/>
    <w:rsid w:val="00A9315E"/>
    <w:rsid w:val="00AA6BD2"/>
    <w:rsid w:val="00AC4EBF"/>
    <w:rsid w:val="00AD4926"/>
    <w:rsid w:val="00AE1863"/>
    <w:rsid w:val="00AE19AC"/>
    <w:rsid w:val="00AE222B"/>
    <w:rsid w:val="00AE2262"/>
    <w:rsid w:val="00AE5A93"/>
    <w:rsid w:val="00B05316"/>
    <w:rsid w:val="00B2425F"/>
    <w:rsid w:val="00B2553A"/>
    <w:rsid w:val="00B257CE"/>
    <w:rsid w:val="00B3209C"/>
    <w:rsid w:val="00B359A8"/>
    <w:rsid w:val="00B374AC"/>
    <w:rsid w:val="00B4284D"/>
    <w:rsid w:val="00B51F73"/>
    <w:rsid w:val="00B82F22"/>
    <w:rsid w:val="00B864FC"/>
    <w:rsid w:val="00B91CBC"/>
    <w:rsid w:val="00B94ED8"/>
    <w:rsid w:val="00BB77A5"/>
    <w:rsid w:val="00BC0769"/>
    <w:rsid w:val="00BD0513"/>
    <w:rsid w:val="00BD4D9F"/>
    <w:rsid w:val="00BD6396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2386"/>
    <w:rsid w:val="00C656AE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03B19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231E"/>
    <w:rsid w:val="00DF47DE"/>
    <w:rsid w:val="00DF7482"/>
    <w:rsid w:val="00E12202"/>
    <w:rsid w:val="00E14D60"/>
    <w:rsid w:val="00E21BD5"/>
    <w:rsid w:val="00E25A46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D55A2"/>
    <w:rsid w:val="00EE1026"/>
    <w:rsid w:val="00EE5F6F"/>
    <w:rsid w:val="00EF7343"/>
    <w:rsid w:val="00EF7DA1"/>
    <w:rsid w:val="00F01BAD"/>
    <w:rsid w:val="00F04351"/>
    <w:rsid w:val="00F10A40"/>
    <w:rsid w:val="00F242B0"/>
    <w:rsid w:val="00F270DD"/>
    <w:rsid w:val="00F2735A"/>
    <w:rsid w:val="00F3592F"/>
    <w:rsid w:val="00F36559"/>
    <w:rsid w:val="00F4415C"/>
    <w:rsid w:val="00F62AEF"/>
    <w:rsid w:val="00F650CD"/>
    <w:rsid w:val="00F67507"/>
    <w:rsid w:val="00F73F7F"/>
    <w:rsid w:val="00F825BF"/>
    <w:rsid w:val="00F91924"/>
    <w:rsid w:val="00F929AC"/>
    <w:rsid w:val="00F96430"/>
    <w:rsid w:val="00FA0649"/>
    <w:rsid w:val="00FA0682"/>
    <w:rsid w:val="00FC0F9D"/>
    <w:rsid w:val="00FC3206"/>
    <w:rsid w:val="00FD0FBE"/>
    <w:rsid w:val="00FE2B09"/>
    <w:rsid w:val="00FE2EED"/>
    <w:rsid w:val="00FF3D47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C80AF026-2292-4FD3-80EF-C0B95CA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B71DD6-ACB9-464C-80AE-F30BC6B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5256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2624</vt:lpstr>
    </vt:vector>
  </TitlesOfParts>
  <Company/>
  <LinksUpToDate>false</LinksUpToDate>
  <CharactersWithSpaces>36721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2624</dc:title>
  <dc:creator>Marcin Haśko;Dział Nadzoru Właścicielskiego i Założycielskiego</dc:creator>
  <cp:keywords>statut USK</cp:keywords>
  <cp:lastModifiedBy>MKapera</cp:lastModifiedBy>
  <cp:revision>4</cp:revision>
  <cp:lastPrinted>2022-12-07T12:44:00Z</cp:lastPrinted>
  <dcterms:created xsi:type="dcterms:W3CDTF">2024-06-21T06:41:00Z</dcterms:created>
  <dcterms:modified xsi:type="dcterms:W3CDTF">2024-07-01T08:40:00Z</dcterms:modified>
</cp:coreProperties>
</file>