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10031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242"/>
        <w:gridCol w:w="3705"/>
        <w:gridCol w:w="15"/>
        <w:gridCol w:w="835"/>
        <w:gridCol w:w="3383"/>
        <w:gridCol w:w="851"/>
      </w:tblGrid>
      <w:tr w:rsidR="0092173C" w:rsidRPr="00C94C19" w:rsidTr="00CF7ED3">
        <w:trPr>
          <w:trHeight w:val="607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Nazwa </w:t>
            </w:r>
            <w:r w:rsidRPr="00C94C19">
              <w:rPr>
                <w:szCs w:val="24"/>
              </w:rPr>
              <w:br/>
              <w:t>i symbol</w:t>
            </w:r>
          </w:p>
        </w:tc>
        <w:tc>
          <w:tcPr>
            <w:tcW w:w="7938" w:type="dxa"/>
            <w:gridSpan w:val="4"/>
            <w:tcBorders>
              <w:top w:val="double" w:sz="4" w:space="0" w:color="auto"/>
            </w:tcBorders>
          </w:tcPr>
          <w:p w:rsidR="0092173C" w:rsidRPr="00C94C19" w:rsidRDefault="0092173C" w:rsidP="00597234">
            <w:pPr>
              <w:pStyle w:val="Nagwek3"/>
              <w:spacing w:before="240"/>
              <w:outlineLvl w:val="2"/>
            </w:pPr>
            <w:bookmarkStart w:id="0" w:name="_Toc167783404"/>
            <w:r w:rsidRPr="00C94C19">
              <w:t>REKTOR</w:t>
            </w:r>
            <w:bookmarkEnd w:id="0"/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92173C" w:rsidRPr="00C94C19" w:rsidRDefault="0092173C" w:rsidP="00597234">
            <w:pPr>
              <w:rPr>
                <w:b/>
                <w:sz w:val="26"/>
                <w:szCs w:val="26"/>
              </w:rPr>
            </w:pPr>
          </w:p>
          <w:p w:rsidR="0092173C" w:rsidRPr="00C94C19" w:rsidRDefault="0092173C" w:rsidP="00597234">
            <w:pPr>
              <w:rPr>
                <w:b/>
                <w:sz w:val="26"/>
                <w:szCs w:val="26"/>
              </w:rPr>
            </w:pPr>
            <w:r w:rsidRPr="00C94C19">
              <w:rPr>
                <w:b/>
                <w:sz w:val="26"/>
                <w:szCs w:val="26"/>
              </w:rPr>
              <w:t>R</w:t>
            </w:r>
          </w:p>
        </w:tc>
      </w:tr>
      <w:tr w:rsidR="0092173C" w:rsidRPr="00C94C19" w:rsidTr="00CF7ED3">
        <w:trPr>
          <w:trHeight w:val="287"/>
        </w:trPr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Jednostka </w:t>
            </w:r>
            <w:r w:rsidRPr="00C94C19">
              <w:rPr>
                <w:szCs w:val="24"/>
              </w:rPr>
              <w:br/>
              <w:t>nadrzędna</w:t>
            </w:r>
          </w:p>
        </w:tc>
        <w:tc>
          <w:tcPr>
            <w:tcW w:w="4555" w:type="dxa"/>
            <w:gridSpan w:val="3"/>
            <w:tcBorders>
              <w:top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formalna</w:t>
            </w:r>
          </w:p>
        </w:tc>
        <w:tc>
          <w:tcPr>
            <w:tcW w:w="423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merytoryczna</w:t>
            </w:r>
          </w:p>
        </w:tc>
      </w:tr>
      <w:tr w:rsidR="0092173C" w:rsidRPr="00C94C19" w:rsidTr="00CF7ED3">
        <w:trPr>
          <w:trHeight w:val="376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</w:p>
        </w:tc>
        <w:tc>
          <w:tcPr>
            <w:tcW w:w="835" w:type="dxa"/>
            <w:tcBorders>
              <w:bottom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</w:p>
        </w:tc>
        <w:tc>
          <w:tcPr>
            <w:tcW w:w="3383" w:type="dxa"/>
            <w:tcBorders>
              <w:bottom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</w:p>
        </w:tc>
      </w:tr>
      <w:tr w:rsidR="0092173C" w:rsidRPr="00C94C19" w:rsidTr="00CF7ED3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Jednostki </w:t>
            </w:r>
            <w:r w:rsidRPr="00C94C19">
              <w:rPr>
                <w:szCs w:val="24"/>
              </w:rPr>
              <w:br/>
              <w:t>podległe</w:t>
            </w:r>
          </w:p>
        </w:tc>
        <w:tc>
          <w:tcPr>
            <w:tcW w:w="4555" w:type="dxa"/>
            <w:gridSpan w:val="3"/>
          </w:tcPr>
          <w:p w:rsidR="0092173C" w:rsidRPr="00C94C19" w:rsidRDefault="0092173C" w:rsidP="00597234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formalna</w:t>
            </w:r>
          </w:p>
        </w:tc>
        <w:tc>
          <w:tcPr>
            <w:tcW w:w="4234" w:type="dxa"/>
            <w:gridSpan w:val="2"/>
            <w:tcBorders>
              <w:right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merytoryczna</w:t>
            </w:r>
          </w:p>
        </w:tc>
      </w:tr>
      <w:tr w:rsidR="0092173C" w:rsidRPr="00C94C19" w:rsidTr="00CF7ED3">
        <w:trPr>
          <w:trHeight w:val="554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bottom w:val="double" w:sz="4" w:space="0" w:color="auto"/>
            </w:tcBorders>
          </w:tcPr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Prorektor ds. Nauki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Prorektor ds. Studentów i Dydaktyki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 xml:space="preserve">Prorektor ds. </w:t>
            </w:r>
            <w:r w:rsidR="00CF7ED3" w:rsidRPr="00E46E50">
              <w:rPr>
                <w:szCs w:val="24"/>
              </w:rPr>
              <w:t>Umiędzynarodowienia</w:t>
            </w:r>
            <w:r w:rsidRPr="00E46E50">
              <w:rPr>
                <w:szCs w:val="24"/>
              </w:rPr>
              <w:t xml:space="preserve"> Uczelni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Prorektor ds. Klinicznych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 xml:space="preserve">Prorektor ds. </w:t>
            </w:r>
            <w:r w:rsidR="00CF7ED3" w:rsidRPr="00E46E50">
              <w:rPr>
                <w:szCs w:val="24"/>
              </w:rPr>
              <w:t>Społecznej Odpowiedzialności Uczelni</w:t>
            </w:r>
          </w:p>
          <w:p w:rsidR="009E40F6" w:rsidRPr="00E46E50" w:rsidRDefault="009E40F6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 xml:space="preserve">Prorektor ds. Rozwoju Kadry Akademickiej 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Dyrektor Generalny</w:t>
            </w:r>
          </w:p>
          <w:p w:rsidR="0092173C" w:rsidRPr="00E46E50" w:rsidRDefault="0092173C" w:rsidP="00597234">
            <w:pPr>
              <w:jc w:val="both"/>
              <w:rPr>
                <w:i/>
                <w:szCs w:val="24"/>
              </w:rPr>
            </w:pPr>
            <w:r w:rsidRPr="00E46E50">
              <w:rPr>
                <w:szCs w:val="24"/>
              </w:rPr>
              <w:t xml:space="preserve">Zespół Radców Prawnych 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Inspektorat BHP</w:t>
            </w:r>
          </w:p>
          <w:p w:rsidR="0092173C" w:rsidRPr="00E46E50" w:rsidRDefault="0092173C" w:rsidP="00597234">
            <w:pPr>
              <w:jc w:val="both"/>
              <w:rPr>
                <w:spacing w:val="-4"/>
                <w:szCs w:val="24"/>
              </w:rPr>
            </w:pPr>
            <w:r w:rsidRPr="00E46E50">
              <w:rPr>
                <w:spacing w:val="-4"/>
                <w:szCs w:val="24"/>
              </w:rPr>
              <w:t xml:space="preserve">Inspektorat Spraw Obronnych </w:t>
            </w:r>
            <w:r w:rsidRPr="00E46E50">
              <w:rPr>
                <w:spacing w:val="-4"/>
                <w:szCs w:val="24"/>
              </w:rPr>
              <w:br/>
              <w:t xml:space="preserve">i Bezpieczeństwa Informacji 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Biuro Audytu Wewnętrznego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Biuro Kontroli Wewnętrznej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Szkoła Doktorska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Dyrektor Szkoły Doktorskiej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Dziekan Wydziału Lekarskiego</w:t>
            </w:r>
          </w:p>
          <w:p w:rsidR="0092173C" w:rsidRPr="00E46E50" w:rsidRDefault="0092173C" w:rsidP="00597234">
            <w:pPr>
              <w:jc w:val="both"/>
              <w:rPr>
                <w:spacing w:val="-6"/>
                <w:szCs w:val="24"/>
              </w:rPr>
            </w:pPr>
            <w:r w:rsidRPr="00E46E50">
              <w:rPr>
                <w:spacing w:val="-6"/>
                <w:szCs w:val="24"/>
              </w:rPr>
              <w:t xml:space="preserve">Dziekan Wydziału Farmaceutycznego 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Dziekan Wydziału Nauk o Zdrowiu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Dziekan Wydziału Lekarsko-Stomatologicznego</w:t>
            </w:r>
          </w:p>
          <w:p w:rsidR="00CF7ED3" w:rsidRPr="00E46E50" w:rsidRDefault="00CF7ED3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Dziekan Wydziału Pielęgniarstwa</w:t>
            </w:r>
            <w:r w:rsidRPr="00E46E50">
              <w:rPr>
                <w:szCs w:val="24"/>
              </w:rPr>
              <w:br/>
              <w:t xml:space="preserve">i Położnictwa </w:t>
            </w:r>
          </w:p>
          <w:p w:rsidR="00CF7ED3" w:rsidRPr="00E46E50" w:rsidRDefault="00CF7ED3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 xml:space="preserve">Dziekan Wydziału Fizjoterapii 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Dziekan Filii w Jeleniej Górze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Dziekan Filii w Lubinie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>Dziekan Filii w Wałbrzychu</w:t>
            </w:r>
          </w:p>
          <w:p w:rsidR="0092173C" w:rsidRPr="00E46E50" w:rsidRDefault="0092173C" w:rsidP="00597234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RN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RD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RU</w:t>
            </w:r>
          </w:p>
          <w:p w:rsidR="00CF7ED3" w:rsidRPr="00E46E50" w:rsidRDefault="00CF7ED3" w:rsidP="00597234">
            <w:pPr>
              <w:rPr>
                <w:szCs w:val="24"/>
                <w:lang w:val="de-DE"/>
              </w:rPr>
            </w:pP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RK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</w:t>
            </w:r>
            <w:r w:rsidR="00CF7ED3" w:rsidRPr="00E46E50">
              <w:rPr>
                <w:szCs w:val="24"/>
                <w:lang w:val="de-DE"/>
              </w:rPr>
              <w:t>S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</w:p>
          <w:p w:rsidR="009E40F6" w:rsidRPr="00E46E50" w:rsidRDefault="009E40F6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RR</w:t>
            </w:r>
          </w:p>
          <w:p w:rsidR="009E40F6" w:rsidRPr="00E46E50" w:rsidRDefault="009E40F6" w:rsidP="00597234">
            <w:pPr>
              <w:rPr>
                <w:szCs w:val="24"/>
                <w:lang w:val="de-DE"/>
              </w:rPr>
            </w:pP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RA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RP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RBP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ROI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RAW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RKW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RSD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RN-SD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DL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DF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DZ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DS</w:t>
            </w:r>
          </w:p>
          <w:p w:rsidR="005F4005" w:rsidRPr="00E46E50" w:rsidRDefault="005F4005" w:rsidP="00597234">
            <w:pPr>
              <w:rPr>
                <w:szCs w:val="24"/>
                <w:lang w:val="de-DE"/>
              </w:rPr>
            </w:pPr>
          </w:p>
          <w:p w:rsidR="00CF7ED3" w:rsidRPr="00E46E50" w:rsidRDefault="00CF7ED3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DP</w:t>
            </w:r>
          </w:p>
          <w:p w:rsidR="00CF7ED3" w:rsidRPr="00E46E50" w:rsidRDefault="00CF7ED3" w:rsidP="00597234">
            <w:pPr>
              <w:rPr>
                <w:szCs w:val="24"/>
                <w:lang w:val="de-DE"/>
              </w:rPr>
            </w:pPr>
          </w:p>
          <w:p w:rsidR="0092173C" w:rsidRPr="00E46E50" w:rsidRDefault="00CF7ED3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 xml:space="preserve">DFZ </w:t>
            </w:r>
            <w:r w:rsidR="0092173C" w:rsidRPr="00E46E50">
              <w:rPr>
                <w:szCs w:val="24"/>
                <w:lang w:val="de-DE"/>
              </w:rPr>
              <w:t>DFJ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DFL</w:t>
            </w:r>
          </w:p>
          <w:p w:rsidR="0092173C" w:rsidRPr="00E46E50" w:rsidRDefault="0092173C" w:rsidP="00597234">
            <w:pPr>
              <w:rPr>
                <w:szCs w:val="24"/>
                <w:lang w:val="de-DE"/>
              </w:rPr>
            </w:pPr>
            <w:r w:rsidRPr="00E46E50">
              <w:rPr>
                <w:szCs w:val="24"/>
                <w:lang w:val="de-DE"/>
              </w:rPr>
              <w:t>DFW</w:t>
            </w:r>
          </w:p>
        </w:tc>
        <w:tc>
          <w:tcPr>
            <w:tcW w:w="3383" w:type="dxa"/>
            <w:tcBorders>
              <w:bottom w:val="double" w:sz="4" w:space="0" w:color="auto"/>
            </w:tcBorders>
          </w:tcPr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Prorektor ds. Nauki</w:t>
            </w:r>
          </w:p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Prorektor ds. Studentów i Dydaktyki</w:t>
            </w:r>
          </w:p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Prorektor</w:t>
            </w:r>
            <w:r w:rsidR="00CF7ED3" w:rsidRPr="00E46E50">
              <w:rPr>
                <w:szCs w:val="24"/>
              </w:rPr>
              <w:t xml:space="preserve"> </w:t>
            </w:r>
            <w:r w:rsidRPr="00E46E50">
              <w:rPr>
                <w:szCs w:val="24"/>
              </w:rPr>
              <w:t>ds.</w:t>
            </w:r>
            <w:r w:rsidR="00CF7ED3" w:rsidRPr="00E46E50">
              <w:rPr>
                <w:szCs w:val="24"/>
              </w:rPr>
              <w:t xml:space="preserve"> Umiędzynarodowienia</w:t>
            </w:r>
            <w:r w:rsidRPr="00E46E50">
              <w:rPr>
                <w:szCs w:val="24"/>
              </w:rPr>
              <w:t xml:space="preserve"> Uczelni</w:t>
            </w:r>
          </w:p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Prorektor ds. Klinicznych</w:t>
            </w:r>
          </w:p>
          <w:p w:rsidR="00CF7ED3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 xml:space="preserve">Prorektor ds. </w:t>
            </w:r>
            <w:r w:rsidR="00CF7ED3" w:rsidRPr="00E46E50">
              <w:rPr>
                <w:szCs w:val="24"/>
              </w:rPr>
              <w:t>Społecznej Odpowiedzialności Uczelni</w:t>
            </w:r>
          </w:p>
          <w:p w:rsidR="009E40F6" w:rsidRPr="00E46E50" w:rsidRDefault="009E40F6" w:rsidP="009E40F6">
            <w:pPr>
              <w:jc w:val="both"/>
              <w:rPr>
                <w:szCs w:val="24"/>
              </w:rPr>
            </w:pPr>
            <w:r w:rsidRPr="00E46E50">
              <w:rPr>
                <w:szCs w:val="24"/>
              </w:rPr>
              <w:t xml:space="preserve">Prorektor ds. Rozwoju Kadry Akademickiej </w:t>
            </w:r>
          </w:p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Dyrektor Generalny</w:t>
            </w:r>
          </w:p>
          <w:p w:rsidR="0092173C" w:rsidRPr="00E46E50" w:rsidRDefault="0092173C" w:rsidP="00CF7ED3">
            <w:pPr>
              <w:rPr>
                <w:i/>
                <w:szCs w:val="24"/>
              </w:rPr>
            </w:pPr>
            <w:r w:rsidRPr="00E46E50">
              <w:rPr>
                <w:szCs w:val="24"/>
              </w:rPr>
              <w:t>Zespół Radców Prawnych</w:t>
            </w:r>
          </w:p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Inspektorat BHP</w:t>
            </w:r>
          </w:p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 xml:space="preserve">Inspektorat Spraw Obronnych </w:t>
            </w:r>
            <w:r w:rsidRPr="00E46E50">
              <w:rPr>
                <w:szCs w:val="24"/>
              </w:rPr>
              <w:br/>
              <w:t>i Bezpieczeństwa Informacji</w:t>
            </w:r>
          </w:p>
          <w:p w:rsidR="0092173C" w:rsidRPr="00E46E50" w:rsidRDefault="0092173C" w:rsidP="00CF7ED3">
            <w:pPr>
              <w:rPr>
                <w:spacing w:val="-4"/>
                <w:szCs w:val="24"/>
              </w:rPr>
            </w:pPr>
            <w:r w:rsidRPr="00E46E50">
              <w:rPr>
                <w:spacing w:val="-4"/>
                <w:szCs w:val="24"/>
              </w:rPr>
              <w:t>Biuro Audytu Wewnętrznego</w:t>
            </w:r>
          </w:p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Biuro Kontroli Wewnętrznej</w:t>
            </w:r>
          </w:p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Biuro Rektora</w:t>
            </w:r>
          </w:p>
          <w:p w:rsidR="0092173C" w:rsidRPr="00E46E50" w:rsidRDefault="0092173C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Stanowisko ds. strategii, procesów i kontroli zarządczej</w:t>
            </w:r>
          </w:p>
          <w:p w:rsidR="00082169" w:rsidRPr="00E46E50" w:rsidRDefault="00082169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Biuro Rankingów Akademickich i Komunikacji Naukowej</w:t>
            </w:r>
          </w:p>
          <w:p w:rsidR="00315576" w:rsidRPr="00E46E50" w:rsidRDefault="00315576" w:rsidP="00CF7ED3">
            <w:pPr>
              <w:rPr>
                <w:szCs w:val="24"/>
              </w:rPr>
            </w:pPr>
            <w:r w:rsidRPr="00E46E50">
              <w:rPr>
                <w:szCs w:val="24"/>
              </w:rPr>
              <w:t>Wydawnictwo Uniwersytetu Medycznego we Wrocławiu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RN</w:t>
            </w: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RD</w:t>
            </w: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</w:p>
          <w:p w:rsidR="0092173C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RU</w:t>
            </w:r>
          </w:p>
          <w:p w:rsidR="00EC1B97" w:rsidRPr="00C94C19" w:rsidRDefault="00EC1B97" w:rsidP="00597234">
            <w:pPr>
              <w:rPr>
                <w:szCs w:val="24"/>
                <w:lang w:val="de-DE"/>
              </w:rPr>
            </w:pP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RK</w:t>
            </w: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</w:t>
            </w:r>
            <w:r w:rsidR="00CF7ED3">
              <w:rPr>
                <w:szCs w:val="24"/>
                <w:lang w:val="de-DE"/>
              </w:rPr>
              <w:t>S</w:t>
            </w: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</w:p>
          <w:p w:rsidR="009E40F6" w:rsidRDefault="009E40F6" w:rsidP="00597234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RR</w:t>
            </w:r>
          </w:p>
          <w:p w:rsidR="009E40F6" w:rsidRDefault="009E40F6" w:rsidP="00597234">
            <w:pPr>
              <w:rPr>
                <w:szCs w:val="24"/>
                <w:lang w:val="de-DE"/>
              </w:rPr>
            </w:pP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RA</w:t>
            </w: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RP</w:t>
            </w: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RBP</w:t>
            </w: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ROI</w:t>
            </w:r>
          </w:p>
          <w:p w:rsidR="0092173C" w:rsidRDefault="0092173C" w:rsidP="00597234">
            <w:pPr>
              <w:rPr>
                <w:szCs w:val="24"/>
                <w:lang w:val="de-DE"/>
              </w:rPr>
            </w:pP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RAW</w:t>
            </w:r>
          </w:p>
          <w:p w:rsidR="0092173C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RKW</w:t>
            </w:r>
          </w:p>
          <w:p w:rsidR="0092173C" w:rsidRPr="00C94C19" w:rsidRDefault="0092173C" w:rsidP="00597234">
            <w:pPr>
              <w:rPr>
                <w:szCs w:val="24"/>
                <w:lang w:val="de-DE"/>
              </w:rPr>
            </w:pPr>
            <w:r w:rsidRPr="00C94C19">
              <w:rPr>
                <w:szCs w:val="24"/>
                <w:lang w:val="de-DE"/>
              </w:rPr>
              <w:t>R-B</w:t>
            </w:r>
          </w:p>
          <w:p w:rsidR="0092173C" w:rsidRDefault="0092173C" w:rsidP="00597234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R-SK</w:t>
            </w:r>
          </w:p>
          <w:p w:rsidR="00082169" w:rsidRDefault="00082169" w:rsidP="00597234">
            <w:pPr>
              <w:rPr>
                <w:szCs w:val="24"/>
                <w:lang w:val="de-DE"/>
              </w:rPr>
            </w:pPr>
          </w:p>
          <w:p w:rsidR="00082169" w:rsidRDefault="005F4005" w:rsidP="00597234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R-B</w:t>
            </w:r>
            <w:r w:rsidR="00082169">
              <w:rPr>
                <w:szCs w:val="24"/>
                <w:lang w:val="de-DE"/>
              </w:rPr>
              <w:t>R</w:t>
            </w:r>
          </w:p>
          <w:p w:rsidR="00315576" w:rsidRDefault="00315576" w:rsidP="00597234">
            <w:pPr>
              <w:rPr>
                <w:szCs w:val="24"/>
                <w:lang w:val="de-DE"/>
              </w:rPr>
            </w:pPr>
          </w:p>
          <w:p w:rsidR="00315576" w:rsidRDefault="00315576" w:rsidP="00597234">
            <w:pPr>
              <w:rPr>
                <w:szCs w:val="24"/>
                <w:lang w:val="de-DE"/>
              </w:rPr>
            </w:pPr>
          </w:p>
          <w:p w:rsidR="00315576" w:rsidRPr="00C94C19" w:rsidRDefault="00315576" w:rsidP="00597234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R-W</w:t>
            </w:r>
          </w:p>
        </w:tc>
      </w:tr>
      <w:tr w:rsidR="0092173C" w:rsidRPr="00C94C19" w:rsidTr="00CF7ED3">
        <w:tc>
          <w:tcPr>
            <w:tcW w:w="10031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92173C" w:rsidRPr="00C94C19" w:rsidRDefault="0092173C" w:rsidP="00597234">
            <w:pPr>
              <w:rPr>
                <w:sz w:val="16"/>
                <w:szCs w:val="16"/>
                <w:lang w:val="de-DE"/>
              </w:rPr>
            </w:pPr>
          </w:p>
        </w:tc>
      </w:tr>
      <w:tr w:rsidR="0092173C" w:rsidRPr="00C94C19" w:rsidTr="00CF7ED3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Cel działalności </w:t>
            </w:r>
          </w:p>
        </w:tc>
      </w:tr>
      <w:tr w:rsidR="0092173C" w:rsidRPr="00C94C19" w:rsidTr="00CF7ED3">
        <w:trPr>
          <w:trHeight w:val="755"/>
        </w:trPr>
        <w:tc>
          <w:tcPr>
            <w:tcW w:w="1003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173C" w:rsidRPr="00C94C19" w:rsidRDefault="0092173C" w:rsidP="0092173C">
            <w:pPr>
              <w:pStyle w:val="Akapitzlist"/>
              <w:numPr>
                <w:ilvl w:val="0"/>
                <w:numId w:val="1"/>
              </w:numPr>
              <w:spacing w:before="120" w:line="276" w:lineRule="auto"/>
              <w:ind w:left="357" w:right="11" w:hanging="357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Kierowanie działalnością Uniwersytetu i reprezentowanie go na zewnątrz.</w:t>
            </w:r>
          </w:p>
          <w:p w:rsidR="0092173C" w:rsidRPr="00C94C19" w:rsidRDefault="0092173C" w:rsidP="0092173C">
            <w:pPr>
              <w:pStyle w:val="Akapitzlist"/>
              <w:numPr>
                <w:ilvl w:val="0"/>
                <w:numId w:val="1"/>
              </w:numPr>
              <w:spacing w:before="120" w:line="276" w:lineRule="auto"/>
              <w:ind w:left="357" w:right="11" w:hanging="357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Opracowanie i realizowanie Strategii rozwoju Uczelni.</w:t>
            </w:r>
          </w:p>
        </w:tc>
      </w:tr>
      <w:tr w:rsidR="0092173C" w:rsidRPr="00C94C19" w:rsidTr="00CF7ED3">
        <w:trPr>
          <w:trHeight w:val="279"/>
        </w:trPr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173C" w:rsidRPr="00C94C19" w:rsidRDefault="0092173C" w:rsidP="00597234">
            <w:pPr>
              <w:rPr>
                <w:szCs w:val="24"/>
              </w:rPr>
            </w:pPr>
            <w:r w:rsidRPr="00C94C19">
              <w:rPr>
                <w:szCs w:val="24"/>
              </w:rPr>
              <w:t>Kluczowe zadania</w:t>
            </w:r>
          </w:p>
        </w:tc>
      </w:tr>
      <w:tr w:rsidR="0092173C" w:rsidRPr="00C94C19" w:rsidTr="00CF7ED3">
        <w:trPr>
          <w:trHeight w:val="70"/>
        </w:trPr>
        <w:tc>
          <w:tcPr>
            <w:tcW w:w="10031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Zapewnienie profesjonalnego kształcenia specjalistycznych kadr medycznych i farmaceutycznych oraz prowadzenia innowacyjnych badań naukowych w trosce o zdrowie i życie człowieka.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Inicjowanie i wdrażanie działań</w:t>
            </w:r>
            <w:r>
              <w:rPr>
                <w:color w:val="auto"/>
                <w:szCs w:val="24"/>
              </w:rPr>
              <w:t>,</w:t>
            </w:r>
            <w:r w:rsidRPr="00C94C19">
              <w:rPr>
                <w:color w:val="auto"/>
                <w:szCs w:val="24"/>
              </w:rPr>
              <w:t xml:space="preserve"> dzięki którym Uniwersytet stanie się:</w:t>
            </w:r>
          </w:p>
          <w:p w:rsidR="0092173C" w:rsidRPr="00C94C19" w:rsidRDefault="0092173C" w:rsidP="00BC377D">
            <w:pPr>
              <w:pStyle w:val="Akapitzlist"/>
              <w:numPr>
                <w:ilvl w:val="0"/>
                <w:numId w:val="5"/>
              </w:numPr>
              <w:spacing w:line="276" w:lineRule="auto"/>
              <w:ind w:left="747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 xml:space="preserve">znaczącą, europejską uczelnią medyczną, łączącą wysokiej jakości kształcenie i badania naukowe </w:t>
            </w:r>
            <w:r w:rsidRPr="00C94C19">
              <w:rPr>
                <w:color w:val="auto"/>
                <w:szCs w:val="24"/>
              </w:rPr>
              <w:br/>
              <w:t>z opieką medyczną realizowaną na bazie klinicznej,</w:t>
            </w:r>
          </w:p>
          <w:p w:rsidR="0092173C" w:rsidRPr="00C94C19" w:rsidRDefault="0092173C" w:rsidP="00BC377D">
            <w:pPr>
              <w:pStyle w:val="Akapitzlist"/>
              <w:numPr>
                <w:ilvl w:val="0"/>
                <w:numId w:val="5"/>
              </w:numPr>
              <w:spacing w:line="276" w:lineRule="auto"/>
              <w:ind w:left="747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lastRenderedPageBreak/>
              <w:t>renomowanym, nowoczesnym ośrodkiem medycznym, umożliwiającym zdobycie wiedzy i umiejętności na najwyższym poziomie oraz kształtującym nienaganne postawy etyczne,</w:t>
            </w:r>
          </w:p>
          <w:p w:rsidR="0092173C" w:rsidRPr="00C94C19" w:rsidRDefault="0092173C" w:rsidP="00BC377D">
            <w:pPr>
              <w:pStyle w:val="Akapitzlist"/>
              <w:numPr>
                <w:ilvl w:val="0"/>
                <w:numId w:val="5"/>
              </w:numPr>
              <w:spacing w:line="276" w:lineRule="auto"/>
              <w:ind w:left="747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 xml:space="preserve">instytucją innowacyjną, efektywną, sprawnie zarządzaną oraz zapewniającą swoim pracownikom </w:t>
            </w:r>
            <w:r w:rsidRPr="00C94C19">
              <w:rPr>
                <w:color w:val="auto"/>
                <w:szCs w:val="24"/>
              </w:rPr>
              <w:br/>
              <w:t>i studentom możliwości indywidualnego rozwoju.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Dbałość o zapewnienie wielopłaszczyznowej troski o studenta, pracownika i pacjenta zgodnie z głównymi wartościami Uniwersytetu.</w:t>
            </w:r>
            <w:r w:rsidRPr="00C94C19">
              <w:rPr>
                <w:color w:val="auto"/>
              </w:rPr>
              <w:t xml:space="preserve"> </w:t>
            </w:r>
            <w:r w:rsidRPr="00C94C19">
              <w:rPr>
                <w:color w:val="auto"/>
                <w:szCs w:val="24"/>
              </w:rPr>
              <w:tab/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Opracowanie i wdrażanie uchwalonej przez Senat Strategii rozwoju Uczelni.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 xml:space="preserve">Reprezentowanie Uniwersytetu w środowisku krajowym i międzynarodowym, w szczególności wobec władz państwowych, jednostek administracji publicznej, samorządu terytorialnego oraz środowiska naukowego i gospodarczego regionu. 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Pełnienie funkcji kierownika jednostki organizacyjnej wchodzącej w skład sektora finansów publicznych oraz przełożonego pracowników, studentów i doktorantów Uczelni.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rFonts w:cs="Calibri"/>
                <w:color w:val="auto"/>
                <w:spacing w:val="0"/>
                <w:szCs w:val="24"/>
              </w:rPr>
              <w:t>Wdrożenie i stosowanie standardów kontroli zarządczej</w:t>
            </w:r>
            <w:r w:rsidRPr="00C94C19">
              <w:rPr>
                <w:color w:val="auto"/>
                <w:szCs w:val="24"/>
              </w:rPr>
              <w:t>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Kierowanie działalnością naukową i dydaktyczną Uczelni przy pomocy Prorektorów, Dziekanów i Dyrektora Generalnego.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before="0"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Sprawowanie nadzoru nad administracją i gospodarką Uczelni.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Kierowanie pracami Senatu Uczelni.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Podejmowanie decyzji we wszystkich sprawach dotyczących Uczelni, z wyjątkiem spraw zastrzeżonych przez Ustawę lub Statut do kompetencji innych organów Uczelni.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Tworzenie, przekształcanie i likwidowanie jednostek organizacyjnych wskazanych w Statucie.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 xml:space="preserve">Sprawowanie nadzoru nad wdrożeniem i doskonaleniem uczelnianego systemu zapewnienia jakości kształcenia. 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Dbałość o przestrzeganie prawa oraz zapewnienie bezpieczeństwa na terenie Uczelni.</w:t>
            </w:r>
          </w:p>
          <w:p w:rsidR="0092173C" w:rsidRDefault="0092173C" w:rsidP="0031652E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357" w:right="11" w:hanging="357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>Kształtowanie i wdrażanie polityki zarządzania ryzykiem w Uczelni.</w:t>
            </w:r>
          </w:p>
          <w:p w:rsidR="0031652E" w:rsidRPr="00E46E50" w:rsidRDefault="0031652E" w:rsidP="0031652E">
            <w:pPr>
              <w:pStyle w:val="Akapitzlist"/>
              <w:numPr>
                <w:ilvl w:val="0"/>
                <w:numId w:val="2"/>
              </w:numPr>
              <w:spacing w:before="0" w:line="276" w:lineRule="auto"/>
              <w:ind w:left="357" w:right="11" w:hanging="357"/>
              <w:rPr>
                <w:color w:val="auto"/>
                <w:szCs w:val="24"/>
              </w:rPr>
            </w:pPr>
            <w:r w:rsidRPr="00E46E50">
              <w:rPr>
                <w:color w:val="auto"/>
                <w:szCs w:val="24"/>
              </w:rPr>
              <w:t>Nadzór nad działalnością wydawniczą Uczelni.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before="0"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Określanie zakresu kompetencji i obowiązków Prorektorów, rozliczanie ich z efektów działań.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Prawidłowe informowanie o działalności Uczelni właściwego ministra, w szczególności przedstawianie ministrowi właściwemu ds. finansów oraz ministrowi właściwemu ds. zdrowia rocznego sprawozdania z wykonania planu rzeczowo-finansowego.</w:t>
            </w:r>
          </w:p>
          <w:p w:rsidR="0092173C" w:rsidRPr="00C94C19" w:rsidRDefault="0092173C" w:rsidP="003165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Uczestnictwo w pracach Konferencji Rektorów Akademickich Szkół Polskich, Konferencji Rektorów Akademickich Uczelni Medycznych, Kolegium Rektorów Uczelni Wrocławia i Opola.</w:t>
            </w:r>
          </w:p>
          <w:p w:rsidR="0092173C" w:rsidRPr="00C94C19" w:rsidRDefault="0092173C" w:rsidP="00597234">
            <w:pPr>
              <w:spacing w:before="240" w:line="276" w:lineRule="auto"/>
              <w:ind w:left="426"/>
              <w:jc w:val="both"/>
              <w:rPr>
                <w:szCs w:val="24"/>
              </w:rPr>
            </w:pPr>
          </w:p>
          <w:p w:rsidR="0092173C" w:rsidRPr="00C94C19" w:rsidRDefault="0092173C" w:rsidP="00597234">
            <w:pPr>
              <w:spacing w:line="276" w:lineRule="auto"/>
              <w:jc w:val="both"/>
              <w:rPr>
                <w:i/>
                <w:szCs w:val="24"/>
              </w:rPr>
            </w:pPr>
            <w:r w:rsidRPr="00C94C19">
              <w:rPr>
                <w:i/>
                <w:szCs w:val="24"/>
              </w:rPr>
              <w:t>Tryb powołania i odwołania Rektora, a także zakres jego uprawnień i kompetencji określają Ustawa i Statut.</w:t>
            </w:r>
            <w:r w:rsidRPr="00C94C19">
              <w:t xml:space="preserve"> </w:t>
            </w:r>
            <w:r w:rsidRPr="00C94C19">
              <w:rPr>
                <w:i/>
                <w:szCs w:val="24"/>
              </w:rPr>
              <w:t>Za swoją działalność odpowiada przed Senatem Uczelni oraz ministrem właściwym ds. szkolnictwa wyższego oraz ministrem właściwym ds. zdrowia.</w:t>
            </w:r>
          </w:p>
          <w:p w:rsidR="0092173C" w:rsidRPr="00C94C19" w:rsidRDefault="0092173C" w:rsidP="00597234">
            <w:pPr>
              <w:pStyle w:val="Akapitzlist"/>
              <w:spacing w:line="276" w:lineRule="auto"/>
              <w:ind w:left="360"/>
              <w:rPr>
                <w:color w:val="auto"/>
                <w:szCs w:val="24"/>
              </w:rPr>
            </w:pPr>
          </w:p>
          <w:p w:rsidR="0092173C" w:rsidRPr="00C94C19" w:rsidRDefault="0092173C" w:rsidP="00597234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C90155" w:rsidRDefault="00C90155"/>
    <w:sectPr w:rsidR="00C90155" w:rsidSect="00851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51" w:rsidRDefault="00AF5851" w:rsidP="00AF5851">
      <w:r>
        <w:separator/>
      </w:r>
    </w:p>
  </w:endnote>
  <w:endnote w:type="continuationSeparator" w:id="0">
    <w:p w:rsidR="00AF5851" w:rsidRDefault="00AF5851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7E" w:rsidRDefault="00496B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7E" w:rsidRDefault="00496B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7E" w:rsidRDefault="00496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51" w:rsidRDefault="00AF5851" w:rsidP="00AF5851">
      <w:r>
        <w:separator/>
      </w:r>
    </w:p>
  </w:footnote>
  <w:footnote w:type="continuationSeparator" w:id="0">
    <w:p w:rsidR="00AF5851" w:rsidRDefault="00AF5851" w:rsidP="00AF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7E" w:rsidRDefault="00496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851" w:rsidRPr="00AF5851" w:rsidRDefault="00AF5851" w:rsidP="00AF5851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28" w:rsidRDefault="00851F28" w:rsidP="00851F28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Załącznik nr 1 do zarządzenia nr </w:t>
    </w:r>
    <w:r w:rsidR="00496B7E">
      <w:rPr>
        <w:rFonts w:asciiTheme="minorHAnsi" w:hAnsiTheme="minorHAnsi" w:cstheme="minorHAnsi"/>
        <w:sz w:val="20"/>
        <w:szCs w:val="20"/>
      </w:rPr>
      <w:t>175</w:t>
    </w:r>
    <w:r>
      <w:rPr>
        <w:rFonts w:asciiTheme="minorHAnsi" w:hAnsiTheme="minorHAnsi" w:cstheme="minorHAnsi"/>
        <w:sz w:val="20"/>
        <w:szCs w:val="20"/>
      </w:rPr>
      <w:t>/XVI R/2024</w:t>
    </w:r>
  </w:p>
  <w:p w:rsidR="00851F28" w:rsidRDefault="00851F28" w:rsidP="00851F28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Rektora Uniwersytetu Medycznego </w:t>
    </w:r>
    <w:r w:rsidR="00496B7E">
      <w:rPr>
        <w:rFonts w:asciiTheme="minorHAnsi" w:hAnsiTheme="minorHAnsi" w:cstheme="minorHAnsi"/>
        <w:sz w:val="20"/>
        <w:szCs w:val="20"/>
      </w:rPr>
      <w:t>we</w:t>
    </w:r>
    <w:bookmarkStart w:id="1" w:name="_GoBack"/>
    <w:bookmarkEnd w:id="1"/>
    <w:r>
      <w:rPr>
        <w:rFonts w:asciiTheme="minorHAnsi" w:hAnsiTheme="minorHAnsi" w:cstheme="minorHAnsi"/>
        <w:sz w:val="20"/>
        <w:szCs w:val="20"/>
      </w:rPr>
      <w:t xml:space="preserve"> Wrocławiu</w:t>
    </w:r>
  </w:p>
  <w:p w:rsidR="00851F28" w:rsidRDefault="00851F28" w:rsidP="00851F28">
    <w:pPr>
      <w:pStyle w:val="Nagwek"/>
      <w:jc w:val="right"/>
    </w:pPr>
    <w:r>
      <w:rPr>
        <w:rFonts w:asciiTheme="minorHAnsi" w:hAnsiTheme="minorHAnsi" w:cstheme="minorHAnsi"/>
        <w:sz w:val="20"/>
        <w:szCs w:val="20"/>
      </w:rPr>
      <w:t xml:space="preserve">z dnia </w:t>
    </w:r>
    <w:r w:rsidR="00496B7E">
      <w:rPr>
        <w:rFonts w:asciiTheme="minorHAnsi" w:hAnsiTheme="minorHAnsi" w:cstheme="minorHAnsi"/>
        <w:sz w:val="20"/>
        <w:szCs w:val="20"/>
      </w:rPr>
      <w:t>30 sierpnia</w:t>
    </w:r>
    <w:r>
      <w:rPr>
        <w:rFonts w:asciiTheme="minorHAnsi" w:hAnsiTheme="minorHAnsi" w:cstheme="minorHAnsi"/>
        <w:sz w:val="20"/>
        <w:szCs w:val="20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44A73"/>
    <w:multiLevelType w:val="hybridMultilevel"/>
    <w:tmpl w:val="A7EEEF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F34E91"/>
    <w:multiLevelType w:val="hybridMultilevel"/>
    <w:tmpl w:val="88386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26289"/>
    <w:multiLevelType w:val="hybridMultilevel"/>
    <w:tmpl w:val="DD3E4526"/>
    <w:lvl w:ilvl="0" w:tplc="038E9C26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777D1C"/>
    <w:multiLevelType w:val="hybridMultilevel"/>
    <w:tmpl w:val="626C5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84AFB"/>
    <w:multiLevelType w:val="hybridMultilevel"/>
    <w:tmpl w:val="9D568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3C"/>
    <w:rsid w:val="00082169"/>
    <w:rsid w:val="00315576"/>
    <w:rsid w:val="0031652E"/>
    <w:rsid w:val="00496B7E"/>
    <w:rsid w:val="005F4005"/>
    <w:rsid w:val="00851F28"/>
    <w:rsid w:val="008F39D1"/>
    <w:rsid w:val="0092173C"/>
    <w:rsid w:val="009E40F6"/>
    <w:rsid w:val="00AF5851"/>
    <w:rsid w:val="00BC377D"/>
    <w:rsid w:val="00C90155"/>
    <w:rsid w:val="00CF7ED3"/>
    <w:rsid w:val="00E46E50"/>
    <w:rsid w:val="00EC1B97"/>
    <w:rsid w:val="00F7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52D3"/>
  <w15:chartTrackingRefBased/>
  <w15:docId w15:val="{44BD406C-4FCB-4723-A470-9501005C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73C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173C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2173C"/>
    <w:rPr>
      <w:rFonts w:ascii="Times New Roman" w:eastAsiaTheme="majorEastAsia" w:hAnsi="Times New Roman" w:cstheme="majorBidi"/>
      <w:b/>
      <w:bCs/>
      <w:sz w:val="26"/>
    </w:rPr>
  </w:style>
  <w:style w:type="paragraph" w:styleId="Akapitzlist">
    <w:name w:val="List Paragraph"/>
    <w:basedOn w:val="Normalny"/>
    <w:uiPriority w:val="34"/>
    <w:qFormat/>
    <w:rsid w:val="0092173C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92173C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2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5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851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F5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85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15</cp:revision>
  <dcterms:created xsi:type="dcterms:W3CDTF">2024-07-23T08:47:00Z</dcterms:created>
  <dcterms:modified xsi:type="dcterms:W3CDTF">2024-08-30T12:32:00Z</dcterms:modified>
</cp:coreProperties>
</file>