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5"/>
        <w:gridCol w:w="3262"/>
        <w:gridCol w:w="992"/>
        <w:gridCol w:w="2867"/>
        <w:gridCol w:w="1010"/>
      </w:tblGrid>
      <w:tr w:rsidR="00B444C2" w:rsidRPr="009A1E24" w:rsidTr="00B444C2"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Nazwa </w:t>
            </w:r>
            <w:r w:rsidRPr="009A1E24">
              <w:rPr>
                <w:szCs w:val="24"/>
              </w:rPr>
              <w:br/>
              <w:t>i symbol</w:t>
            </w:r>
          </w:p>
        </w:tc>
        <w:tc>
          <w:tcPr>
            <w:tcW w:w="71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C2" w:rsidRPr="00984DB6" w:rsidRDefault="00B444C2" w:rsidP="00BD146A">
            <w:pPr>
              <w:pStyle w:val="Nagwek3"/>
              <w:rPr>
                <w:rFonts w:eastAsia="Calibri"/>
              </w:rPr>
            </w:pPr>
            <w:bookmarkStart w:id="0" w:name="_Toc167783446"/>
            <w:r w:rsidRPr="00984DB6">
              <w:t>CENTRUM KSZTAŁCENIA PODYPLOMOWEGO</w:t>
            </w:r>
            <w:bookmarkEnd w:id="0"/>
          </w:p>
        </w:tc>
        <w:tc>
          <w:tcPr>
            <w:tcW w:w="1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4C2" w:rsidRPr="00984DB6" w:rsidRDefault="00B444C2" w:rsidP="00B444C2">
            <w:pPr>
              <w:spacing w:before="120" w:after="120"/>
              <w:jc w:val="center"/>
              <w:rPr>
                <w:b/>
                <w:szCs w:val="24"/>
              </w:rPr>
            </w:pPr>
            <w:r w:rsidRPr="00984DB6">
              <w:rPr>
                <w:b/>
                <w:szCs w:val="24"/>
              </w:rPr>
              <w:t>RR-KP</w:t>
            </w:r>
          </w:p>
        </w:tc>
      </w:tr>
      <w:tr w:rsidR="00B444C2" w:rsidRPr="009A1E24" w:rsidTr="00B444C2"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Jednostka </w:t>
            </w:r>
            <w:r w:rsidRPr="009A1E24">
              <w:rPr>
                <w:szCs w:val="24"/>
              </w:rPr>
              <w:br/>
              <w:t>nadrzędna</w:t>
            </w:r>
          </w:p>
        </w:tc>
        <w:tc>
          <w:tcPr>
            <w:tcW w:w="42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C2" w:rsidRPr="00984DB6" w:rsidRDefault="00B444C2" w:rsidP="00BD146A">
            <w:pPr>
              <w:rPr>
                <w:rFonts w:eastAsia="Calibri"/>
                <w:szCs w:val="24"/>
              </w:rPr>
            </w:pPr>
            <w:r w:rsidRPr="00984DB6">
              <w:rPr>
                <w:szCs w:val="24"/>
              </w:rPr>
              <w:t>Podległość formalna</w:t>
            </w:r>
          </w:p>
        </w:tc>
        <w:tc>
          <w:tcPr>
            <w:tcW w:w="38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4C2" w:rsidRPr="00984DB6" w:rsidRDefault="00B444C2" w:rsidP="00BD146A">
            <w:pPr>
              <w:rPr>
                <w:rFonts w:eastAsia="Calibri"/>
                <w:szCs w:val="24"/>
              </w:rPr>
            </w:pPr>
            <w:r w:rsidRPr="00984DB6">
              <w:rPr>
                <w:szCs w:val="24"/>
              </w:rPr>
              <w:t>Podległość merytoryczna</w:t>
            </w:r>
          </w:p>
        </w:tc>
      </w:tr>
      <w:tr w:rsidR="00B444C2" w:rsidRPr="009A1E24" w:rsidTr="00B444C2">
        <w:trPr>
          <w:trHeight w:val="37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84DB6" w:rsidRDefault="00B444C2" w:rsidP="00BD146A">
            <w:pPr>
              <w:rPr>
                <w:rFonts w:eastAsia="Calibri"/>
                <w:szCs w:val="24"/>
              </w:rPr>
            </w:pPr>
            <w:r w:rsidRPr="00984DB6">
              <w:rPr>
                <w:rFonts w:eastAsia="Calibri"/>
                <w:szCs w:val="24"/>
              </w:rPr>
              <w:t>Dyrektor Generalny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84DB6" w:rsidRDefault="00B444C2" w:rsidP="00BD146A">
            <w:pPr>
              <w:rPr>
                <w:rFonts w:eastAsia="Calibri"/>
                <w:szCs w:val="24"/>
              </w:rPr>
            </w:pPr>
            <w:r w:rsidRPr="00984DB6">
              <w:rPr>
                <w:rFonts w:eastAsia="Calibri"/>
                <w:szCs w:val="24"/>
              </w:rPr>
              <w:t>RA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84DB6" w:rsidRDefault="00B444C2" w:rsidP="00B444C2">
            <w:pPr>
              <w:rPr>
                <w:rFonts w:eastAsia="Calibri"/>
                <w:szCs w:val="24"/>
              </w:rPr>
            </w:pPr>
            <w:r w:rsidRPr="00984DB6">
              <w:rPr>
                <w:rFonts w:eastAsia="Calibri"/>
                <w:szCs w:val="24"/>
              </w:rPr>
              <w:t xml:space="preserve">Prorektor ds. Rozwoju Kadry Akademickiej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44C2" w:rsidRPr="00984DB6" w:rsidRDefault="00B444C2" w:rsidP="00B444C2">
            <w:pPr>
              <w:rPr>
                <w:rFonts w:eastAsia="Calibri"/>
                <w:szCs w:val="24"/>
              </w:rPr>
            </w:pPr>
            <w:r w:rsidRPr="00984DB6">
              <w:rPr>
                <w:rFonts w:eastAsia="Calibri"/>
                <w:szCs w:val="24"/>
              </w:rPr>
              <w:t>RR</w:t>
            </w:r>
          </w:p>
        </w:tc>
      </w:tr>
      <w:tr w:rsidR="00B444C2" w:rsidRPr="009A1E24" w:rsidTr="00B444C2"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Jednostki </w:t>
            </w:r>
            <w:r w:rsidRPr="009A1E24">
              <w:rPr>
                <w:szCs w:val="24"/>
              </w:rPr>
              <w:br/>
              <w:t>podległe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formalna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>Podległość merytoryczna</w:t>
            </w:r>
          </w:p>
        </w:tc>
      </w:tr>
      <w:tr w:rsidR="00B444C2" w:rsidRPr="009A1E24" w:rsidTr="00B444C2">
        <w:trPr>
          <w:trHeight w:val="34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44C2" w:rsidRPr="009A1E24" w:rsidRDefault="00B444C2" w:rsidP="00BD146A">
            <w:pPr>
              <w:pStyle w:val="Akapitzlist"/>
              <w:spacing w:line="240" w:lineRule="auto"/>
              <w:ind w:left="30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44C2" w:rsidRPr="009A1E24" w:rsidRDefault="00B444C2" w:rsidP="00BD146A">
            <w:pPr>
              <w:ind w:left="300"/>
              <w:rPr>
                <w:rFonts w:eastAsia="Calibri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</w:p>
        </w:tc>
      </w:tr>
      <w:tr w:rsidR="00B444C2" w:rsidRPr="009A1E24" w:rsidTr="00B444C2">
        <w:tc>
          <w:tcPr>
            <w:tcW w:w="951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</w:p>
        </w:tc>
      </w:tr>
      <w:tr w:rsidR="00B444C2" w:rsidRPr="009A1E24" w:rsidTr="00B444C2">
        <w:tc>
          <w:tcPr>
            <w:tcW w:w="951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44C2" w:rsidRPr="009A1E24" w:rsidRDefault="00B444C2" w:rsidP="00BD146A">
            <w:pPr>
              <w:rPr>
                <w:rFonts w:eastAsia="Calibri"/>
                <w:szCs w:val="24"/>
              </w:rPr>
            </w:pPr>
            <w:r w:rsidRPr="009A1E24">
              <w:rPr>
                <w:szCs w:val="24"/>
              </w:rPr>
              <w:t xml:space="preserve">Cel działalności </w:t>
            </w:r>
          </w:p>
        </w:tc>
      </w:tr>
      <w:tr w:rsidR="00B444C2" w:rsidRPr="00C27298" w:rsidTr="00B444C2">
        <w:trPr>
          <w:trHeight w:val="3628"/>
        </w:trPr>
        <w:tc>
          <w:tcPr>
            <w:tcW w:w="951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4C2" w:rsidRPr="009A1E24" w:rsidRDefault="00B444C2" w:rsidP="00B444C2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organizacji i obsługi administracyjnej związanej </w:t>
            </w:r>
            <w:r>
              <w:rPr>
                <w:rFonts w:eastAsia="Calibri"/>
                <w:spacing w:val="-6"/>
                <w:szCs w:val="24"/>
              </w:rPr>
              <w:br/>
            </w:r>
            <w:r w:rsidRPr="009A1E24">
              <w:rPr>
                <w:rFonts w:eastAsia="Calibri"/>
                <w:spacing w:val="-6"/>
                <w:szCs w:val="24"/>
              </w:rPr>
              <w:t xml:space="preserve">z przygotowaniem i realizacją studiów podyplomowych w UMW w języku polskim </w:t>
            </w:r>
            <w:r>
              <w:rPr>
                <w:rFonts w:eastAsia="Calibri"/>
                <w:spacing w:val="-6"/>
                <w:szCs w:val="24"/>
              </w:rPr>
              <w:br/>
            </w:r>
            <w:r w:rsidRPr="009A1E24">
              <w:rPr>
                <w:rFonts w:eastAsia="Calibri"/>
                <w:spacing w:val="-6"/>
                <w:szCs w:val="24"/>
              </w:rPr>
              <w:t>i angielskim.</w:t>
            </w:r>
          </w:p>
          <w:p w:rsidR="00B444C2" w:rsidRPr="009A1E24" w:rsidRDefault="00B444C2" w:rsidP="00B444C2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obsługi administracyjnej związanej z organizacją i realizacją szkoleń i kursów specjalizacyjnych prowadzonych dla lekarzy, lekarzy dentystów, pielęgniarek i położnych, fizjoterapeutów, ratowników medycznych </w:t>
            </w:r>
            <w:r w:rsidRPr="009A1E24">
              <w:rPr>
                <w:rFonts w:eastAsia="Calibri"/>
                <w:szCs w:val="24"/>
              </w:rPr>
              <w:t xml:space="preserve">oraz osób posiadających tytuł magistra lub magistra inżyniera w dziedzinach mających zastosowanie w ochronie zdrowia </w:t>
            </w:r>
            <w:r w:rsidRPr="009A1E24">
              <w:rPr>
                <w:rFonts w:eastAsia="Calibri"/>
                <w:spacing w:val="-6"/>
                <w:szCs w:val="24"/>
              </w:rPr>
              <w:t>w języku polskim oraz angielskim.</w:t>
            </w:r>
          </w:p>
          <w:p w:rsidR="00B444C2" w:rsidRPr="009A1E24" w:rsidRDefault="00B444C2" w:rsidP="00B444C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Zapewnienie kompleksowej organizacji i obsługi administracyjnej specjalizacji gdzie Uniwersytet jest jednostką akredytowaną (genetyka kliniczna, mikrobiologia, patomorfologia, medycyna sądowa, farmakologia kliniczna).</w:t>
            </w:r>
          </w:p>
          <w:p w:rsidR="00B444C2" w:rsidRPr="009A1E24" w:rsidRDefault="00B444C2" w:rsidP="00B444C2">
            <w:pPr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Zapewnienie kompleksowej organizacji i obsługi administracyjnej związanej </w:t>
            </w:r>
            <w:r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z realiza</w:t>
            </w:r>
            <w:r>
              <w:rPr>
                <w:rFonts w:eastAsia="Calibri"/>
                <w:szCs w:val="24"/>
              </w:rPr>
              <w:t xml:space="preserve">cją procesu </w:t>
            </w:r>
            <w:proofErr w:type="spellStart"/>
            <w:r>
              <w:rPr>
                <w:rFonts w:eastAsia="Calibri"/>
                <w:szCs w:val="24"/>
              </w:rPr>
              <w:t>mikrokwalifikacji</w:t>
            </w:r>
            <w:proofErr w:type="spellEnd"/>
            <w:r>
              <w:rPr>
                <w:rFonts w:eastAsia="Calibri"/>
                <w:szCs w:val="24"/>
              </w:rPr>
              <w:t xml:space="preserve"> (</w:t>
            </w:r>
            <w:r w:rsidRPr="009A1E24">
              <w:rPr>
                <w:rFonts w:eastAsia="Calibri"/>
                <w:szCs w:val="24"/>
              </w:rPr>
              <w:t>certyfikacja kompetencji).</w:t>
            </w:r>
          </w:p>
          <w:p w:rsidR="00B444C2" w:rsidRPr="009A1E24" w:rsidRDefault="00B444C2" w:rsidP="00B444C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administracyjna specjalizacji w zakresie Psychologii Klinicznej dla psychologów.</w:t>
            </w:r>
          </w:p>
          <w:p w:rsidR="00B444C2" w:rsidRPr="009A1E24" w:rsidRDefault="00B444C2" w:rsidP="00B444C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Wsparcie dla studentów, doktorantów oraz pracowników Uczelni w doborze wartościowych i zweryfikowanych pod kątem merytorycznym szkoleń zewnętrznych, będących uzupełnieniem oferty UMW.</w:t>
            </w:r>
          </w:p>
          <w:p w:rsidR="00B444C2" w:rsidRDefault="00B444C2" w:rsidP="00B444C2">
            <w:pPr>
              <w:numPr>
                <w:ilvl w:val="0"/>
                <w:numId w:val="1"/>
              </w:numPr>
              <w:spacing w:after="120"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Wsparcie w tworzeniu komercyjnej oferty szkoleniowej UMW oraz w organizacji na terenie UMW wysokiej jakości wydarzeń naukowych, takich jak seminaria, kursy </w:t>
            </w:r>
            <w:r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 xml:space="preserve">i konferencje naukowe. </w:t>
            </w:r>
          </w:p>
          <w:p w:rsidR="00B444C2" w:rsidRDefault="00B444C2" w:rsidP="00BD146A">
            <w:pPr>
              <w:spacing w:after="120" w:line="276" w:lineRule="auto"/>
              <w:ind w:left="720"/>
              <w:contextualSpacing/>
              <w:jc w:val="both"/>
              <w:rPr>
                <w:rFonts w:eastAsia="Calibri"/>
                <w:szCs w:val="24"/>
              </w:rPr>
            </w:pPr>
          </w:p>
          <w:p w:rsidR="00B444C2" w:rsidRPr="009A1E24" w:rsidRDefault="00B444C2" w:rsidP="00BD146A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Cs w:val="24"/>
              </w:rPr>
            </w:pPr>
            <w:r w:rsidRPr="009A1E24">
              <w:rPr>
                <w:szCs w:val="24"/>
              </w:rPr>
              <w:t>Kluczowe zadania:</w:t>
            </w:r>
          </w:p>
          <w:p w:rsidR="00B444C2" w:rsidRPr="009A1E24" w:rsidRDefault="00B444C2" w:rsidP="00B444C2">
            <w:pPr>
              <w:pStyle w:val="Zwykytekst"/>
              <w:numPr>
                <w:ilvl w:val="0"/>
                <w:numId w:val="2"/>
              </w:numPr>
              <w:spacing w:line="276" w:lineRule="auto"/>
              <w:ind w:left="312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Studiów Podyplomowych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Zapewnienie kompleksowej obsługi administracyjnej związanej z organizacją </w:t>
            </w:r>
            <w:r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>i realizacją studiów podyplomowych prowadzonych w CKP UMW w języku polskim oraz angielskim w formie stacjonarnej, on-line i/lub hybrydowej.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albumu słuchacza.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Weryfikacja dokumentacji dotyczącej zaliczenia semestru i roku akademickiego.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Organizowanie sesji egzaminacyjnej – przygotowywanie protokołów zaliczeniowych </w:t>
            </w:r>
            <w:r>
              <w:rPr>
                <w:rFonts w:eastAsia="Calibri"/>
                <w:szCs w:val="24"/>
              </w:rPr>
              <w:br/>
            </w:r>
            <w:r w:rsidRPr="009A1E24">
              <w:rPr>
                <w:rFonts w:eastAsia="Calibri"/>
                <w:szCs w:val="24"/>
              </w:rPr>
              <w:t xml:space="preserve">i egzaminacyjnych, przygotowywanie kart okresowych osiągnięć, organizacja egzaminów  komisyjnych. 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programów związanych z ewidencją, płatnościami, tokiem studiów  i dyplomowaniem.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lastRenderedPageBreak/>
              <w:t>Prowadzenie spraw związanych z podziałem słuchaczy na grupy.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 związanych z odpłatnością za studia, przygotowaniem kosztorysów studiów podyplomowych i windykacją należności.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Wydawanie i prowadzenie ewidencji zaświadczeń etc.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absolwentów.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Wystawianie stosownych świadectw i zaświadczeń.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Obsługa w zakresie umów cywilnoprawnych wykładowców i innych osób.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Sporządzanie i wydawanie świadectw ukończenia studiów podyplomowych.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księgi świadectw ukończenia studiów podyplomowych.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Przygotowanie dokumentów do archiwum zakładowego.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Pobieranie opłat za świadectwa ukończenia studiów podyplomowych i innych opłat manipulacyjnych. 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Udział w planowaniu i organizowaniu procesu kształcenia praktycznego.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Rozliczanie kształcenia słuchaczy w zakresie wynagrodzeń prowadzących zajęcia i jednostek, w których odbywa się kształcenie praktyczne.</w:t>
            </w:r>
          </w:p>
          <w:p w:rsidR="00B444C2" w:rsidRPr="009A1E24" w:rsidRDefault="00B444C2" w:rsidP="00B444C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sprawozdawczości w systemie POL-on.</w:t>
            </w:r>
          </w:p>
          <w:p w:rsidR="00B444C2" w:rsidRDefault="00B444C2" w:rsidP="00BD146A">
            <w:pPr>
              <w:spacing w:after="120" w:line="276" w:lineRule="auto"/>
              <w:ind w:left="720"/>
              <w:contextualSpacing/>
              <w:jc w:val="both"/>
              <w:rPr>
                <w:rFonts w:eastAsia="Calibri"/>
                <w:szCs w:val="24"/>
              </w:rPr>
            </w:pPr>
          </w:p>
          <w:p w:rsidR="00B444C2" w:rsidRPr="009A1E24" w:rsidRDefault="00B444C2" w:rsidP="00B444C2">
            <w:pPr>
              <w:pStyle w:val="Zwykytekst"/>
              <w:numPr>
                <w:ilvl w:val="0"/>
                <w:numId w:val="2"/>
              </w:numPr>
              <w:spacing w:line="276" w:lineRule="auto"/>
              <w:ind w:left="312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Kształcenia Specjalizacyjnego i Doskonalenia Zawodowego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obsługi administracyjnej związanej z kształceniem specjalizacyjnym oraz doskonaleniem zawodowym lekarzy, lekarzy dentystów, pielęgniarek i położnych, fizjoterapeutów, ratowników medycznych  </w:t>
            </w:r>
            <w:r w:rsidRPr="009A1E24">
              <w:rPr>
                <w:rFonts w:eastAsia="Calibri"/>
                <w:bCs/>
                <w:spacing w:val="-6"/>
                <w:szCs w:val="24"/>
              </w:rPr>
              <w:t>oraz osób posiadających tytuł magistra lub magistra inżyniera w dziedzinach mających zastosowanie w ochronie zdrowia.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>Zapewnienie kompleksowej obsługi administracyjnej związanej z organizacją i realizacją kursów specjalizacyjnych prowadzonych na Wydziale Lekarskim, Wydziale Lekarsko-Stomatologicznym, Wydziale Nauk o Zdrowiu</w:t>
            </w:r>
            <w:r w:rsidR="007C6BA8">
              <w:rPr>
                <w:rFonts w:eastAsia="Calibri"/>
                <w:spacing w:val="-6"/>
                <w:szCs w:val="24"/>
              </w:rPr>
              <w:t xml:space="preserve">, </w:t>
            </w:r>
            <w:r w:rsidRPr="009A1E24">
              <w:rPr>
                <w:rFonts w:eastAsia="Calibri"/>
                <w:spacing w:val="-6"/>
                <w:szCs w:val="24"/>
              </w:rPr>
              <w:t xml:space="preserve"> </w:t>
            </w:r>
            <w:r w:rsidR="007C6BA8" w:rsidRPr="00984DB6">
              <w:rPr>
                <w:rFonts w:eastAsia="Calibri"/>
                <w:spacing w:val="-4"/>
                <w:szCs w:val="24"/>
              </w:rPr>
              <w:t>Wydziale Pielęgniarstwa i Położnictwa oraz Wydziale Fizjoterapii</w:t>
            </w:r>
            <w:r w:rsidR="007C6BA8" w:rsidRPr="00984DB6">
              <w:rPr>
                <w:rFonts w:eastAsia="Calibri"/>
                <w:spacing w:val="-6"/>
                <w:szCs w:val="24"/>
              </w:rPr>
              <w:t xml:space="preserve"> </w:t>
            </w:r>
            <w:r w:rsidRPr="00984DB6">
              <w:rPr>
                <w:rFonts w:eastAsia="Calibri"/>
                <w:spacing w:val="-6"/>
                <w:szCs w:val="24"/>
              </w:rPr>
              <w:t xml:space="preserve">UMW w języku polskim i </w:t>
            </w:r>
            <w:r w:rsidRPr="009A1E24">
              <w:rPr>
                <w:rFonts w:eastAsia="Calibri"/>
                <w:spacing w:val="-6"/>
                <w:szCs w:val="24"/>
              </w:rPr>
              <w:t>angielskim.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6"/>
                <w:szCs w:val="24"/>
              </w:rPr>
            </w:pPr>
            <w:r w:rsidRPr="009A1E24">
              <w:rPr>
                <w:rFonts w:eastAsia="Calibri"/>
                <w:spacing w:val="-6"/>
                <w:szCs w:val="24"/>
              </w:rPr>
              <w:t xml:space="preserve">Zapewnienie kompleksowej obsługi administracyjnej związanej z organizacją i realizacją </w:t>
            </w:r>
            <w:r>
              <w:rPr>
                <w:rFonts w:eastAsia="Calibri"/>
                <w:spacing w:val="-6"/>
                <w:szCs w:val="24"/>
              </w:rPr>
              <w:br/>
            </w:r>
            <w:r w:rsidRPr="009A1E24">
              <w:rPr>
                <w:rFonts w:eastAsia="Calibri"/>
                <w:spacing w:val="-6"/>
                <w:szCs w:val="24"/>
              </w:rPr>
              <w:t xml:space="preserve">w zakresie </w:t>
            </w:r>
            <w:proofErr w:type="spellStart"/>
            <w:r w:rsidRPr="009A1E24">
              <w:rPr>
                <w:rFonts w:eastAsia="Calibri"/>
                <w:spacing w:val="-6"/>
                <w:szCs w:val="24"/>
              </w:rPr>
              <w:t>mikrokwalifikacji</w:t>
            </w:r>
            <w:proofErr w:type="spellEnd"/>
            <w:r w:rsidRPr="009A1E24">
              <w:rPr>
                <w:rFonts w:eastAsia="Calibri"/>
                <w:spacing w:val="-6"/>
                <w:szCs w:val="24"/>
              </w:rPr>
              <w:t xml:space="preserve"> ( certyfikacji kompetencji).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 xml:space="preserve">Współpraca z Centrum Medycznym Kształcenia Podyplomowego, Oddziałem Kształcenia Kadr Medycznych Dolnośląskiego Urzędu Wojewódzkiego, Dolnośląską Izbą Lekarską, Dolnośląską Izbą </w:t>
            </w:r>
            <w:proofErr w:type="spellStart"/>
            <w:r w:rsidRPr="009A1E24">
              <w:rPr>
                <w:rFonts w:eastAsia="Calibri"/>
                <w:szCs w:val="24"/>
              </w:rPr>
              <w:t>PiP</w:t>
            </w:r>
            <w:proofErr w:type="spellEnd"/>
            <w:r w:rsidRPr="009A1E24">
              <w:rPr>
                <w:rFonts w:eastAsia="Calibri"/>
                <w:szCs w:val="24"/>
              </w:rPr>
              <w:t>, Krajową Izbą Fizjoterapeutów, Działem Doskonalenia Wyższych Kadr Medycznych Dolnośląskiego Centrum Zdrowia Publicznego we Wrocławiu i towarzystwami naukowymi, w zakresie realizacji kształcenia podyplomowego.</w:t>
            </w:r>
          </w:p>
          <w:p w:rsidR="00B444C2" w:rsidRPr="00984DB6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Calibri"/>
                <w:spacing w:val="-4"/>
                <w:szCs w:val="24"/>
              </w:rPr>
              <w:t>Planowanie kształcenia podyplomowego w ramach kursów specjalizacyjnych i w ramach kształcenia ustawicznego na Wydziale Lekarskim, Wydziale Lekarsko-Stomatolog</w:t>
            </w:r>
            <w:r w:rsidR="00D85E9A">
              <w:rPr>
                <w:rFonts w:eastAsia="Calibri"/>
                <w:spacing w:val="-4"/>
                <w:szCs w:val="24"/>
              </w:rPr>
              <w:t xml:space="preserve">icznym, Wydziale Nauk o Zdrowiu, </w:t>
            </w:r>
            <w:r w:rsidR="00D85E9A" w:rsidRPr="00984DB6">
              <w:rPr>
                <w:rFonts w:eastAsia="Calibri"/>
                <w:spacing w:val="-4"/>
                <w:szCs w:val="24"/>
              </w:rPr>
              <w:t>Wydziale Pielęgniarstwa i Położnictwa oraz Wydziale Fizjoterapii.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administracyjna realizowanych kursów.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Obsługa administracyjna Komisji ds. Realizacji i Oceny Szkolenia.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Zawieranie porozumień między uczelnią a jednostkami zewnętrznymi dotyczących staży kierunkowych.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Monitorowanie procesu kształcenia specjalizacyjnego i ustawicznego realizowanych specjalizacji w jednostkach Wydziału Lekarskiego, Wydziału Lekarsko-</w:t>
            </w:r>
            <w:r w:rsidRPr="009A1E24">
              <w:rPr>
                <w:rFonts w:eastAsia="Calibri"/>
                <w:szCs w:val="24"/>
              </w:rPr>
              <w:lastRenderedPageBreak/>
              <w:t>Stomatologicznego, Wydziału Nauk o Zdrowiu</w:t>
            </w:r>
            <w:r w:rsidR="007C6BA8">
              <w:rPr>
                <w:rFonts w:eastAsia="Calibri"/>
                <w:szCs w:val="24"/>
              </w:rPr>
              <w:t xml:space="preserve">, Wydziału Pielęgniarstwa i Położnictwa oraz Wydziału Fizjoterapii. 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rPr>
                <w:rFonts w:eastAsia="Calibri"/>
                <w:szCs w:val="24"/>
              </w:rPr>
            </w:pPr>
            <w:r w:rsidRPr="009A1E24">
              <w:rPr>
                <w:rFonts w:eastAsia="Calibri"/>
                <w:szCs w:val="24"/>
              </w:rPr>
              <w:t>Sprawozdawczość w ramach kształcenia podyplomowego organizowanego w jednostkach Wydziału Lekarskiego, Wydziału Lekarsko-Stomatologicznego, Wydziału Nauk o Zdrowiu</w:t>
            </w:r>
            <w:r w:rsidR="007C6BA8">
              <w:rPr>
                <w:rFonts w:eastAsia="Calibri"/>
                <w:szCs w:val="24"/>
              </w:rPr>
              <w:t>, Wydziału Pielęgniarstwa i Położnictwa oraz Wydziału Fizjoterapii</w:t>
            </w:r>
            <w:r w:rsidRPr="009A1E24">
              <w:rPr>
                <w:rFonts w:eastAsia="Calibri"/>
                <w:szCs w:val="24"/>
              </w:rPr>
              <w:t>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 osobowych stażystów, specjalistów obcokrajowców odbywających          w jednostkach Uczelni staże podyplomowe i specjalizacyjne w ramach stypendiów Rządu Polskiego oraz za odpłatnością.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rozliczeń i sprawozdawczości związanej z dotacją MZ na kształcenie podyplomowe w zawodach medycznych na Wydziale Lekarskim, Wydziale Lekarsko-Stomatologicznym, Wydziale Nauk o Zdrowiu</w:t>
            </w:r>
            <w:r w:rsidR="007C6BA8">
              <w:rPr>
                <w:rFonts w:eastAsia="Calibri"/>
                <w:szCs w:val="24"/>
              </w:rPr>
              <w:t>, Wydziale Pielęgniarstwa i Położnictwa oraz Wydziale Fizjoterapii</w:t>
            </w:r>
            <w:r w:rsidRPr="009A1E24">
              <w:rPr>
                <w:rFonts w:eastAsia="Calibri"/>
                <w:szCs w:val="24"/>
              </w:rPr>
              <w:t>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Prowadzenie czynności zgodnie z nadanymi uprawnieniami w Systemie Monitorowania Kształcenia Kadr Medycznych oraz obsługa kursów w ramach specjalizacji dla lekarzy, lekarzy dentystów, pielęgniarek i położnych i fizjoterapeutów, w tym m.in.: bieżący kontakt z kandydatami, przygotowywanie i zamieszczanie informacji na stronie internetowej.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 xml:space="preserve">Przygotowywanie wstępnych kosztorysów kursów (w tym specjalizacyjnych) w oparciu </w:t>
            </w:r>
            <w:r>
              <w:rPr>
                <w:rFonts w:eastAsia="Calibri"/>
                <w:spacing w:val="-10"/>
                <w:szCs w:val="24"/>
              </w:rPr>
              <w:br/>
            </w:r>
            <w:r w:rsidRPr="009A1E24">
              <w:rPr>
                <w:rFonts w:eastAsia="Calibri"/>
                <w:spacing w:val="-10"/>
                <w:szCs w:val="24"/>
              </w:rPr>
              <w:t>o przygotowane harmonogramy szkoleń oraz innych dokumentów dokumentujących wykonanie usług edukacyjnych.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Wystawianie stosownych certyfikatów i zaświadczeń uczestnikom i wykładowcom.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>Obsługa w zakresie umów cywilnoprawnych (przygotowywanie umów dla wykładowców, kierowników specjalizacji, opiekunów staży kierunkowych oraz innych podmiotów realizujących szkolenia i staże).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pacing w:val="-10"/>
                <w:szCs w:val="24"/>
              </w:rPr>
            </w:pPr>
            <w:r w:rsidRPr="009A1E24">
              <w:rPr>
                <w:rFonts w:eastAsia="Calibri"/>
                <w:spacing w:val="-10"/>
                <w:szCs w:val="24"/>
              </w:rPr>
              <w:t xml:space="preserve">Przekazywanie wykazów wykładowców realizujących kształcenie podyplomowe do Prorektora </w:t>
            </w:r>
            <w:r>
              <w:rPr>
                <w:rFonts w:eastAsia="Calibri"/>
                <w:spacing w:val="-10"/>
                <w:szCs w:val="24"/>
              </w:rPr>
              <w:t xml:space="preserve">ds. Strategii </w:t>
            </w:r>
            <w:r w:rsidRPr="009A1E24">
              <w:rPr>
                <w:rFonts w:eastAsia="Calibri"/>
                <w:spacing w:val="-10"/>
                <w:szCs w:val="24"/>
              </w:rPr>
              <w:t>Rozwoju Uczelni w celach sprawozdawczych.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Calibri"/>
                <w:szCs w:val="24"/>
              </w:rPr>
              <w:t>Przygotowywanie dokumentów do archiwum zakładowego.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Arial"/>
                <w:szCs w:val="24"/>
              </w:rPr>
              <w:t>Obsługa Systemu Monitorowania Kształcenia (SMK) - w zakresie zadań administratora i użytkownika jednostki szkolącej.</w:t>
            </w:r>
          </w:p>
          <w:p w:rsidR="00B444C2" w:rsidRPr="009A1E24" w:rsidRDefault="00B444C2" w:rsidP="00B444C2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10"/>
              <w:contextualSpacing/>
              <w:jc w:val="both"/>
              <w:rPr>
                <w:rFonts w:eastAsia="Calibri"/>
                <w:spacing w:val="-4"/>
                <w:szCs w:val="24"/>
              </w:rPr>
            </w:pPr>
            <w:r w:rsidRPr="009A1E24">
              <w:rPr>
                <w:rFonts w:eastAsia="Arial"/>
                <w:szCs w:val="24"/>
              </w:rPr>
              <w:t>Koordynacja i wprowadzanie danych do elektronicznego wniosku akredytacyjnego na prowadzenie specjalizacji.</w:t>
            </w:r>
          </w:p>
          <w:p w:rsidR="00B444C2" w:rsidRPr="008F12A9" w:rsidRDefault="00B444C2" w:rsidP="00B444C2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9A1E24">
              <w:rPr>
                <w:rFonts w:eastAsia="Calibri"/>
                <w:szCs w:val="24"/>
              </w:rPr>
              <w:t>Prowadzenie sprawozdawczości w systemie POL-on i na potrzeby SMK i CMKP.</w:t>
            </w:r>
          </w:p>
          <w:p w:rsidR="00B444C2" w:rsidRPr="009A1E24" w:rsidRDefault="00B444C2" w:rsidP="00BD146A">
            <w:pPr>
              <w:spacing w:line="276" w:lineRule="auto"/>
              <w:ind w:left="720"/>
              <w:contextualSpacing/>
              <w:jc w:val="both"/>
              <w:rPr>
                <w:rFonts w:eastAsia="Calibri"/>
                <w:b/>
                <w:szCs w:val="24"/>
              </w:rPr>
            </w:pPr>
          </w:p>
          <w:p w:rsidR="00B444C2" w:rsidRPr="008F12A9" w:rsidRDefault="00B444C2" w:rsidP="00B444C2">
            <w:pPr>
              <w:pStyle w:val="Zwykytekst"/>
              <w:numPr>
                <w:ilvl w:val="0"/>
                <w:numId w:val="2"/>
              </w:numPr>
              <w:spacing w:line="276" w:lineRule="auto"/>
              <w:ind w:left="456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24">
              <w:rPr>
                <w:rFonts w:ascii="Times New Roman" w:hAnsi="Times New Roman"/>
                <w:b/>
                <w:sz w:val="24"/>
                <w:szCs w:val="24"/>
              </w:rPr>
              <w:t>Zespół ds. Szkoleniowo-Konferencyjnych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Wyszukiwanie, weryfikowanie i przygotowanie ogólnodostępnej komercyjnej oferty certyfikowanych szkoleń zewnętrznych dla studentów, doktorantów i pracowników Uczelni.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Prowadzenie kampanii promocyjnej i informacyjnej, rekrutacja uczestników szkoleń.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Wyszukiwanie pozyskiwanie i utrzymywanie partnerów Uczelni w kontekście organizacji seminariów, szkoleń i konferencji naukowych.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Wprowadzenie i uruchomienie kompleksowego programu wsparcia studentów, doktorantów oraz pracowników Uczelni organizujących wydarzenia naukowe, tj. seminar</w:t>
            </w:r>
            <w:r>
              <w:rPr>
                <w:rFonts w:eastAsia="Calibri"/>
                <w:bCs/>
                <w:szCs w:val="24"/>
              </w:rPr>
              <w:t xml:space="preserve">ia, szkolenia </w:t>
            </w:r>
            <w:r w:rsidRPr="008F12A9">
              <w:rPr>
                <w:rFonts w:eastAsia="Calibri"/>
                <w:bCs/>
                <w:szCs w:val="24"/>
              </w:rPr>
              <w:t>i konferencje naukowe.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lastRenderedPageBreak/>
              <w:t>Stworzenie ogólnodostępnej bazy wiedzy, kontaktów oraz wyposażenia technicznego jak i zasobów lokalowych, umożliwiających efektywna organizację wydarzeń naukowych na terenie Uczelni.</w:t>
            </w:r>
          </w:p>
          <w:p w:rsidR="00B444C2" w:rsidRPr="008F12A9" w:rsidRDefault="00B444C2" w:rsidP="00B444C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Kontynuacja niezbędnych działań związanych z utrzymaniem t</w:t>
            </w:r>
            <w:r>
              <w:rPr>
                <w:rFonts w:eastAsia="Calibri"/>
                <w:bCs/>
                <w:szCs w:val="24"/>
              </w:rPr>
              <w:t>rwałości Projektu „Dolnośląscy l</w:t>
            </w:r>
            <w:r w:rsidRPr="008F12A9">
              <w:rPr>
                <w:rFonts w:eastAsia="Calibri"/>
                <w:bCs/>
                <w:szCs w:val="24"/>
              </w:rPr>
              <w:t>iderzy Medycyny”.</w:t>
            </w:r>
          </w:p>
          <w:p w:rsidR="00B444C2" w:rsidRDefault="00B444C2" w:rsidP="00BD146A">
            <w:pPr>
              <w:spacing w:after="120" w:line="276" w:lineRule="auto"/>
              <w:ind w:left="720"/>
              <w:contextualSpacing/>
              <w:jc w:val="both"/>
              <w:rPr>
                <w:rFonts w:eastAsia="Calibri"/>
                <w:bCs/>
                <w:szCs w:val="24"/>
              </w:rPr>
            </w:pPr>
            <w:r w:rsidRPr="008F12A9">
              <w:rPr>
                <w:rFonts w:eastAsia="Calibri"/>
                <w:bCs/>
                <w:szCs w:val="24"/>
              </w:rPr>
              <w:t>Pozyskiwanie ofert finansowania kursów ze środków EU</w:t>
            </w:r>
            <w:r>
              <w:rPr>
                <w:rFonts w:eastAsia="Calibri"/>
                <w:bCs/>
                <w:szCs w:val="24"/>
              </w:rPr>
              <w:t>.</w:t>
            </w:r>
          </w:p>
          <w:p w:rsidR="00B444C2" w:rsidRPr="00C27298" w:rsidRDefault="00B444C2" w:rsidP="00BD146A">
            <w:pPr>
              <w:spacing w:after="120" w:line="276" w:lineRule="auto"/>
              <w:ind w:left="720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:rsidR="009E58CD" w:rsidRDefault="009E58CD"/>
    <w:sectPr w:rsidR="009E58CD" w:rsidSect="00B44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C2" w:rsidRDefault="00B444C2" w:rsidP="00B444C2">
      <w:r>
        <w:separator/>
      </w:r>
    </w:p>
  </w:endnote>
  <w:endnote w:type="continuationSeparator" w:id="0">
    <w:p w:rsidR="00B444C2" w:rsidRDefault="00B444C2" w:rsidP="00B4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07" w:rsidRDefault="00E537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07" w:rsidRDefault="00E537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07" w:rsidRDefault="00E53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C2" w:rsidRDefault="00B444C2" w:rsidP="00B444C2">
      <w:r>
        <w:separator/>
      </w:r>
    </w:p>
  </w:footnote>
  <w:footnote w:type="continuationSeparator" w:id="0">
    <w:p w:rsidR="00B444C2" w:rsidRDefault="00B444C2" w:rsidP="00B4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07" w:rsidRDefault="00E537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07" w:rsidRDefault="00E537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C2" w:rsidRPr="001379B0" w:rsidRDefault="00B444C2" w:rsidP="00B444C2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1379B0">
      <w:rPr>
        <w:rFonts w:asciiTheme="minorHAnsi" w:hAnsiTheme="minorHAnsi" w:cstheme="minorHAnsi"/>
        <w:sz w:val="20"/>
        <w:szCs w:val="20"/>
      </w:rPr>
      <w:t xml:space="preserve">Załącznik nr </w:t>
    </w:r>
    <w:r w:rsidR="002E062E">
      <w:rPr>
        <w:rFonts w:asciiTheme="minorHAnsi" w:hAnsiTheme="minorHAnsi" w:cstheme="minorHAnsi"/>
        <w:sz w:val="20"/>
        <w:szCs w:val="20"/>
      </w:rPr>
      <w:t>8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1379B0">
      <w:rPr>
        <w:rFonts w:asciiTheme="minorHAnsi" w:hAnsiTheme="minorHAnsi" w:cstheme="minorHAnsi"/>
        <w:sz w:val="20"/>
        <w:szCs w:val="20"/>
      </w:rPr>
      <w:t xml:space="preserve"> do zarządzenia nr</w:t>
    </w:r>
    <w:r>
      <w:rPr>
        <w:rFonts w:asciiTheme="minorHAnsi" w:hAnsiTheme="minorHAnsi" w:cstheme="minorHAnsi"/>
        <w:sz w:val="20"/>
        <w:szCs w:val="20"/>
      </w:rPr>
      <w:t xml:space="preserve">  </w:t>
    </w:r>
    <w:r w:rsidR="00CE51D9">
      <w:rPr>
        <w:rFonts w:asciiTheme="minorHAnsi" w:hAnsiTheme="minorHAnsi" w:cstheme="minorHAnsi"/>
        <w:sz w:val="20"/>
        <w:szCs w:val="20"/>
      </w:rPr>
      <w:t>175</w:t>
    </w:r>
    <w:r w:rsidRPr="001379B0">
      <w:rPr>
        <w:rFonts w:asciiTheme="minorHAnsi" w:hAnsiTheme="minorHAnsi" w:cstheme="minorHAnsi"/>
        <w:sz w:val="20"/>
        <w:szCs w:val="20"/>
      </w:rPr>
      <w:t>/XVI R/2024</w:t>
    </w:r>
  </w:p>
  <w:p w:rsidR="00B444C2" w:rsidRPr="001379B0" w:rsidRDefault="00B444C2" w:rsidP="00B444C2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1379B0">
      <w:rPr>
        <w:rFonts w:asciiTheme="minorHAnsi" w:hAnsiTheme="minorHAnsi" w:cstheme="minorHAnsi"/>
        <w:sz w:val="20"/>
        <w:szCs w:val="20"/>
      </w:rPr>
      <w:t>Rektora Uniwersytetu Medycznego we Wrocławiu</w:t>
    </w:r>
  </w:p>
  <w:p w:rsidR="00B444C2" w:rsidRPr="001379B0" w:rsidRDefault="00B444C2" w:rsidP="00B444C2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1379B0">
      <w:rPr>
        <w:rFonts w:asciiTheme="minorHAnsi" w:hAnsiTheme="minorHAnsi" w:cstheme="minorHAnsi"/>
        <w:sz w:val="20"/>
        <w:szCs w:val="20"/>
      </w:rPr>
      <w:t xml:space="preserve">z dnia </w:t>
    </w:r>
    <w:r w:rsidR="00CE51D9">
      <w:rPr>
        <w:rFonts w:asciiTheme="minorHAnsi" w:hAnsiTheme="minorHAnsi" w:cstheme="minorHAnsi"/>
        <w:sz w:val="20"/>
        <w:szCs w:val="20"/>
      </w:rPr>
      <w:t xml:space="preserve">30  </w:t>
    </w:r>
    <w:bookmarkStart w:id="1" w:name="_GoBack"/>
    <w:bookmarkEnd w:id="1"/>
    <w:r>
      <w:rPr>
        <w:rFonts w:asciiTheme="minorHAnsi" w:hAnsiTheme="minorHAnsi" w:cstheme="minorHAnsi"/>
        <w:sz w:val="20"/>
        <w:szCs w:val="20"/>
      </w:rPr>
      <w:t xml:space="preserve">sierpnia </w:t>
    </w:r>
    <w:r w:rsidRPr="001379B0">
      <w:rPr>
        <w:rFonts w:asciiTheme="minorHAnsi" w:hAnsiTheme="minorHAnsi" w:cstheme="minorHAnsi"/>
        <w:sz w:val="20"/>
        <w:szCs w:val="20"/>
      </w:rPr>
      <w:t>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2A6"/>
    <w:multiLevelType w:val="hybridMultilevel"/>
    <w:tmpl w:val="183032EA"/>
    <w:lvl w:ilvl="0" w:tplc="8B70D8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893"/>
    <w:multiLevelType w:val="hybridMultilevel"/>
    <w:tmpl w:val="92903840"/>
    <w:lvl w:ilvl="0" w:tplc="605059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3E0"/>
    <w:multiLevelType w:val="hybridMultilevel"/>
    <w:tmpl w:val="B42202F4"/>
    <w:lvl w:ilvl="0" w:tplc="A2A8AB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518B0"/>
    <w:multiLevelType w:val="hybridMultilevel"/>
    <w:tmpl w:val="BB2E55E0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6817"/>
    <w:multiLevelType w:val="hybridMultilevel"/>
    <w:tmpl w:val="32729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C2"/>
    <w:rsid w:val="002E062E"/>
    <w:rsid w:val="007C6BA8"/>
    <w:rsid w:val="00984DB6"/>
    <w:rsid w:val="009E58CD"/>
    <w:rsid w:val="00B444C2"/>
    <w:rsid w:val="00CE51D9"/>
    <w:rsid w:val="00D85E9A"/>
    <w:rsid w:val="00E5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E829"/>
  <w15:chartTrackingRefBased/>
  <w15:docId w15:val="{8ECBD178-F9EB-49BE-9B97-8046A071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4C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44C2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44C2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B444C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444C2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444C2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4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4C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44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4C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7</cp:revision>
  <dcterms:created xsi:type="dcterms:W3CDTF">2024-08-02T09:24:00Z</dcterms:created>
  <dcterms:modified xsi:type="dcterms:W3CDTF">2024-08-30T12:36:00Z</dcterms:modified>
</cp:coreProperties>
</file>