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53" w:rsidRDefault="00003453" w:rsidP="00D93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3453">
        <w:rPr>
          <w:rFonts w:ascii="Times New Roman" w:hAnsi="Times New Roman" w:cs="Times New Roman"/>
          <w:sz w:val="28"/>
          <w:szCs w:val="28"/>
        </w:rPr>
        <w:t>p-AMINOFENOL JAKO WSKAŹNIK NARAŻENIA</w:t>
      </w:r>
    </w:p>
    <w:p w:rsidR="008576DB" w:rsidRDefault="00003453" w:rsidP="00D93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453">
        <w:rPr>
          <w:rFonts w:ascii="Times New Roman" w:hAnsi="Times New Roman" w:cs="Times New Roman"/>
          <w:sz w:val="28"/>
          <w:szCs w:val="28"/>
        </w:rPr>
        <w:t>NA ANILINĘ I NITROBENZEN</w:t>
      </w:r>
    </w:p>
    <w:p w:rsidR="00D93EA1" w:rsidRPr="00D93EA1" w:rsidRDefault="00D93EA1" w:rsidP="00D93E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93EA1" w:rsidRPr="00D93EA1" w:rsidRDefault="00D93EA1" w:rsidP="00ED5031">
      <w:pPr>
        <w:keepNext/>
        <w:numPr>
          <w:ilvl w:val="0"/>
          <w:numId w:val="2"/>
        </w:numPr>
        <w:tabs>
          <w:tab w:val="num" w:pos="426"/>
        </w:tabs>
        <w:spacing w:after="0" w:line="240" w:lineRule="auto"/>
        <w:ind w:hanging="10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bookmarkStart w:id="1" w:name="_Toc109021016"/>
      <w:r w:rsidRPr="00D93EA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NARAŻENIE NA NITROBENZEN</w:t>
      </w:r>
      <w:bookmarkEnd w:id="1"/>
    </w:p>
    <w:p w:rsidR="00D93EA1" w:rsidRPr="00D93EA1" w:rsidRDefault="00D93EA1" w:rsidP="00FD0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D93EA1" w:rsidRPr="00754EE8" w:rsidRDefault="00302076" w:rsidP="00302076">
      <w:pPr>
        <w:pStyle w:val="Akapitzlist"/>
        <w:numPr>
          <w:ilvl w:val="1"/>
          <w:numId w:val="10"/>
        </w:numPr>
        <w:tabs>
          <w:tab w:val="left" w:pos="426"/>
        </w:tabs>
        <w:spacing w:after="0" w:line="360" w:lineRule="auto"/>
        <w:ind w:left="1139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93EA1" w:rsidRPr="00754EE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Wchłanianie przez:  </w:t>
      </w:r>
    </w:p>
    <w:p w:rsidR="00754EE8" w:rsidRPr="00754EE8" w:rsidRDefault="00754EE8" w:rsidP="00754EE8">
      <w:pPr>
        <w:pStyle w:val="Akapitzlist"/>
        <w:tabs>
          <w:tab w:val="left" w:pos="426"/>
        </w:tabs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93EA1" w:rsidRPr="00D93EA1" w:rsidRDefault="00D93EA1" w:rsidP="00D93E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>- drogi oddechowe</w:t>
      </w:r>
    </w:p>
    <w:p w:rsidR="00D93EA1" w:rsidRPr="00D93EA1" w:rsidRDefault="00D93EA1" w:rsidP="00D93EA1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>- przewód pokarmowy</w:t>
      </w:r>
    </w:p>
    <w:p w:rsidR="00D93EA1" w:rsidRPr="00D93EA1" w:rsidRDefault="00D93EA1" w:rsidP="00D93EA1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>- skórę</w:t>
      </w:r>
    </w:p>
    <w:p w:rsidR="00D93EA1" w:rsidRPr="00D93EA1" w:rsidRDefault="00D93EA1" w:rsidP="00FD07C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>Ciekły nitrobenzen wchłania się przez nieuszkodzoną skórę, szybkość wchłaniania wzrasta z p</w:t>
      </w:r>
      <w:r w:rsidR="00FD07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odwyższeniem temperatury skóry, </w:t>
      </w: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>natomiast zmniejsza się w miarę czasu trwania kontaktu nitrobenzenu ze skórą.</w:t>
      </w:r>
    </w:p>
    <w:p w:rsidR="00D93EA1" w:rsidRPr="00D93EA1" w:rsidRDefault="00D93EA1" w:rsidP="00FD07C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warunkach przemysłowych </w:t>
      </w:r>
      <w:r w:rsidR="00FD07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>ma znaczenie aktualne skażenie skóry lub odzieży, pon</w:t>
      </w:r>
      <w:r w:rsidR="00FD07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ieważ ze względu na dużą lotność </w:t>
      </w: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nitrobenzen nie </w:t>
      </w:r>
      <w:r w:rsidR="00FD07C5">
        <w:rPr>
          <w:rFonts w:ascii="Times New Roman" w:eastAsia="Times New Roman" w:hAnsi="Times New Roman" w:cs="Times New Roman"/>
          <w:sz w:val="24"/>
          <w:szCs w:val="20"/>
          <w:lang w:eastAsia="pl-PL"/>
        </w:rPr>
        <w:t>gromadzi się</w:t>
      </w: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skórze ani na odzieży w kolejnych dniach.</w:t>
      </w:r>
      <w:r w:rsidR="00FD07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</w:t>
      </w: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ary nitrobenzenu </w:t>
      </w:r>
      <w:r w:rsidR="00FD07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również </w:t>
      </w: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>wchłaniają się przez skórę. Nie zaobserwowan</w:t>
      </w:r>
      <w:r w:rsidR="00FD07C5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istotnego zmniejszenia wchłanianie par przez skórę w przypadku stosowania odzieży ochronnej. </w:t>
      </w:r>
    </w:p>
    <w:p w:rsidR="00D93EA1" w:rsidRPr="00D93EA1" w:rsidRDefault="00D93EA1" w:rsidP="00FD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D07C5" w:rsidRDefault="00302076" w:rsidP="00302076">
      <w:pPr>
        <w:pStyle w:val="Akapitzlist"/>
        <w:numPr>
          <w:ilvl w:val="1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93EA1" w:rsidRPr="00FD07C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Biotransformacja</w:t>
      </w:r>
      <w:r w:rsidR="00D93EA1" w:rsidRPr="00FD07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754EE8" w:rsidRPr="00754EE8" w:rsidRDefault="00754EE8" w:rsidP="00754EE8">
      <w:pPr>
        <w:pStyle w:val="Akapitzlist"/>
        <w:tabs>
          <w:tab w:val="left" w:pos="426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3EA1" w:rsidRPr="00D93EA1" w:rsidRDefault="00FD07C5" w:rsidP="0064418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Biotransformacja </w:t>
      </w:r>
      <w:r w:rsidR="00D93EA1" w:rsidRPr="00FD07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przebiega w kierunku utlenienia, prowadzącego do powstania fenoli oraz redukcji grupy nitrowej do aminowej. W wyniku przemian powstają w ustroju wszystkie izomery nitrofenoli oraz aminofenoli, które są wydalane w postaci sprzężonej z kwasem </w:t>
      </w:r>
      <w:r w:rsidR="00644182">
        <w:rPr>
          <w:rFonts w:ascii="Times New Roman" w:eastAsia="Times New Roman" w:hAnsi="Times New Roman" w:cs="Times New Roman"/>
          <w:sz w:val="24"/>
          <w:szCs w:val="20"/>
          <w:lang w:eastAsia="pl-PL"/>
        </w:rPr>
        <w:t>siarkowym i glukuronowym. U</w:t>
      </w:r>
      <w:r w:rsidR="00D93EA1"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królików 20% dawki wydala się w postaci związków nitrowych, 36% dawki jako związki aminowe, przy czym w największej ilości występują izomery para:</w:t>
      </w:r>
    </w:p>
    <w:p w:rsidR="00D93EA1" w:rsidRPr="00D93EA1" w:rsidRDefault="00D93EA1" w:rsidP="00D93EA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>p-aminofenol - około 30% dawki</w:t>
      </w:r>
      <w:r w:rsidR="00F637B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D93EA1" w:rsidRPr="00D93EA1" w:rsidRDefault="00D93EA1" w:rsidP="00D93EA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>p-nitrofenol - około 9% dawki</w:t>
      </w:r>
      <w:r w:rsidR="00F637B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D93EA1" w:rsidRDefault="00D93EA1" w:rsidP="00D93E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3EA1">
        <w:rPr>
          <w:rFonts w:ascii="Times New Roman" w:eastAsia="Times New Roman" w:hAnsi="Times New Roman" w:cs="Times New Roman"/>
          <w:sz w:val="24"/>
          <w:szCs w:val="20"/>
          <w:lang w:eastAsia="pl-PL"/>
        </w:rPr>
        <w:t>Poza tym stwierdzono:</w:t>
      </w:r>
    </w:p>
    <w:p w:rsidR="004639E0" w:rsidRPr="004639E0" w:rsidRDefault="004639E0" w:rsidP="004639E0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639E0">
        <w:rPr>
          <w:rFonts w:ascii="Times New Roman" w:eastAsia="Times New Roman" w:hAnsi="Times New Roman" w:cs="Times New Roman"/>
          <w:sz w:val="24"/>
          <w:szCs w:val="20"/>
          <w:lang w:eastAsia="pl-PL"/>
        </w:rPr>
        <w:t>o-nitrofenol -  0,05% dawki</w:t>
      </w:r>
      <w:r w:rsidR="00F637B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639E0" w:rsidRPr="004639E0" w:rsidRDefault="004639E0" w:rsidP="004639E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639E0">
        <w:rPr>
          <w:rFonts w:ascii="Times New Roman" w:eastAsia="Times New Roman" w:hAnsi="Times New Roman" w:cs="Times New Roman"/>
          <w:sz w:val="24"/>
          <w:szCs w:val="20"/>
          <w:lang w:eastAsia="pl-PL"/>
        </w:rPr>
        <w:t>m-nitrofenol - 4% dawki</w:t>
      </w:r>
      <w:r w:rsidR="00F637B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639E0" w:rsidRDefault="004639E0" w:rsidP="004639E0">
      <w:pPr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639E0">
        <w:rPr>
          <w:rFonts w:ascii="Times New Roman" w:eastAsia="Times New Roman" w:hAnsi="Times New Roman" w:cs="Times New Roman"/>
          <w:sz w:val="24"/>
          <w:szCs w:val="24"/>
          <w:lang w:eastAsia="pl-PL"/>
        </w:rPr>
        <w:t>4-nitrokatechol</w:t>
      </w:r>
      <w:r w:rsidR="0095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0,5% dawki</w:t>
      </w:r>
      <w:r w:rsidR="00F637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639E0" w:rsidRDefault="00957C3D" w:rsidP="004639E0">
      <w:pPr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1588224</wp:posOffset>
                </wp:positionH>
                <wp:positionV relativeFrom="paragraph">
                  <wp:posOffset>27246</wp:posOffset>
                </wp:positionV>
                <wp:extent cx="233916" cy="723014"/>
                <wp:effectExtent l="0" t="0" r="13970" b="20320"/>
                <wp:wrapNone/>
                <wp:docPr id="15" name="Nawias klamrowy zamykając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72301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E7AF7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5" o:spid="_x0000_s1026" type="#_x0000_t88" style="position:absolute;margin-left:125.05pt;margin-top:2.15pt;width:18.4pt;height:56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" adj="582" strokecolor="black [3213]"/>
            </w:pict>
          </mc:Fallback>
        </mc:AlternateContent>
      </w:r>
      <w:r w:rsidR="00463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639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anilina</w:t>
      </w:r>
      <w:r w:rsidR="00F637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63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39E0" w:rsidRDefault="004639E0" w:rsidP="00957C3D">
      <w:pPr>
        <w:spacing w:after="0" w:line="360" w:lineRule="auto"/>
        <w:ind w:left="709" w:hanging="283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o-aminofenol</w:t>
      </w:r>
      <w:r w:rsidR="00F637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F637BB">
        <w:rPr>
          <w:rFonts w:ascii="Times New Roman" w:hAnsi="Times New Roman" w:cs="Times New Roman"/>
          <w:sz w:val="24"/>
        </w:rPr>
        <w:t>po</w:t>
      </w:r>
      <w:r w:rsidRPr="00F637BB">
        <w:rPr>
          <w:rFonts w:ascii="Times New Roman" w:hAnsi="Times New Roman" w:cs="Times New Roman"/>
          <w:sz w:val="24"/>
        </w:rPr>
        <w:t xml:space="preserve"> </w:t>
      </w:r>
      <w:r w:rsidRPr="00F637BB">
        <w:rPr>
          <w:rFonts w:ascii="Times New Roman" w:hAnsi="Times New Roman" w:cs="Times New Roman"/>
          <w:sz w:val="24"/>
        </w:rPr>
        <w:sym w:font="Symbol" w:char="F07E"/>
      </w:r>
      <w:r w:rsidRPr="00F637BB">
        <w:rPr>
          <w:rFonts w:ascii="Times New Roman" w:hAnsi="Times New Roman" w:cs="Times New Roman"/>
          <w:sz w:val="24"/>
        </w:rPr>
        <w:t xml:space="preserve"> 0,5 - 0,6% dawki</w:t>
      </w:r>
      <w:r w:rsidR="00F637BB">
        <w:rPr>
          <w:rFonts w:ascii="Times New Roman" w:hAnsi="Times New Roman" w:cs="Times New Roman"/>
          <w:sz w:val="24"/>
        </w:rPr>
        <w:t>.</w:t>
      </w:r>
    </w:p>
    <w:p w:rsidR="004639E0" w:rsidRDefault="004639E0" w:rsidP="00957C3D">
      <w:pPr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m-aminofenol</w:t>
      </w:r>
      <w:r w:rsidR="00F637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97546" w:rsidRDefault="00E97546" w:rsidP="001B27DB">
      <w:pPr>
        <w:pStyle w:val="Tekstpodstawowywcity2"/>
        <w:spacing w:line="360" w:lineRule="auto"/>
        <w:ind w:left="0" w:firstLine="360"/>
      </w:pPr>
      <w:r>
        <w:t xml:space="preserve">Wydajność przemiany nitrobenzenu do poszczególnych metabolitów wydaje się w dość </w:t>
      </w:r>
      <w:r w:rsidR="001B27DB">
        <w:t xml:space="preserve">silnie </w:t>
      </w:r>
      <w:r>
        <w:t>zależna od dawki. U ludzi eksponowanych na nitrobenzen w przemyśle</w:t>
      </w:r>
      <w:r w:rsidR="001B27DB">
        <w:t xml:space="preserve"> – ale tylko</w:t>
      </w:r>
      <w:r>
        <w:t xml:space="preserve"> w </w:t>
      </w:r>
      <w:r w:rsidR="001B27DB">
        <w:lastRenderedPageBreak/>
        <w:t xml:space="preserve">przypadkach </w:t>
      </w:r>
      <w:r w:rsidR="001B27DB" w:rsidRPr="001B27DB">
        <w:t>dużej ekspozycji stwierdzono w moczu</w:t>
      </w:r>
      <w:r w:rsidR="001B27DB">
        <w:t xml:space="preserve"> obecność p-aminofenolu. </w:t>
      </w:r>
      <w:r>
        <w:t xml:space="preserve">Przy </w:t>
      </w:r>
      <w:r w:rsidRPr="001B27DB">
        <w:t>niskiej ekspozycji</w:t>
      </w:r>
      <w:r w:rsidR="001B27DB">
        <w:t>,</w:t>
      </w:r>
      <w:r w:rsidRPr="001B27DB">
        <w:t xml:space="preserve"> odpowiadającej  dawkom  dopuszczalnym  zgodnie z</w:t>
      </w:r>
      <w:r w:rsidR="00136872">
        <w:t xml:space="preserve"> NDS (3</w:t>
      </w:r>
      <w:r w:rsidRPr="001B27DB">
        <w:t>mg/m</w:t>
      </w:r>
      <w:r w:rsidRPr="001B27DB">
        <w:rPr>
          <w:vertAlign w:val="superscript"/>
        </w:rPr>
        <w:t>3</w:t>
      </w:r>
      <w:r w:rsidRPr="001B27DB">
        <w:t>), metabolitu tego nie stwierdzono w moczu. Natomiast p-nitrofenol występuje</w:t>
      </w:r>
      <w:r>
        <w:t xml:space="preserve"> w moczu nawet w przypadku małej ekspozycji w ilości ok. 13%.</w:t>
      </w:r>
    </w:p>
    <w:p w:rsidR="00E97546" w:rsidRDefault="001B27DB" w:rsidP="001B27DB">
      <w:pPr>
        <w:pStyle w:val="Tekstpodstawowywcity2"/>
        <w:spacing w:line="360" w:lineRule="auto"/>
        <w:ind w:left="0" w:firstLine="360"/>
      </w:pPr>
      <w:r>
        <w:t>T</w:t>
      </w:r>
      <w:r w:rsidR="00E97546">
        <w:t>kanka tłuszczowa staje się magazynem nitrobenzenu</w:t>
      </w:r>
      <w:r>
        <w:t xml:space="preserve"> w ustroju</w:t>
      </w:r>
      <w:r w:rsidR="00E97546">
        <w:t xml:space="preserve">, co przedłuża znacznie jego wydalanie. W warunkach codziennej ekspozycji, nitrobenzen </w:t>
      </w:r>
      <w:r>
        <w:t>silnie kumuluje się w organizmie</w:t>
      </w:r>
      <w:r w:rsidR="00E97546">
        <w:t>.</w:t>
      </w:r>
    </w:p>
    <w:p w:rsidR="00C05473" w:rsidRPr="00754EE8" w:rsidRDefault="00C05473" w:rsidP="00C05473">
      <w:pPr>
        <w:pStyle w:val="Tekstpodstawowywcity2"/>
        <w:ind w:left="0" w:firstLine="357"/>
        <w:rPr>
          <w:sz w:val="20"/>
        </w:rPr>
      </w:pPr>
    </w:p>
    <w:p w:rsidR="00C05473" w:rsidRPr="00302076" w:rsidRDefault="00302076" w:rsidP="00302076">
      <w:pPr>
        <w:pStyle w:val="Akapitzlist"/>
        <w:numPr>
          <w:ilvl w:val="1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C05473" w:rsidRPr="0030207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Wydalanie</w:t>
      </w:r>
      <w:r w:rsidR="00C05473" w:rsidRPr="003020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754EE8" w:rsidRPr="00754EE8" w:rsidRDefault="00754EE8" w:rsidP="00754EE8">
      <w:pPr>
        <w:pStyle w:val="Akapitzlist"/>
        <w:tabs>
          <w:tab w:val="left" w:pos="426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5473" w:rsidRDefault="00C05473" w:rsidP="00C05473">
      <w:pPr>
        <w:pStyle w:val="Tekstpodstawowywcity2"/>
        <w:spacing w:line="360" w:lineRule="auto"/>
        <w:ind w:left="709" w:hanging="283"/>
      </w:pPr>
      <w:r>
        <w:t xml:space="preserve">- </w:t>
      </w:r>
      <w:r>
        <w:tab/>
        <w:t>głównie z moczem</w:t>
      </w:r>
    </w:p>
    <w:p w:rsidR="00C05473" w:rsidRDefault="00C05473" w:rsidP="00C05473">
      <w:pPr>
        <w:pStyle w:val="Tekstpodstawowywcity2"/>
        <w:spacing w:line="360" w:lineRule="auto"/>
        <w:ind w:left="709" w:hanging="283"/>
      </w:pPr>
      <w:r>
        <w:t xml:space="preserve">- </w:t>
      </w:r>
      <w:r>
        <w:tab/>
        <w:t>część w postaci niezmienionej z powietrzem wydychanym</w:t>
      </w:r>
    </w:p>
    <w:p w:rsidR="00C05473" w:rsidRDefault="00EB7ED5" w:rsidP="00C05473">
      <w:pPr>
        <w:pStyle w:val="Tekstpodstawowywcity2"/>
        <w:spacing w:line="360" w:lineRule="auto"/>
        <w:ind w:left="0" w:firstLine="426"/>
      </w:pPr>
      <w:r>
        <w:t>S</w:t>
      </w:r>
      <w:r w:rsidR="00C05473">
        <w:t>twierdzono, że w przewlekłym zatruciu nitrobenzenem oba metabolity</w:t>
      </w:r>
      <w:r>
        <w:t>:</w:t>
      </w:r>
      <w:r w:rsidR="00C05473">
        <w:t xml:space="preserve"> p-nitrofenol i p-aminofenol </w:t>
      </w:r>
      <w:r>
        <w:t xml:space="preserve">są </w:t>
      </w:r>
      <w:r w:rsidR="00C05473">
        <w:t xml:space="preserve">wydalane z moczem w </w:t>
      </w:r>
      <w:r>
        <w:t>ciągu</w:t>
      </w:r>
      <w:r w:rsidR="00C05473">
        <w:t xml:space="preserve"> miesiąca. Średni stosunek wydalania tych metabolitów wynosił 2:1 z przewagą p-nitrofenolu.</w:t>
      </w:r>
    </w:p>
    <w:p w:rsidR="00C05473" w:rsidRDefault="00C05473" w:rsidP="00136872">
      <w:pPr>
        <w:pStyle w:val="Tekstpodstawowywcity2"/>
        <w:spacing w:line="360" w:lineRule="auto"/>
        <w:ind w:left="0" w:firstLine="426"/>
      </w:pPr>
      <w:r>
        <w:t>Najwyższa dawka dzienna (</w:t>
      </w:r>
      <w:r w:rsidR="00136872">
        <w:t>NDD) dla nitrobenzenu wynosi około 25mg, a najważniejsze dopuszczalne stężenie w środowisku pracy (</w:t>
      </w:r>
      <w:r>
        <w:t>NDS</w:t>
      </w:r>
      <w:r w:rsidR="00136872">
        <w:t>)</w:t>
      </w:r>
      <w:r>
        <w:t xml:space="preserve"> </w:t>
      </w:r>
      <w:r w:rsidR="00136872">
        <w:t>- 3</w:t>
      </w:r>
      <w:r>
        <w:t>mg/m</w:t>
      </w:r>
      <w:r>
        <w:rPr>
          <w:vertAlign w:val="superscript"/>
        </w:rPr>
        <w:t>3</w:t>
      </w:r>
      <w:r>
        <w:t>.</w:t>
      </w:r>
      <w:r w:rsidR="00136872">
        <w:t xml:space="preserve"> Jako wskaźnik d</w:t>
      </w:r>
      <w:r>
        <w:t>opuszczalne</w:t>
      </w:r>
      <w:r w:rsidR="00136872">
        <w:t>go</w:t>
      </w:r>
      <w:r>
        <w:t xml:space="preserve"> stężenie w materiale biologicznym (DSB) ustalono wydalanie p-nitrofenolu z moczem, pobranym pod koniec zmiany roboczej na 0,170</w:t>
      </w:r>
      <w:r w:rsidR="00136872">
        <w:t>-0,230</w:t>
      </w:r>
      <w:r>
        <w:t>mg/godz.</w:t>
      </w:r>
    </w:p>
    <w:p w:rsidR="00754EE8" w:rsidRPr="00754EE8" w:rsidRDefault="00754EE8" w:rsidP="00754EE8">
      <w:pPr>
        <w:pStyle w:val="Tekstpodstawowywcity2"/>
        <w:ind w:left="709"/>
        <w:rPr>
          <w:b/>
          <w:sz w:val="20"/>
        </w:rPr>
      </w:pPr>
    </w:p>
    <w:p w:rsidR="00754EE8" w:rsidRDefault="00302076" w:rsidP="00302076">
      <w:pPr>
        <w:pStyle w:val="Tekstpodstawowywcity2"/>
        <w:numPr>
          <w:ilvl w:val="1"/>
          <w:numId w:val="7"/>
        </w:numPr>
        <w:spacing w:after="120"/>
        <w:rPr>
          <w:b/>
        </w:rPr>
      </w:pPr>
      <w:r>
        <w:rPr>
          <w:b/>
        </w:rPr>
        <w:t xml:space="preserve"> </w:t>
      </w:r>
      <w:r w:rsidR="00754EE8" w:rsidRPr="00A55E9B">
        <w:rPr>
          <w:b/>
        </w:rPr>
        <w:t>Działanie toksyczne</w:t>
      </w:r>
      <w:r w:rsidR="00754EE8">
        <w:rPr>
          <w:b/>
        </w:rPr>
        <w:t xml:space="preserve"> (</w:t>
      </w:r>
      <w:r w:rsidR="00754EE8" w:rsidRPr="00754EE8">
        <w:rPr>
          <w:b/>
        </w:rPr>
        <w:t>silny środek methemoglobinotwórczy</w:t>
      </w:r>
      <w:r w:rsidR="00754EE8">
        <w:rPr>
          <w:b/>
        </w:rPr>
        <w:t>)</w:t>
      </w:r>
    </w:p>
    <w:p w:rsidR="00754EE8" w:rsidRPr="00ED5031" w:rsidRDefault="00754EE8" w:rsidP="00754EE8">
      <w:pPr>
        <w:pStyle w:val="Tekstpodstawowywcity2"/>
        <w:ind w:left="0"/>
        <w:rPr>
          <w:b/>
          <w:sz w:val="18"/>
          <w:szCs w:val="18"/>
        </w:rPr>
      </w:pPr>
    </w:p>
    <w:p w:rsidR="00754EE8" w:rsidRDefault="00754EE8" w:rsidP="00ED5031">
      <w:pPr>
        <w:pStyle w:val="Tekstpodstawowywcity2"/>
        <w:spacing w:line="360" w:lineRule="auto"/>
        <w:ind w:left="0" w:firstLine="66"/>
      </w:pPr>
      <w:r>
        <w:t xml:space="preserve"> a) objawy zatrucia ostrego:</w:t>
      </w:r>
    </w:p>
    <w:p w:rsidR="00754EE8" w:rsidRDefault="00754EE8" w:rsidP="00ED5031">
      <w:pPr>
        <w:pStyle w:val="Tekstpodstawowywcity2"/>
        <w:spacing w:line="360" w:lineRule="auto"/>
        <w:ind w:left="1134" w:hanging="283"/>
      </w:pPr>
      <w:r>
        <w:t>- na skutek methemoglobinemii powstaje silne niedotlenienie ustroju z objawami sinicy (występują jednocześnie bóle głowy, nudności, wymioty, zaburzenia wzroku),</w:t>
      </w:r>
    </w:p>
    <w:p w:rsidR="00754EE8" w:rsidRDefault="00754EE8" w:rsidP="00ED5031">
      <w:pPr>
        <w:pStyle w:val="Tekstpodstawowywcity2"/>
        <w:numPr>
          <w:ilvl w:val="0"/>
          <w:numId w:val="1"/>
        </w:numPr>
        <w:tabs>
          <w:tab w:val="clear" w:pos="360"/>
          <w:tab w:val="num" w:pos="1276"/>
        </w:tabs>
        <w:spacing w:line="360" w:lineRule="auto"/>
        <w:ind w:left="1135" w:hanging="284"/>
      </w:pPr>
      <w:r>
        <w:t>objawy ze strony o.u.n. (utrata przytomności, śpiączka, zanik odruchów, sztywność  karku, drgawki),</w:t>
      </w:r>
    </w:p>
    <w:p w:rsidR="00754EE8" w:rsidRDefault="00754EE8" w:rsidP="00ED5031">
      <w:pPr>
        <w:pStyle w:val="Tekstpodstawowywcity2"/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993" w:hanging="142"/>
      </w:pPr>
      <w:r>
        <w:t xml:space="preserve"> </w:t>
      </w:r>
      <w:r>
        <w:tab/>
        <w:t>śmierć - na skutek niewydolności krążenia i porażenie ośrodka oddechowego.</w:t>
      </w:r>
    </w:p>
    <w:p w:rsidR="00754EE8" w:rsidRDefault="00754EE8" w:rsidP="00ED5031">
      <w:pPr>
        <w:pStyle w:val="Tekstpodstawowywcity2"/>
        <w:spacing w:line="360" w:lineRule="auto"/>
        <w:ind w:left="0" w:firstLine="360"/>
      </w:pPr>
      <w:r>
        <w:t>Objawy zatrucia ostrego występują z opóźnieniem 1-4 godzin w stosunku do czasu wchłonięcia trucizny.</w:t>
      </w:r>
    </w:p>
    <w:p w:rsidR="00754EE8" w:rsidRDefault="00754EE8" w:rsidP="00ED5031">
      <w:pPr>
        <w:pStyle w:val="Tekstpodstawowywcity2"/>
        <w:numPr>
          <w:ilvl w:val="0"/>
          <w:numId w:val="6"/>
        </w:numPr>
        <w:spacing w:line="360" w:lineRule="auto"/>
      </w:pPr>
      <w:r>
        <w:t>objawy zatrucia przewlekłego</w:t>
      </w:r>
      <w:r w:rsidR="00ED5031">
        <w:t>:</w:t>
      </w:r>
    </w:p>
    <w:p w:rsidR="00ED5031" w:rsidRDefault="00E531E4" w:rsidP="00E531E4">
      <w:pPr>
        <w:pStyle w:val="Tekstpodstawowywcity2"/>
        <w:spacing w:line="360" w:lineRule="auto"/>
        <w:ind w:left="1134" w:hanging="283"/>
      </w:pPr>
      <w:r>
        <w:t>-</w:t>
      </w:r>
      <w:r>
        <w:tab/>
      </w:r>
      <w:r w:rsidR="00754EE8">
        <w:t xml:space="preserve">zmiany we krwi, </w:t>
      </w:r>
    </w:p>
    <w:p w:rsidR="00754EE8" w:rsidRDefault="00E531E4" w:rsidP="00E531E4">
      <w:pPr>
        <w:pStyle w:val="Tekstpodstawowywcity2"/>
        <w:spacing w:line="360" w:lineRule="auto"/>
        <w:ind w:left="1134" w:hanging="283"/>
      </w:pPr>
      <w:r>
        <w:t>-</w:t>
      </w:r>
      <w:r>
        <w:tab/>
      </w:r>
      <w:r w:rsidR="00754EE8">
        <w:t>uszkodzenie układu krwiotwórczego, wątroby i śledziony</w:t>
      </w:r>
      <w:r w:rsidR="00ED5031">
        <w:t>.</w:t>
      </w:r>
    </w:p>
    <w:p w:rsidR="00ED5031" w:rsidRDefault="00ED5031" w:rsidP="00ED5031">
      <w:pPr>
        <w:keepNext/>
        <w:numPr>
          <w:ilvl w:val="0"/>
          <w:numId w:val="2"/>
        </w:numPr>
        <w:tabs>
          <w:tab w:val="left" w:pos="426"/>
        </w:tabs>
        <w:spacing w:after="0" w:line="360" w:lineRule="auto"/>
        <w:ind w:hanging="10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93EA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NARAŻENIE NA </w:t>
      </w:r>
      <w:r w:rsidR="0030207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ANILINĘ</w:t>
      </w:r>
    </w:p>
    <w:p w:rsidR="00601E90" w:rsidRPr="00D93EA1" w:rsidRDefault="00601E90" w:rsidP="00601E90">
      <w:pPr>
        <w:keepNext/>
        <w:tabs>
          <w:tab w:val="left" w:pos="426"/>
        </w:tabs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02076" w:rsidRDefault="00302076" w:rsidP="00302076">
      <w:pPr>
        <w:pStyle w:val="Tekstpodstawowywcity2"/>
        <w:spacing w:line="360" w:lineRule="auto"/>
        <w:ind w:left="1134" w:hanging="425"/>
        <w:rPr>
          <w:b/>
        </w:rPr>
      </w:pPr>
      <w:r>
        <w:rPr>
          <w:b/>
        </w:rPr>
        <w:t xml:space="preserve">2.1. </w:t>
      </w:r>
      <w:r w:rsidRPr="00A55E9B">
        <w:rPr>
          <w:b/>
        </w:rPr>
        <w:t>Wchłanianie</w:t>
      </w:r>
    </w:p>
    <w:p w:rsidR="00601E90" w:rsidRPr="00601E90" w:rsidRDefault="00601E90" w:rsidP="00601E90">
      <w:pPr>
        <w:pStyle w:val="Tekstpodstawowywcity2"/>
        <w:ind w:left="1134" w:hanging="425"/>
        <w:rPr>
          <w:b/>
          <w:sz w:val="20"/>
        </w:rPr>
      </w:pPr>
    </w:p>
    <w:p w:rsidR="00302076" w:rsidRDefault="00302076" w:rsidP="00E531E4">
      <w:pPr>
        <w:pStyle w:val="Tekstpodstawowywcity2"/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1134" w:hanging="283"/>
      </w:pPr>
      <w:r>
        <w:lastRenderedPageBreak/>
        <w:t>w postaci ciekłej - z przewodu pokarmowego i przez skórę,</w:t>
      </w:r>
    </w:p>
    <w:p w:rsidR="00302076" w:rsidRDefault="00302076" w:rsidP="00E531E4">
      <w:pPr>
        <w:pStyle w:val="Tekstpodstawowywcity2"/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1134" w:hanging="283"/>
      </w:pPr>
      <w:r>
        <w:t>w postaci par - przez układ oddechowy i skórę.</w:t>
      </w:r>
    </w:p>
    <w:p w:rsidR="00302076" w:rsidRPr="00302076" w:rsidRDefault="00302076" w:rsidP="00302076">
      <w:pPr>
        <w:pStyle w:val="Tekstpodstawowywcity2"/>
        <w:ind w:left="0" w:firstLine="66"/>
        <w:rPr>
          <w:sz w:val="20"/>
        </w:rPr>
      </w:pPr>
    </w:p>
    <w:p w:rsidR="00302076" w:rsidRDefault="00302076" w:rsidP="00302076">
      <w:pPr>
        <w:pStyle w:val="Tekstpodstawowywcity2"/>
        <w:spacing w:line="360" w:lineRule="auto"/>
        <w:ind w:left="0" w:firstLine="360"/>
      </w:pPr>
      <w:r>
        <w:t>Wzrost temperatury powietrza z 25</w:t>
      </w:r>
      <w:r>
        <w:sym w:font="Symbol" w:char="F0B0"/>
      </w:r>
      <w:r>
        <w:t>C do 30</w:t>
      </w:r>
      <w:r>
        <w:sym w:font="Symbol" w:char="F0B0"/>
      </w:r>
      <w:r>
        <w:t>C powoduje wzrost szybkości wchłaniania par aniliny przez skórę o około 20%. Wzrost wilgotności powietrza w temperaturze 25</w:t>
      </w:r>
      <w:r>
        <w:sym w:font="Symbol" w:char="F0B0"/>
      </w:r>
      <w:r>
        <w:t>C przyspiesza wchłanianie par aniliny o około 30% (z 35% do 75%). Praktycznie cała ilość wchłoniętej aniliny jest zatrzymywana w ustroju.</w:t>
      </w:r>
    </w:p>
    <w:p w:rsidR="00601E90" w:rsidRPr="00601E90" w:rsidRDefault="00601E90" w:rsidP="00601E90">
      <w:pPr>
        <w:pStyle w:val="Tekstpodstawowywcity2"/>
        <w:ind w:left="0" w:firstLine="360"/>
        <w:rPr>
          <w:sz w:val="20"/>
        </w:rPr>
      </w:pPr>
    </w:p>
    <w:p w:rsidR="00DF139D" w:rsidRDefault="00DF139D" w:rsidP="00601E90">
      <w:pPr>
        <w:spacing w:after="120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2.2. </w:t>
      </w:r>
      <w:r w:rsidR="00601E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Metabolizm</w:t>
      </w:r>
    </w:p>
    <w:p w:rsidR="00171B54" w:rsidRPr="00DF139D" w:rsidRDefault="00171B54" w:rsidP="00B94F0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139D" w:rsidRPr="00DF139D" w:rsidRDefault="00601E90" w:rsidP="00B4097B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h</w:t>
      </w:r>
      <w:r w:rsidR="00DF139D" w:rsidRPr="00DF139D">
        <w:rPr>
          <w:rFonts w:ascii="Times New Roman" w:eastAsia="Times New Roman" w:hAnsi="Times New Roman" w:cs="Times New Roman"/>
          <w:sz w:val="24"/>
          <w:szCs w:val="20"/>
          <w:lang w:eastAsia="pl-PL"/>
        </w:rPr>
        <w:t>ydroksylacja głównie do p-aminofenolu i p-iminochinonu:</w:t>
      </w:r>
    </w:p>
    <w:p w:rsidR="00DF139D" w:rsidRPr="00DF139D" w:rsidRDefault="00DF139D" w:rsidP="00DF13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F139D" w:rsidRPr="00DF139D" w:rsidRDefault="00601E90" w:rsidP="00DF13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139D">
        <w:rPr>
          <w:rFonts w:ascii="Times New Roman" w:eastAsia="Times New Roman" w:hAnsi="Times New Roman" w:cs="Times New Roman"/>
          <w:sz w:val="24"/>
          <w:szCs w:val="20"/>
          <w:lang w:eastAsia="pl-PL"/>
        </w:rPr>
        <w:object w:dxaOrig="7125" w:dyaOrig="1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8pt;height:98.1pt" o:ole="">
            <v:imagedata r:id="rId7" o:title=""/>
          </v:shape>
          <o:OLEObject Type="Embed" ProgID="ISISServer" ShapeID="_x0000_i1025" DrawAspect="Content" ObjectID="_1730192092" r:id="rId8"/>
        </w:object>
      </w:r>
    </w:p>
    <w:p w:rsidR="00601E90" w:rsidRDefault="00601E90" w:rsidP="00601E9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1E90" w:rsidRPr="00601E90" w:rsidRDefault="00171B54" w:rsidP="00601E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Układ "</w:t>
      </w:r>
      <w:r w:rsidR="00601E90" w:rsidRPr="00601E90">
        <w:rPr>
          <w:rFonts w:ascii="Times New Roman" w:eastAsia="Times New Roman" w:hAnsi="Times New Roman" w:cs="Times New Roman"/>
          <w:sz w:val="24"/>
          <w:szCs w:val="20"/>
          <w:lang w:eastAsia="pl-PL"/>
        </w:rPr>
        <w:t>red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-oks</w:t>
      </w:r>
      <w:r w:rsidR="00601E90" w:rsidRPr="00601E90">
        <w:rPr>
          <w:rFonts w:ascii="Times New Roman" w:eastAsia="Times New Roman" w:hAnsi="Times New Roman" w:cs="Times New Roman"/>
          <w:sz w:val="24"/>
          <w:szCs w:val="20"/>
          <w:lang w:eastAsia="pl-PL"/>
        </w:rPr>
        <w:t>" jest odpowiedzialny za utlenianie hemoglobiny do methemoglobiny, z czego wynika methemoglobinotwórcze działanie nitrobenzenu i aniliny.</w:t>
      </w:r>
    </w:p>
    <w:p w:rsidR="00601E90" w:rsidRPr="00601E90" w:rsidRDefault="00601E90" w:rsidP="00601E9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1E90" w:rsidRPr="00B4097B" w:rsidRDefault="00601E90" w:rsidP="00B4097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097B">
        <w:rPr>
          <w:rFonts w:ascii="Times New Roman" w:eastAsia="Times New Roman" w:hAnsi="Times New Roman" w:cs="Times New Roman"/>
          <w:sz w:val="24"/>
          <w:szCs w:val="20"/>
          <w:lang w:eastAsia="pl-PL"/>
        </w:rPr>
        <w:t>N-hydroksylacja</w:t>
      </w:r>
    </w:p>
    <w:p w:rsidR="00601E90" w:rsidRPr="00601E90" w:rsidRDefault="00601E90" w:rsidP="006B6B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1E90" w:rsidRPr="00601E90" w:rsidRDefault="00601E90" w:rsidP="00601E9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01E90">
        <w:rPr>
          <w:rFonts w:ascii="Times New Roman" w:eastAsia="Times New Roman" w:hAnsi="Times New Roman" w:cs="Times New Roman"/>
          <w:sz w:val="24"/>
          <w:szCs w:val="20"/>
          <w:lang w:eastAsia="pl-PL"/>
        </w:rPr>
        <w:object w:dxaOrig="6435" w:dyaOrig="1994">
          <v:shape id="_x0000_i1026" type="#_x0000_t75" style="width:321.9pt;height:99.9pt" o:ole="">
            <v:imagedata r:id="rId9" o:title=""/>
          </v:shape>
          <o:OLEObject Type="Embed" ProgID="ISISServer" ShapeID="_x0000_i1026" DrawAspect="Content" ObjectID="_1730192093" r:id="rId10"/>
        </w:object>
      </w:r>
    </w:p>
    <w:p w:rsidR="001827F6" w:rsidRDefault="001827F6" w:rsidP="00302076">
      <w:pPr>
        <w:pStyle w:val="Tekstpodstawowywcity2"/>
        <w:spacing w:line="360" w:lineRule="auto"/>
        <w:ind w:left="0" w:firstLine="360"/>
      </w:pPr>
    </w:p>
    <w:p w:rsidR="00B94F02" w:rsidRPr="00B94F02" w:rsidRDefault="00B94F02" w:rsidP="00B94F0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>Do pochodnych związków methemoglobinotwórczych należą: anilina, nitrobenzen, dimetyloanilina, nitrofenol, barwniki anilinowe, trotyl, fenyloh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ydroksylamina, niektóre leki</w:t>
      </w: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>acetanilid, antypiryna, fenacetyna, paracetamol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>sulfonamidy, trional, plazmochina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</w:p>
    <w:p w:rsidR="00B94F02" w:rsidRPr="00B94F02" w:rsidRDefault="00B94F02" w:rsidP="00B94F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Proces utleniania Hb do MetHb ma charakter katalityczny i teoretycznie jedna cząsteczka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p-aminofenolu mogłaby utlenić wielką liczbę cząsteczek Hb. Methemoglobinotwórcze działanie jest hamowane dzięki procesom sprzęgania i wydalania p-aminofenolu z ustroju z kwasem glukuronowym lub siarkowym. </w:t>
      </w:r>
    </w:p>
    <w:p w:rsidR="00B94F02" w:rsidRPr="00B94F02" w:rsidRDefault="00B94F02" w:rsidP="00B94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Wydalanie p-aminofenolu z moczem przy pięciogodzinnym wchłanianiu aniliny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niezależnie od drogi i postaci wchłaniania, osiąga u ludzi maksymalną szybkość między 6. a 8. godziną od początku wchłaniania. Ilościowy wskaźnik wchłaniania aniliny oparty został na oznaczeniu szybkości wydalania p-aminofenolu w moczu robotników, pobranego między 6. a 8. godziną od początku pracy i pozwala na określenie wchłoniętej dawki aniliny w warunkach przemysłowych nie zależnie od drogi wchłaniania. Proponowana najwyższa dawka dzienna (NDD) dla aniliny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wynosi 35</w:t>
      </w: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>mg, co odpowiada w przybliżeniu w okresie maksymalnego wydalania  p-aminofenolu z moczem 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od koniec zmiany roboczej - 2,5</w:t>
      </w: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mg/godz. Wartość tę przyjęto za najwyższą dopuszczalną szybkość wydalania p-aminofenolu z moczem u ludzi narażonych na działanie aniliny.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NDS w miejscu pracy wynosi 5</w:t>
      </w: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>mg/m</w:t>
      </w:r>
      <w:r w:rsidRPr="00B94F0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3</w:t>
      </w: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NDS w powietrzu atmosferycznym </w:t>
      </w: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>0,03 mg/m</w:t>
      </w:r>
      <w:r w:rsidRPr="00B94F0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3</w:t>
      </w:r>
      <w:r w:rsidRPr="00B94F0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0A7E2E" w:rsidRPr="00601E90" w:rsidRDefault="000A7E2E" w:rsidP="000A7E2E">
      <w:pPr>
        <w:pStyle w:val="Tekstpodstawowywcity2"/>
        <w:ind w:left="0" w:firstLine="360"/>
        <w:rPr>
          <w:sz w:val="20"/>
        </w:rPr>
      </w:pPr>
    </w:p>
    <w:p w:rsidR="007B317A" w:rsidRPr="002C0B96" w:rsidRDefault="007B317A" w:rsidP="007B317A">
      <w:pPr>
        <w:pStyle w:val="Tekstpodstawowywcity2"/>
        <w:spacing w:line="360" w:lineRule="auto"/>
        <w:ind w:left="1134" w:hanging="425"/>
        <w:rPr>
          <w:b/>
        </w:rPr>
      </w:pPr>
      <w:r>
        <w:rPr>
          <w:b/>
        </w:rPr>
        <w:t>2.3</w:t>
      </w:r>
      <w:r w:rsidR="000A7E2E">
        <w:rPr>
          <w:b/>
        </w:rPr>
        <w:t xml:space="preserve">. </w:t>
      </w:r>
      <w:r w:rsidRPr="002C0B96">
        <w:rPr>
          <w:b/>
        </w:rPr>
        <w:t>Działanie toksyczne</w:t>
      </w:r>
    </w:p>
    <w:p w:rsidR="007B317A" w:rsidRPr="007B317A" w:rsidRDefault="007B317A" w:rsidP="007B3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Najbardziej charakterystyczny objaw to methemoglobinemia wywołana działani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em układu </w:t>
      </w: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red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-oks</w:t>
      </w: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4097B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p-aminofenol</w:t>
      </w:r>
      <w:r w:rsidR="00B40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sym w:font="Symbol" w:char="F0AB"/>
      </w:r>
      <w:r w:rsidR="00B40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p-iminofenol</w:t>
      </w:r>
      <w:r w:rsidR="00B4097B">
        <w:rPr>
          <w:rFonts w:ascii="Times New Roman" w:eastAsia="Times New Roman" w:hAnsi="Times New Roman" w:cs="Times New Roman"/>
          <w:sz w:val="24"/>
          <w:szCs w:val="20"/>
          <w:lang w:eastAsia="pl-PL"/>
        </w:rPr>
        <w:t>),</w:t>
      </w: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związku z tym powstanie MetHb występuje po czasie k</w:t>
      </w:r>
      <w:r w:rsidR="00B4097B">
        <w:rPr>
          <w:rFonts w:ascii="Times New Roman" w:eastAsia="Times New Roman" w:hAnsi="Times New Roman" w:cs="Times New Roman"/>
          <w:sz w:val="24"/>
          <w:szCs w:val="20"/>
          <w:lang w:eastAsia="pl-PL"/>
        </w:rPr>
        <w:t>oniecznym do utlenienia aniliny:</w:t>
      </w:r>
    </w:p>
    <w:p w:rsidR="007B317A" w:rsidRPr="007B317A" w:rsidRDefault="007B317A" w:rsidP="00B4097B">
      <w:pPr>
        <w:numPr>
          <w:ilvl w:val="0"/>
          <w:numId w:val="12"/>
        </w:numPr>
        <w:tabs>
          <w:tab w:val="clear" w:pos="360"/>
          <w:tab w:val="num" w:pos="786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objawy zatrucia ostrego:</w:t>
      </w:r>
    </w:p>
    <w:p w:rsidR="007B317A" w:rsidRPr="007B317A" w:rsidRDefault="007B317A" w:rsidP="00E531E4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początkowo pobudzenie </w:t>
      </w:r>
      <w:r w:rsidR="00E531E4">
        <w:rPr>
          <w:rFonts w:ascii="Times New Roman" w:eastAsia="Times New Roman" w:hAnsi="Times New Roman" w:cs="Times New Roman"/>
          <w:sz w:val="24"/>
          <w:szCs w:val="20"/>
          <w:lang w:eastAsia="pl-PL"/>
        </w:rPr>
        <w:t>o.u.n.,</w:t>
      </w: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tzw. upojenie anilinowe, </w:t>
      </w:r>
    </w:p>
    <w:p w:rsidR="007B317A" w:rsidRPr="007B317A" w:rsidRDefault="00E531E4" w:rsidP="00E531E4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następnie: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B317A"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objawy niedotlenienia tkanek i zaburzenia krążenia na skutek methemoglobinemii z wyr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aźną, postępującą</w:t>
      </w:r>
      <w:r w:rsidR="007B317A"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sinicą palców, końców uszu i warg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7B317A" w:rsidRPr="007B317A" w:rsidRDefault="00E531E4" w:rsidP="007B317A">
      <w:pPr>
        <w:numPr>
          <w:ilvl w:val="0"/>
          <w:numId w:val="1"/>
        </w:numPr>
        <w:tabs>
          <w:tab w:val="clear" w:pos="360"/>
          <w:tab w:val="num" w:pos="1276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obraz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bardzo ciężkiego zatrucia jest podobny do obrazu</w:t>
      </w:r>
      <w:r w:rsidR="007B317A"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nitrobenzen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em  i objawia się: zawrotami i bólami głowy, </w:t>
      </w:r>
      <w:r w:rsidR="007B317A"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nudności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ami, wymiotami, podrażnieniem pęcherza moczowego z krwiomoczem, sennością, </w:t>
      </w:r>
      <w:r w:rsidR="007B317A"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śpiączk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ą, drgawkami, śmiercią</w:t>
      </w:r>
      <w:r w:rsidR="007B317A"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 podrażnieniu ośrodka oddechowego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D80E78" w:rsidRDefault="007B317A" w:rsidP="00D80E78">
      <w:pPr>
        <w:numPr>
          <w:ilvl w:val="0"/>
          <w:numId w:val="12"/>
        </w:numPr>
        <w:tabs>
          <w:tab w:val="clear" w:pos="360"/>
          <w:tab w:val="num" w:pos="786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objawy zatrucia </w:t>
      </w:r>
      <w:r w:rsidR="00D80E78"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przewlekłego </w:t>
      </w: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są wywołane wieloma powtarzaj</w:t>
      </w:r>
      <w:r w:rsidR="00D80E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ącymi się zatruciami podostrymi. Występują </w:t>
      </w: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objawy neurastenii:  </w:t>
      </w:r>
    </w:p>
    <w:p w:rsidR="007B317A" w:rsidRDefault="00D80E78" w:rsidP="00D80E78">
      <w:p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B317A"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uczucie osłabienia,</w:t>
      </w:r>
    </w:p>
    <w:p w:rsidR="007B317A" w:rsidRDefault="00D80E78" w:rsidP="00D80E78">
      <w:p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B317A"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zawroty głowy,</w:t>
      </w:r>
    </w:p>
    <w:p w:rsidR="007B317A" w:rsidRDefault="00D80E78" w:rsidP="00D80E78">
      <w:p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B317A"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znużenie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7B317A" w:rsidRPr="007B317A" w:rsidRDefault="00D80E78" w:rsidP="00D80E78">
      <w:p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B317A"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niekiedy zmiany psychiczne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7B317A" w:rsidRPr="007B317A" w:rsidRDefault="007B317A" w:rsidP="00D80E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B317A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Alkohol etylowy</w:t>
      </w: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wyraźnie wzmaga objawy zatrucia aniliną, a szczególnie zmi</w:t>
      </w:r>
      <w:r w:rsidR="00D80E78">
        <w:rPr>
          <w:rFonts w:ascii="Times New Roman" w:eastAsia="Times New Roman" w:hAnsi="Times New Roman" w:cs="Times New Roman"/>
          <w:sz w:val="24"/>
          <w:szCs w:val="20"/>
          <w:lang w:eastAsia="pl-PL"/>
        </w:rPr>
        <w:t>any w układzie nerwowym, wątrobie, nerkach</w:t>
      </w:r>
      <w:r w:rsidRPr="007B317A">
        <w:rPr>
          <w:rFonts w:ascii="Times New Roman" w:eastAsia="Times New Roman" w:hAnsi="Times New Roman" w:cs="Times New Roman"/>
          <w:sz w:val="24"/>
          <w:szCs w:val="20"/>
          <w:lang w:eastAsia="pl-PL"/>
        </w:rPr>
        <w:t>, szpiku.</w:t>
      </w:r>
    </w:p>
    <w:p w:rsidR="00A630BA" w:rsidRDefault="00A630BA" w:rsidP="00A630BA">
      <w:pPr>
        <w:pStyle w:val="Tekstpodstawowywcity2"/>
        <w:spacing w:line="360" w:lineRule="auto"/>
        <w:ind w:left="1134" w:hanging="425"/>
        <w:rPr>
          <w:b/>
        </w:rPr>
      </w:pPr>
      <w:r>
        <w:rPr>
          <w:b/>
        </w:rPr>
        <w:t>2.4. Leczenie</w:t>
      </w:r>
    </w:p>
    <w:p w:rsidR="00A630BA" w:rsidRPr="00A630BA" w:rsidRDefault="00A630BA" w:rsidP="00A630BA">
      <w:pPr>
        <w:pStyle w:val="Tekstpodstawowywcity2"/>
        <w:spacing w:line="360" w:lineRule="auto"/>
        <w:ind w:left="284" w:hanging="284"/>
        <w:rPr>
          <w:b/>
        </w:rPr>
      </w:pPr>
      <w:r w:rsidRPr="00A630BA">
        <w:t xml:space="preserve">- </w:t>
      </w:r>
      <w:r>
        <w:tab/>
      </w:r>
      <w:r w:rsidRPr="00A630BA">
        <w:t>usunąć chorego z atmosfery aniliny</w:t>
      </w:r>
      <w:r>
        <w:t>,</w:t>
      </w:r>
    </w:p>
    <w:p w:rsidR="00A630BA" w:rsidRPr="00A630BA" w:rsidRDefault="00A630BA" w:rsidP="00A630BA">
      <w:pPr>
        <w:numPr>
          <w:ilvl w:val="0"/>
          <w:numId w:val="1"/>
        </w:numPr>
        <w:tabs>
          <w:tab w:val="clear" w:pos="360"/>
          <w:tab w:val="num" w:pos="-1843"/>
        </w:tabs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30B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zmyć skórę mydłem lub 5%  kwasem octowym i wodą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A630BA" w:rsidRPr="00A630BA" w:rsidRDefault="00A630BA" w:rsidP="00A630BA">
      <w:pPr>
        <w:numPr>
          <w:ilvl w:val="0"/>
          <w:numId w:val="1"/>
        </w:numPr>
        <w:tabs>
          <w:tab w:val="clear" w:pos="360"/>
          <w:tab w:val="num" w:pos="-1843"/>
        </w:tabs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wykonać</w:t>
      </w:r>
      <w:r w:rsidRPr="00A630B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płukanie żołądka lub wywołać wymioty i podawać węgiel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jeśli doszło do zatrucia doustnego, </w:t>
      </w:r>
    </w:p>
    <w:p w:rsidR="00A630BA" w:rsidRPr="00A630BA" w:rsidRDefault="00A630BA" w:rsidP="00A630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30BA">
        <w:rPr>
          <w:rFonts w:ascii="Times New Roman" w:eastAsia="Times New Roman" w:hAnsi="Times New Roman" w:cs="Times New Roman"/>
          <w:sz w:val="24"/>
          <w:szCs w:val="20"/>
          <w:lang w:eastAsia="pl-PL"/>
        </w:rPr>
        <w:t>- podać tlen (w przypadku spłycenia odd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echu lub objawów niedotlenienia;</w:t>
      </w:r>
      <w:r w:rsidRPr="00A630B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ężkich  przypadkach przetaczać krew</w:t>
      </w:r>
      <w:r w:rsidRPr="00A630BA">
        <w:rPr>
          <w:rFonts w:ascii="Times New Roman" w:eastAsia="Times New Roman" w:hAnsi="Times New Roman" w:cs="Times New Roman"/>
          <w:sz w:val="24"/>
          <w:szCs w:val="20"/>
          <w:lang w:eastAsia="pl-PL"/>
        </w:rPr>
        <w:t>, jeśli methemoglobinemia nie reaguje na podanie 1%</w:t>
      </w:r>
      <w:r w:rsidR="0026332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roztworu błękitu metylenowego),</w:t>
      </w:r>
    </w:p>
    <w:p w:rsidR="00A630BA" w:rsidRDefault="00A630BA" w:rsidP="00A630B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30B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26332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podać </w:t>
      </w:r>
      <w:r w:rsidRPr="00A630BA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środki moczopędne w celu zwiększenia diurezy i szybszego wydalenia metabolitów aniliny z moczem.</w:t>
      </w:r>
    </w:p>
    <w:p w:rsidR="004A4A8E" w:rsidRPr="00A630BA" w:rsidRDefault="004A4A8E" w:rsidP="00A630B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4A8E" w:rsidRDefault="004A4A8E" w:rsidP="004A4A8E">
      <w:pPr>
        <w:pStyle w:val="Tekstpodstawowywcity2"/>
        <w:spacing w:line="360" w:lineRule="auto"/>
        <w:ind w:left="1134" w:hanging="425"/>
        <w:rPr>
          <w:b/>
        </w:rPr>
      </w:pPr>
      <w:r>
        <w:rPr>
          <w:b/>
        </w:rPr>
        <w:t>2.5. Profilaktyka</w:t>
      </w:r>
    </w:p>
    <w:p w:rsidR="004A4A8E" w:rsidRDefault="004A4A8E" w:rsidP="004A4A8E">
      <w:pPr>
        <w:pStyle w:val="Tekstpodstawowywcity2"/>
        <w:tabs>
          <w:tab w:val="left" w:pos="0"/>
        </w:tabs>
        <w:spacing w:line="360" w:lineRule="auto"/>
        <w:ind w:left="284" w:hanging="284"/>
      </w:pPr>
      <w:r>
        <w:t>-</w:t>
      </w:r>
      <w:r>
        <w:tab/>
        <w:t xml:space="preserve">automatyzacja i hermetyzacja urządzeń, </w:t>
      </w:r>
    </w:p>
    <w:p w:rsidR="004A4A8E" w:rsidRDefault="004A4A8E" w:rsidP="004A4A8E">
      <w:pPr>
        <w:pStyle w:val="Tekstpodstawowywcity2"/>
        <w:tabs>
          <w:tab w:val="left" w:pos="0"/>
        </w:tabs>
        <w:spacing w:line="360" w:lineRule="auto"/>
        <w:ind w:left="284" w:hanging="284"/>
      </w:pPr>
      <w:r>
        <w:t>-</w:t>
      </w:r>
      <w:r>
        <w:tab/>
        <w:t>bardzo czysta odzież ochronna,</w:t>
      </w:r>
    </w:p>
    <w:p w:rsidR="004A4A8E" w:rsidRDefault="004A4A8E" w:rsidP="004A4A8E">
      <w:pPr>
        <w:pStyle w:val="Tekstpodstawowywcity2"/>
        <w:tabs>
          <w:tab w:val="left" w:pos="0"/>
        </w:tabs>
        <w:spacing w:line="360" w:lineRule="auto"/>
        <w:ind w:left="284" w:hanging="284"/>
      </w:pPr>
      <w:r>
        <w:t>-</w:t>
      </w:r>
      <w:r>
        <w:tab/>
        <w:t>okresowe badanie moczu robotników na zawartość p-aminofenolu w celu dokonania indywidualnej oceny narażenia na danym stanowisku roboczym, na podstawie wskaźnika narażenia na anilinę,</w:t>
      </w:r>
    </w:p>
    <w:p w:rsidR="004A4A8E" w:rsidRDefault="004A4A8E" w:rsidP="004A4A8E">
      <w:pPr>
        <w:pStyle w:val="Tekstpodstawowywcity2"/>
        <w:tabs>
          <w:tab w:val="left" w:pos="0"/>
        </w:tabs>
        <w:spacing w:line="360" w:lineRule="auto"/>
        <w:ind w:left="284" w:hanging="284"/>
      </w:pPr>
      <w:r>
        <w:t>-</w:t>
      </w:r>
      <w:r>
        <w:tab/>
        <w:t>badanie zmian krwi.</w:t>
      </w:r>
    </w:p>
    <w:p w:rsidR="004A4A8E" w:rsidRPr="004A4A8E" w:rsidRDefault="004A4A8E" w:rsidP="004A4A8E">
      <w:pPr>
        <w:pStyle w:val="Tekstpodstawowywcity2"/>
        <w:tabs>
          <w:tab w:val="left" w:pos="0"/>
        </w:tabs>
        <w:ind w:left="284" w:hanging="284"/>
        <w:rPr>
          <w:sz w:val="20"/>
        </w:rPr>
      </w:pPr>
    </w:p>
    <w:p w:rsidR="004A4A8E" w:rsidRDefault="004A4A8E" w:rsidP="004A4A8E">
      <w:pPr>
        <w:pStyle w:val="Tekstpodstawowywcity2"/>
        <w:spacing w:line="360" w:lineRule="auto"/>
        <w:ind w:left="709"/>
        <w:rPr>
          <w:b/>
        </w:rPr>
      </w:pPr>
      <w:r>
        <w:rPr>
          <w:b/>
        </w:rPr>
        <w:t>2.6. Badania laboratoryjne</w:t>
      </w:r>
    </w:p>
    <w:p w:rsidR="004A4A8E" w:rsidRPr="004A4A8E" w:rsidRDefault="004A4A8E" w:rsidP="004A4A8E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  stężenie</w:t>
      </w:r>
      <w:r w:rsidRPr="004A4A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methemoglobiny we krwi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A4A8E" w:rsidRPr="004A4A8E" w:rsidRDefault="004A4A8E" w:rsidP="004A4A8E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A4A8E">
        <w:rPr>
          <w:rFonts w:ascii="Times New Roman" w:eastAsia="Times New Roman" w:hAnsi="Times New Roman" w:cs="Times New Roman"/>
          <w:sz w:val="24"/>
          <w:szCs w:val="20"/>
          <w:lang w:eastAsia="pl-PL"/>
        </w:rPr>
        <w:t>liczba czerwonych krwinek może spaść do 20-30% normy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A4A8E" w:rsidRPr="004A4A8E" w:rsidRDefault="004A4A8E" w:rsidP="004A4A8E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A4A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uszkodzenie komórki wątrobowej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powoduje</w:t>
      </w:r>
      <w:r w:rsidR="007C26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wzmożoną aktywność transaminaz i małą</w:t>
      </w:r>
      <w:r w:rsidRPr="004A4A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fosfatazy alkalicznej</w:t>
      </w:r>
      <w:r w:rsidR="007C26D2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A4A8E" w:rsidRPr="004A4A8E" w:rsidRDefault="004A4A8E" w:rsidP="004A4A8E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A4A8E">
        <w:rPr>
          <w:rFonts w:ascii="Times New Roman" w:eastAsia="Times New Roman" w:hAnsi="Times New Roman" w:cs="Times New Roman"/>
          <w:sz w:val="24"/>
          <w:szCs w:val="20"/>
          <w:lang w:eastAsia="pl-PL"/>
        </w:rPr>
        <w:t>obecność p-aminofenolu w moczu wskazuje na długotrwałą ekspozycję</w:t>
      </w:r>
      <w:r w:rsidR="007C26D2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A4A8E" w:rsidRPr="004A4A8E" w:rsidRDefault="004A4A8E" w:rsidP="004A4A8E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A4A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krwiomocz </w:t>
      </w:r>
      <w:r w:rsidR="007C26D2">
        <w:rPr>
          <w:rFonts w:ascii="Times New Roman" w:eastAsia="Times New Roman" w:hAnsi="Times New Roman" w:cs="Times New Roman"/>
          <w:sz w:val="24"/>
          <w:szCs w:val="20"/>
          <w:lang w:eastAsia="pl-PL"/>
        </w:rPr>
        <w:t>jest rezultatem</w:t>
      </w:r>
      <w:r w:rsidRPr="004A4A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C26D2">
        <w:rPr>
          <w:rFonts w:ascii="Times New Roman" w:eastAsia="Times New Roman" w:hAnsi="Times New Roman" w:cs="Times New Roman"/>
          <w:sz w:val="24"/>
          <w:szCs w:val="20"/>
          <w:lang w:eastAsia="pl-PL"/>
        </w:rPr>
        <w:t>podrażnienie pęcherza lub nerek</w:t>
      </w:r>
      <w:r w:rsidRPr="004A4A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bądź hemolizy,</w:t>
      </w:r>
    </w:p>
    <w:p w:rsidR="004A4A8E" w:rsidRDefault="004A4A8E" w:rsidP="004A4A8E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A4A8E">
        <w:rPr>
          <w:rFonts w:ascii="Times New Roman" w:eastAsia="Times New Roman" w:hAnsi="Times New Roman" w:cs="Times New Roman"/>
          <w:sz w:val="24"/>
          <w:szCs w:val="20"/>
          <w:lang w:eastAsia="pl-PL"/>
        </w:rPr>
        <w:t>może wystąpić upośledzenie czynności nerek</w:t>
      </w:r>
      <w:r w:rsidR="007C26D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7C26D2" w:rsidRPr="004A4A8E" w:rsidRDefault="007C26D2" w:rsidP="007C26D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A4A8E" w:rsidRPr="002C0B96" w:rsidRDefault="004A4A8E" w:rsidP="004A4A8E">
      <w:pPr>
        <w:pStyle w:val="Tekstpodstawowywcity2"/>
        <w:spacing w:line="360" w:lineRule="auto"/>
        <w:ind w:left="0"/>
        <w:rPr>
          <w:b/>
        </w:rPr>
      </w:pPr>
    </w:p>
    <w:p w:rsidR="000A7E2E" w:rsidRDefault="000A7E2E" w:rsidP="007B317A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A7E2E" w:rsidRPr="00DF139D" w:rsidRDefault="000A7E2E" w:rsidP="000A7E2E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D5031" w:rsidRDefault="00ED5031" w:rsidP="00ED5031">
      <w:pPr>
        <w:pStyle w:val="Tekstpodstawowywcity2"/>
        <w:spacing w:line="360" w:lineRule="auto"/>
        <w:ind w:left="0"/>
      </w:pPr>
    </w:p>
    <w:p w:rsidR="00F637BB" w:rsidRDefault="00F637BB" w:rsidP="00ED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637BB" w:rsidSect="0000345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38" w:rsidRDefault="00B63338" w:rsidP="00020AAA">
      <w:pPr>
        <w:spacing w:after="0" w:line="240" w:lineRule="auto"/>
      </w:pPr>
      <w:r>
        <w:separator/>
      </w:r>
    </w:p>
  </w:endnote>
  <w:endnote w:type="continuationSeparator" w:id="0">
    <w:p w:rsidR="00B63338" w:rsidRDefault="00B63338" w:rsidP="0002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38" w:rsidRDefault="00B63338" w:rsidP="00020AAA">
      <w:pPr>
        <w:spacing w:after="0" w:line="240" w:lineRule="auto"/>
      </w:pPr>
      <w:r>
        <w:separator/>
      </w:r>
    </w:p>
  </w:footnote>
  <w:footnote w:type="continuationSeparator" w:id="0">
    <w:p w:rsidR="00B63338" w:rsidRDefault="00B63338" w:rsidP="00020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D74"/>
    <w:multiLevelType w:val="multilevel"/>
    <w:tmpl w:val="585AF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429497E"/>
    <w:multiLevelType w:val="multilevel"/>
    <w:tmpl w:val="4394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8C0569C"/>
    <w:multiLevelType w:val="singleLevel"/>
    <w:tmpl w:val="ED0C96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DC3623"/>
    <w:multiLevelType w:val="multilevel"/>
    <w:tmpl w:val="2D0C9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2C7F3187"/>
    <w:multiLevelType w:val="multilevel"/>
    <w:tmpl w:val="B03ED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5" w15:restartNumberingAfterBreak="0">
    <w:nsid w:val="3C37391B"/>
    <w:multiLevelType w:val="hybridMultilevel"/>
    <w:tmpl w:val="C3F05C0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1A06"/>
    <w:multiLevelType w:val="multilevel"/>
    <w:tmpl w:val="1B3A05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7" w15:restartNumberingAfterBreak="0">
    <w:nsid w:val="52EB441F"/>
    <w:multiLevelType w:val="multilevel"/>
    <w:tmpl w:val="1482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B495852"/>
    <w:multiLevelType w:val="singleLevel"/>
    <w:tmpl w:val="0E983D0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65BE04D7"/>
    <w:multiLevelType w:val="singleLevel"/>
    <w:tmpl w:val="93BAED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E476FF5"/>
    <w:multiLevelType w:val="singleLevel"/>
    <w:tmpl w:val="C92298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72A502AF"/>
    <w:multiLevelType w:val="multilevel"/>
    <w:tmpl w:val="1B3A05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2" w15:restartNumberingAfterBreak="0">
    <w:nsid w:val="7ACB1A66"/>
    <w:multiLevelType w:val="singleLevel"/>
    <w:tmpl w:val="DB866488"/>
    <w:lvl w:ilvl="0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53"/>
    <w:rsid w:val="00003453"/>
    <w:rsid w:val="00020AAA"/>
    <w:rsid w:val="000A7E2E"/>
    <w:rsid w:val="00136872"/>
    <w:rsid w:val="00171B54"/>
    <w:rsid w:val="001827F6"/>
    <w:rsid w:val="001B27DB"/>
    <w:rsid w:val="00263322"/>
    <w:rsid w:val="002C61CE"/>
    <w:rsid w:val="00302076"/>
    <w:rsid w:val="003B2FA4"/>
    <w:rsid w:val="004639E0"/>
    <w:rsid w:val="00470E26"/>
    <w:rsid w:val="004A4A8E"/>
    <w:rsid w:val="0055283A"/>
    <w:rsid w:val="00594DE8"/>
    <w:rsid w:val="00601E90"/>
    <w:rsid w:val="00612C2A"/>
    <w:rsid w:val="00644182"/>
    <w:rsid w:val="006B6BDC"/>
    <w:rsid w:val="00754EE8"/>
    <w:rsid w:val="007B317A"/>
    <w:rsid w:val="007C26D2"/>
    <w:rsid w:val="008576DB"/>
    <w:rsid w:val="00957C3D"/>
    <w:rsid w:val="00A630BA"/>
    <w:rsid w:val="00B05819"/>
    <w:rsid w:val="00B4097B"/>
    <w:rsid w:val="00B63338"/>
    <w:rsid w:val="00B94F02"/>
    <w:rsid w:val="00C05473"/>
    <w:rsid w:val="00D03917"/>
    <w:rsid w:val="00D80E78"/>
    <w:rsid w:val="00D93EA1"/>
    <w:rsid w:val="00DC5DF6"/>
    <w:rsid w:val="00DF139D"/>
    <w:rsid w:val="00E527A5"/>
    <w:rsid w:val="00E531E4"/>
    <w:rsid w:val="00E97546"/>
    <w:rsid w:val="00EB06D5"/>
    <w:rsid w:val="00EB7ED5"/>
    <w:rsid w:val="00ED5031"/>
    <w:rsid w:val="00F138DB"/>
    <w:rsid w:val="00F637BB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F876D-D797-44E9-B25D-15459ED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7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A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AAA"/>
  </w:style>
  <w:style w:type="paragraph" w:styleId="Stopka">
    <w:name w:val="footer"/>
    <w:basedOn w:val="Normalny"/>
    <w:link w:val="StopkaZnak"/>
    <w:uiPriority w:val="99"/>
    <w:unhideWhenUsed/>
    <w:rsid w:val="0002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AAA"/>
  </w:style>
  <w:style w:type="paragraph" w:styleId="Tekstpodstawowywcity2">
    <w:name w:val="Body Text Indent 2"/>
    <w:basedOn w:val="Normalny"/>
    <w:link w:val="Tekstpodstawowywcity2Znak"/>
    <w:rsid w:val="00E9754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754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umed</cp:lastModifiedBy>
  <cp:revision>2</cp:revision>
  <cp:lastPrinted>2020-10-05T12:08:00Z</cp:lastPrinted>
  <dcterms:created xsi:type="dcterms:W3CDTF">2022-11-17T11:08:00Z</dcterms:created>
  <dcterms:modified xsi:type="dcterms:W3CDTF">2022-11-17T11:08:00Z</dcterms:modified>
</cp:coreProperties>
</file>