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C9" w:rsidRPr="00374084" w:rsidRDefault="000F39C9" w:rsidP="002A3036">
      <w:pPr>
        <w:spacing w:line="360" w:lineRule="auto"/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2A3036" w:rsidRPr="00374084" w:rsidRDefault="002A3036" w:rsidP="003B4994">
      <w:pPr>
        <w:jc w:val="center"/>
        <w:rPr>
          <w:b/>
          <w:bCs/>
          <w:sz w:val="26"/>
          <w:szCs w:val="26"/>
        </w:rPr>
      </w:pPr>
      <w:r w:rsidRPr="00374084">
        <w:rPr>
          <w:b/>
          <w:bCs/>
          <w:sz w:val="26"/>
          <w:szCs w:val="26"/>
        </w:rPr>
        <w:t>OZNACZANIE AKTYWNOŚCI N-</w:t>
      </w:r>
      <w:r w:rsidR="00A254CD" w:rsidRPr="00374084">
        <w:rPr>
          <w:b/>
          <w:bCs/>
          <w:sz w:val="26"/>
          <w:szCs w:val="26"/>
        </w:rPr>
        <w:t>ACETYLO</w:t>
      </w:r>
      <w:r w:rsidRPr="00374084">
        <w:rPr>
          <w:b/>
          <w:bCs/>
          <w:sz w:val="26"/>
          <w:szCs w:val="26"/>
        </w:rPr>
        <w:t>-ß-D-</w:t>
      </w:r>
      <w:r w:rsidR="00A254CD" w:rsidRPr="00374084">
        <w:rPr>
          <w:b/>
          <w:bCs/>
          <w:sz w:val="26"/>
          <w:szCs w:val="26"/>
        </w:rPr>
        <w:t>GLUKOZAMINIDAZY</w:t>
      </w:r>
      <w:r w:rsidRPr="00374084">
        <w:rPr>
          <w:b/>
          <w:bCs/>
          <w:sz w:val="26"/>
          <w:szCs w:val="26"/>
        </w:rPr>
        <w:t xml:space="preserve"> (NAG) </w:t>
      </w:r>
      <w:r w:rsidR="003B4994" w:rsidRPr="00374084">
        <w:rPr>
          <w:b/>
          <w:bCs/>
          <w:sz w:val="26"/>
          <w:szCs w:val="26"/>
        </w:rPr>
        <w:t>W MOCZU JAKO MARKERA USZKODZENIA CZYNNOŚCI KANALIKÓW NERKOWYCH</w:t>
      </w:r>
    </w:p>
    <w:p w:rsidR="002A3036" w:rsidRPr="00374084" w:rsidRDefault="002A3036" w:rsidP="002A3036">
      <w:pPr>
        <w:spacing w:line="360" w:lineRule="auto"/>
        <w:ind w:left="142"/>
        <w:jc w:val="both"/>
        <w:rPr>
          <w:u w:val="single"/>
        </w:rPr>
      </w:pPr>
    </w:p>
    <w:p w:rsidR="002A3036" w:rsidRPr="00374084" w:rsidRDefault="002A3036" w:rsidP="002A3036">
      <w:pPr>
        <w:spacing w:line="360" w:lineRule="auto"/>
        <w:jc w:val="both"/>
        <w:rPr>
          <w:b/>
        </w:rPr>
      </w:pPr>
      <w:r w:rsidRPr="00374084">
        <w:rPr>
          <w:b/>
        </w:rPr>
        <w:t>ZASADA METODY</w:t>
      </w:r>
    </w:p>
    <w:p w:rsidR="00FD44DD" w:rsidRPr="00374084" w:rsidRDefault="00FD44DD" w:rsidP="00EA2CCA">
      <w:pPr>
        <w:tabs>
          <w:tab w:val="left" w:pos="709"/>
        </w:tabs>
        <w:spacing w:line="276" w:lineRule="auto"/>
        <w:jc w:val="both"/>
        <w:rPr>
          <w:szCs w:val="20"/>
        </w:rPr>
      </w:pPr>
      <w:r w:rsidRPr="00374084">
        <w:t>N-</w:t>
      </w:r>
      <w:proofErr w:type="spellStart"/>
      <w:r w:rsidRPr="00374084">
        <w:t>acetylo</w:t>
      </w:r>
      <w:proofErr w:type="spellEnd"/>
      <w:r w:rsidRPr="00374084">
        <w:t>-ß-D-</w:t>
      </w:r>
      <w:proofErr w:type="spellStart"/>
      <w:r w:rsidRPr="00374084">
        <w:t>glukozaminidaza</w:t>
      </w:r>
      <w:proofErr w:type="spellEnd"/>
      <w:r w:rsidRPr="00374084">
        <w:t xml:space="preserve"> (NAG) </w:t>
      </w:r>
      <w:r w:rsidR="00EA2CCA" w:rsidRPr="00374084">
        <w:t>w środowisku kwaśnym uwalnia z substratu p-</w:t>
      </w:r>
      <w:proofErr w:type="spellStart"/>
      <w:r w:rsidR="00EA2CCA" w:rsidRPr="00374084">
        <w:t>nitrofenylo</w:t>
      </w:r>
      <w:proofErr w:type="spellEnd"/>
      <w:r w:rsidR="00EA2CCA" w:rsidRPr="00374084">
        <w:t>-N-</w:t>
      </w:r>
      <w:proofErr w:type="spellStart"/>
      <w:r w:rsidR="00EA2CCA" w:rsidRPr="00374084">
        <w:t>acetylo</w:t>
      </w:r>
      <w:proofErr w:type="spellEnd"/>
      <w:r w:rsidR="00EA2CCA" w:rsidRPr="00374084">
        <w:t>-β-D-glukozaminy produkt p-nitrofenol</w:t>
      </w:r>
      <w:r w:rsidR="0080473B">
        <w:t xml:space="preserve"> o barwie jasno żółtej</w:t>
      </w:r>
      <w:r w:rsidR="00EA2CCA" w:rsidRPr="00374084">
        <w:t>. Ilość</w:t>
      </w:r>
      <w:r w:rsidR="003B4994" w:rsidRPr="00374084">
        <w:t xml:space="preserve"> uwolnionego produktu jest miarą</w:t>
      </w:r>
      <w:r w:rsidR="00EA2CCA" w:rsidRPr="00374084">
        <w:t xml:space="preserve"> aktywności enzymu.</w:t>
      </w:r>
    </w:p>
    <w:p w:rsidR="00FD44DD" w:rsidRPr="00374084" w:rsidRDefault="00FD44DD" w:rsidP="00374084">
      <w:pPr>
        <w:tabs>
          <w:tab w:val="left" w:pos="2055"/>
        </w:tabs>
        <w:spacing w:line="360" w:lineRule="auto"/>
        <w:jc w:val="both"/>
        <w:rPr>
          <w:sz w:val="10"/>
          <w:szCs w:val="10"/>
          <w:u w:val="single"/>
        </w:rPr>
      </w:pPr>
    </w:p>
    <w:p w:rsidR="00F77B96" w:rsidRPr="00374084" w:rsidRDefault="00F77B96" w:rsidP="002A3036">
      <w:pPr>
        <w:spacing w:line="360" w:lineRule="auto"/>
        <w:ind w:left="720" w:hanging="720"/>
        <w:rPr>
          <w:sz w:val="10"/>
          <w:szCs w:val="10"/>
          <w:u w:val="single"/>
        </w:rPr>
      </w:pPr>
    </w:p>
    <w:p w:rsidR="002A3036" w:rsidRPr="00374084" w:rsidRDefault="002A3036" w:rsidP="002A3036">
      <w:pPr>
        <w:spacing w:line="360" w:lineRule="auto"/>
        <w:ind w:left="720" w:hanging="720"/>
        <w:rPr>
          <w:b/>
        </w:rPr>
      </w:pPr>
      <w:r w:rsidRPr="00374084">
        <w:rPr>
          <w:b/>
        </w:rPr>
        <w:t>ODCZYNNIKI</w:t>
      </w:r>
    </w:p>
    <w:p w:rsidR="002A3036" w:rsidRPr="00374084" w:rsidRDefault="003B4994" w:rsidP="003B4994">
      <w:pPr>
        <w:numPr>
          <w:ilvl w:val="0"/>
          <w:numId w:val="1"/>
        </w:numPr>
        <w:tabs>
          <w:tab w:val="clear" w:pos="720"/>
        </w:tabs>
        <w:ind w:left="567" w:hanging="357"/>
        <w:jc w:val="both"/>
      </w:pPr>
      <w:r w:rsidRPr="00374084">
        <w:t xml:space="preserve">0,1M bufor cytrynianowy o </w:t>
      </w:r>
      <w:proofErr w:type="spellStart"/>
      <w:r w:rsidRPr="00374084">
        <w:t>pH</w:t>
      </w:r>
      <w:proofErr w:type="spellEnd"/>
      <w:r w:rsidRPr="00374084">
        <w:t xml:space="preserve"> </w:t>
      </w:r>
      <w:r w:rsidR="00F1438C" w:rsidRPr="00374084">
        <w:t>4,15</w:t>
      </w:r>
    </w:p>
    <w:p w:rsidR="002A3036" w:rsidRPr="00374084" w:rsidRDefault="002A3036" w:rsidP="003B4994">
      <w:pPr>
        <w:numPr>
          <w:ilvl w:val="0"/>
          <w:numId w:val="1"/>
        </w:numPr>
        <w:tabs>
          <w:tab w:val="clear" w:pos="720"/>
        </w:tabs>
        <w:ind w:left="567" w:hanging="357"/>
        <w:jc w:val="both"/>
      </w:pPr>
      <w:r w:rsidRPr="00374084">
        <w:t>10mM roztwór substratu (p-</w:t>
      </w:r>
      <w:proofErr w:type="spellStart"/>
      <w:r w:rsidRPr="00374084">
        <w:t>nitrofenylo</w:t>
      </w:r>
      <w:proofErr w:type="spellEnd"/>
      <w:r w:rsidRPr="00374084">
        <w:t>-N-</w:t>
      </w:r>
      <w:proofErr w:type="spellStart"/>
      <w:r w:rsidR="00820B7F" w:rsidRPr="00374084">
        <w:t>acetylo</w:t>
      </w:r>
      <w:proofErr w:type="spellEnd"/>
      <w:r w:rsidR="00820B7F" w:rsidRPr="00374084">
        <w:t>-β-D-</w:t>
      </w:r>
      <w:proofErr w:type="spellStart"/>
      <w:r w:rsidR="00820B7F" w:rsidRPr="00374084">
        <w:t>glukosaminid</w:t>
      </w:r>
      <w:proofErr w:type="spellEnd"/>
      <w:r w:rsidR="00820B7F" w:rsidRPr="00374084">
        <w:t>) w 0,1</w:t>
      </w:r>
      <w:r w:rsidRPr="00374084">
        <w:t xml:space="preserve">M </w:t>
      </w:r>
      <w:r w:rsidR="00820B7F" w:rsidRPr="00374084">
        <w:t xml:space="preserve">buforze cytrynianowym o </w:t>
      </w:r>
      <w:proofErr w:type="spellStart"/>
      <w:r w:rsidR="00820B7F" w:rsidRPr="00374084">
        <w:t>pH</w:t>
      </w:r>
      <w:proofErr w:type="spellEnd"/>
      <w:r w:rsidR="00820B7F" w:rsidRPr="00374084">
        <w:t>=</w:t>
      </w:r>
      <w:r w:rsidR="00F1438C" w:rsidRPr="00374084">
        <w:t>4,15</w:t>
      </w:r>
    </w:p>
    <w:p w:rsidR="002A3036" w:rsidRPr="00374084" w:rsidRDefault="00F1438C" w:rsidP="003B4994">
      <w:pPr>
        <w:numPr>
          <w:ilvl w:val="0"/>
          <w:numId w:val="1"/>
        </w:numPr>
        <w:tabs>
          <w:tab w:val="clear" w:pos="720"/>
        </w:tabs>
        <w:ind w:left="567" w:hanging="357"/>
        <w:jc w:val="both"/>
      </w:pPr>
      <w:r w:rsidRPr="00374084">
        <w:t>0,9% NaCl</w:t>
      </w:r>
    </w:p>
    <w:p w:rsidR="002A3036" w:rsidRDefault="002A3036" w:rsidP="003B4994">
      <w:pPr>
        <w:numPr>
          <w:ilvl w:val="0"/>
          <w:numId w:val="1"/>
        </w:numPr>
        <w:tabs>
          <w:tab w:val="clear" w:pos="720"/>
        </w:tabs>
        <w:ind w:left="567" w:hanging="357"/>
        <w:jc w:val="both"/>
        <w:rPr>
          <w:lang w:val="en-US"/>
        </w:rPr>
      </w:pPr>
      <w:r w:rsidRPr="00374084">
        <w:rPr>
          <w:lang w:val="en-US"/>
        </w:rPr>
        <w:t xml:space="preserve">0,75M </w:t>
      </w:r>
      <w:proofErr w:type="spellStart"/>
      <w:r w:rsidRPr="00374084">
        <w:rPr>
          <w:lang w:val="en-US"/>
        </w:rPr>
        <w:t>bufor</w:t>
      </w:r>
      <w:proofErr w:type="spellEnd"/>
      <w:r w:rsidRPr="00374084">
        <w:rPr>
          <w:lang w:val="en-US"/>
        </w:rPr>
        <w:t xml:space="preserve"> AMP (2-amino</w:t>
      </w:r>
      <w:r w:rsidR="003B4994" w:rsidRPr="00374084">
        <w:rPr>
          <w:lang w:val="en-US"/>
        </w:rPr>
        <w:t xml:space="preserve">-2-metyl-1-propanol) o pH </w:t>
      </w:r>
      <w:r w:rsidR="00F1438C" w:rsidRPr="00374084">
        <w:rPr>
          <w:lang w:val="en-US"/>
        </w:rPr>
        <w:t>10,25</w:t>
      </w:r>
    </w:p>
    <w:p w:rsidR="0080473B" w:rsidRPr="00374084" w:rsidRDefault="0080473B" w:rsidP="003B4994">
      <w:pPr>
        <w:numPr>
          <w:ilvl w:val="0"/>
          <w:numId w:val="1"/>
        </w:numPr>
        <w:tabs>
          <w:tab w:val="clear" w:pos="720"/>
        </w:tabs>
        <w:ind w:left="567" w:hanging="357"/>
        <w:jc w:val="both"/>
        <w:rPr>
          <w:lang w:val="en-US"/>
        </w:rPr>
      </w:pPr>
      <w:proofErr w:type="spellStart"/>
      <w:r>
        <w:rPr>
          <w:lang w:val="en-US"/>
        </w:rPr>
        <w:t>Płytka</w:t>
      </w:r>
      <w:proofErr w:type="spellEnd"/>
      <w:r>
        <w:rPr>
          <w:lang w:val="en-US"/>
        </w:rPr>
        <w:t xml:space="preserve"> 96-dołkowa</w:t>
      </w:r>
    </w:p>
    <w:p w:rsidR="002A3036" w:rsidRPr="00374084" w:rsidRDefault="0080473B" w:rsidP="0080473B">
      <w:pPr>
        <w:ind w:left="357"/>
        <w:rPr>
          <w:sz w:val="10"/>
          <w:szCs w:val="10"/>
          <w:lang w:val="en-US"/>
        </w:rPr>
      </w:pPr>
      <w:r>
        <w:rPr>
          <w:noProof/>
        </w:rPr>
        <w:drawing>
          <wp:inline distT="0" distB="0" distL="0" distR="0" wp14:anchorId="42D343A2" wp14:editId="0E2A44B1">
            <wp:extent cx="3533775" cy="3028950"/>
            <wp:effectExtent l="0" t="0" r="9525" b="0"/>
            <wp:docPr id="1" name="Obraz 1" descr="&quot;96 Well Plate Microplate Multiwell ELISA&quot; Photographic Print for Sa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96 Well Plate Microplate Multiwell ELISA&quot; Photographic Print for Sal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355" w:rsidRDefault="00791355" w:rsidP="002A3036">
      <w:pPr>
        <w:spacing w:line="360" w:lineRule="auto"/>
        <w:jc w:val="both"/>
        <w:rPr>
          <w:sz w:val="10"/>
          <w:szCs w:val="10"/>
          <w:u w:val="single"/>
        </w:rPr>
      </w:pPr>
    </w:p>
    <w:p w:rsidR="00A53D9A" w:rsidRDefault="00A53D9A" w:rsidP="002A3036">
      <w:pPr>
        <w:spacing w:line="360" w:lineRule="auto"/>
        <w:jc w:val="both"/>
        <w:rPr>
          <w:b/>
        </w:rPr>
      </w:pPr>
    </w:p>
    <w:p w:rsidR="002A3036" w:rsidRPr="00374084" w:rsidRDefault="003B4994" w:rsidP="002A3036">
      <w:pPr>
        <w:spacing w:line="360" w:lineRule="auto"/>
        <w:jc w:val="both"/>
        <w:rPr>
          <w:b/>
        </w:rPr>
      </w:pPr>
      <w:r w:rsidRPr="00374084">
        <w:rPr>
          <w:b/>
        </w:rPr>
        <w:t>Procedura oznaczania:</w:t>
      </w:r>
    </w:p>
    <w:p w:rsidR="003B4994" w:rsidRPr="00374084" w:rsidRDefault="00F30106" w:rsidP="003B4994">
      <w:pPr>
        <w:pStyle w:val="Akapitzlist"/>
        <w:numPr>
          <w:ilvl w:val="0"/>
          <w:numId w:val="5"/>
        </w:numPr>
        <w:ind w:left="567" w:hanging="357"/>
        <w:jc w:val="both"/>
      </w:pPr>
      <w:r w:rsidRPr="00374084">
        <w:t xml:space="preserve">Na płytkę do dwóch dołków należy </w:t>
      </w:r>
      <w:proofErr w:type="spellStart"/>
      <w:r w:rsidRPr="00374084">
        <w:t>odpipetować</w:t>
      </w:r>
      <w:proofErr w:type="spellEnd"/>
      <w:r w:rsidRPr="00374084">
        <w:t xml:space="preserve"> odpowiednio po 50µl badanego moczu (</w:t>
      </w:r>
      <w:r w:rsidR="0080473B">
        <w:t xml:space="preserve">np.1A - </w:t>
      </w:r>
      <w:r w:rsidRPr="00374084">
        <w:t xml:space="preserve">próba badana i </w:t>
      </w:r>
      <w:r w:rsidR="0080473B">
        <w:t xml:space="preserve">2A - </w:t>
      </w:r>
      <w:r w:rsidRPr="00374084">
        <w:t>próba kontrolna</w:t>
      </w:r>
      <w:r w:rsidR="00A53D9A">
        <w:t xml:space="preserve"> </w:t>
      </w:r>
      <w:r w:rsidRPr="00374084">
        <w:t>)</w:t>
      </w:r>
      <w:r w:rsidR="002454F4" w:rsidRPr="00374084">
        <w:t xml:space="preserve">. </w:t>
      </w:r>
    </w:p>
    <w:p w:rsidR="003B4994" w:rsidRPr="00374084" w:rsidRDefault="00F30106" w:rsidP="003B4994">
      <w:pPr>
        <w:pStyle w:val="Akapitzlist"/>
        <w:numPr>
          <w:ilvl w:val="0"/>
          <w:numId w:val="5"/>
        </w:numPr>
        <w:ind w:left="567" w:hanging="357"/>
        <w:jc w:val="both"/>
      </w:pPr>
      <w:r w:rsidRPr="00374084">
        <w:t>Następnie do próby badanej dodać 50µl roztworu substratu, natomiast do próby kontrolnej 50µl 0,9% NaCl</w:t>
      </w:r>
      <w:r w:rsidR="002454F4" w:rsidRPr="00374084">
        <w:t xml:space="preserve">. </w:t>
      </w:r>
    </w:p>
    <w:p w:rsidR="003B4994" w:rsidRPr="00374084" w:rsidRDefault="00036858" w:rsidP="003B4994">
      <w:pPr>
        <w:pStyle w:val="Akapitzlist"/>
        <w:numPr>
          <w:ilvl w:val="0"/>
          <w:numId w:val="5"/>
        </w:numPr>
        <w:ind w:left="567" w:hanging="357"/>
        <w:jc w:val="both"/>
      </w:pPr>
      <w:r w:rsidRPr="00374084">
        <w:t>Mikropłytkę z próbkami należy inkubować 45 minut w temperaturze 37⁰C (inkubator do mikropłytek)</w:t>
      </w:r>
      <w:r w:rsidR="002454F4" w:rsidRPr="00374084">
        <w:t xml:space="preserve">. </w:t>
      </w:r>
    </w:p>
    <w:p w:rsidR="00791355" w:rsidRDefault="00036858" w:rsidP="00791355">
      <w:pPr>
        <w:pStyle w:val="Akapitzlist"/>
        <w:numPr>
          <w:ilvl w:val="0"/>
          <w:numId w:val="5"/>
        </w:numPr>
        <w:ind w:left="567" w:hanging="357"/>
        <w:jc w:val="both"/>
      </w:pPr>
      <w:r w:rsidRPr="00374084">
        <w:t>Następnie do wszystkich doł</w:t>
      </w:r>
      <w:r w:rsidR="004B538A" w:rsidRPr="00374084">
        <w:t>k</w:t>
      </w:r>
      <w:r w:rsidRPr="00374084">
        <w:t>ów dodać po 50µl buforu AM</w:t>
      </w:r>
      <w:r w:rsidR="002454F4" w:rsidRPr="00374084">
        <w:t>P.</w:t>
      </w:r>
    </w:p>
    <w:p w:rsidR="00791355" w:rsidRDefault="00791355" w:rsidP="00791355">
      <w:pPr>
        <w:pStyle w:val="Akapitzlist"/>
        <w:numPr>
          <w:ilvl w:val="0"/>
          <w:numId w:val="5"/>
        </w:numPr>
        <w:ind w:left="567" w:hanging="357"/>
        <w:jc w:val="both"/>
      </w:pPr>
      <w:r w:rsidRPr="00374084">
        <w:t xml:space="preserve">Absorbancję mierzymy spektrofotometrycznie przy długości fali λ=405nm. </w:t>
      </w:r>
    </w:p>
    <w:p w:rsidR="00791355" w:rsidRPr="00374084" w:rsidRDefault="00791355" w:rsidP="00791355">
      <w:pPr>
        <w:pStyle w:val="Akapitzlist"/>
        <w:ind w:left="567"/>
        <w:jc w:val="both"/>
      </w:pPr>
    </w:p>
    <w:p w:rsidR="00791355" w:rsidRPr="00374084" w:rsidRDefault="00791355" w:rsidP="00791355">
      <w:pPr>
        <w:ind w:left="210"/>
        <w:jc w:val="both"/>
      </w:pPr>
      <w:r>
        <w:t xml:space="preserve">      </w:t>
      </w:r>
    </w:p>
    <w:p w:rsidR="00791355" w:rsidRDefault="00791355" w:rsidP="00791355">
      <w:pPr>
        <w:pStyle w:val="Akapitzlist"/>
        <w:ind w:left="567"/>
        <w:jc w:val="both"/>
      </w:pPr>
    </w:p>
    <w:p w:rsidR="00791355" w:rsidRDefault="00791355" w:rsidP="00791355">
      <w:pPr>
        <w:jc w:val="both"/>
      </w:pPr>
    </w:p>
    <w:p w:rsidR="00791355" w:rsidRDefault="00791355" w:rsidP="00791355">
      <w:pPr>
        <w:jc w:val="both"/>
      </w:pPr>
    </w:p>
    <w:p w:rsidR="00791355" w:rsidRDefault="00791355" w:rsidP="00791355">
      <w:pPr>
        <w:jc w:val="both"/>
      </w:pPr>
    </w:p>
    <w:p w:rsidR="00791355" w:rsidRPr="00374084" w:rsidRDefault="00791355" w:rsidP="00791355">
      <w:pPr>
        <w:jc w:val="both"/>
      </w:pPr>
    </w:p>
    <w:p w:rsidR="002454F4" w:rsidRPr="00374084" w:rsidRDefault="002454F4" w:rsidP="002454F4">
      <w:pPr>
        <w:spacing w:line="360" w:lineRule="auto"/>
        <w:ind w:left="360"/>
        <w:jc w:val="both"/>
        <w:rPr>
          <w:sz w:val="10"/>
          <w:szCs w:val="10"/>
        </w:rPr>
      </w:pPr>
    </w:p>
    <w:p w:rsidR="000F39C9" w:rsidRPr="00374084" w:rsidRDefault="000F39C9" w:rsidP="002454F4">
      <w:pPr>
        <w:pStyle w:val="Akapitzlist"/>
        <w:spacing w:line="360" w:lineRule="auto"/>
        <w:ind w:left="0"/>
        <w:jc w:val="both"/>
        <w:rPr>
          <w:sz w:val="20"/>
          <w:szCs w:val="20"/>
        </w:rPr>
      </w:pPr>
    </w:p>
    <w:p w:rsidR="00791355" w:rsidRPr="00374084" w:rsidRDefault="00791355" w:rsidP="00791355">
      <w:pPr>
        <w:ind w:left="210"/>
        <w:jc w:val="both"/>
      </w:pPr>
      <w:r>
        <w:t xml:space="preserve">     </w:t>
      </w:r>
      <w:r w:rsidRPr="00374084">
        <w:t>Aktywność NAG w próbie badanej (mocz) obliczamy ze wzoru:</w:t>
      </w:r>
    </w:p>
    <w:p w:rsidR="008E7118" w:rsidRPr="00374084" w:rsidRDefault="008E7118" w:rsidP="008E7118">
      <w:pPr>
        <w:pStyle w:val="Akapitzlist"/>
        <w:ind w:left="567"/>
        <w:jc w:val="both"/>
      </w:pPr>
    </w:p>
    <w:tbl>
      <w:tblPr>
        <w:tblW w:w="6130" w:type="dxa"/>
        <w:tblInd w:w="14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275"/>
        <w:gridCol w:w="1627"/>
        <w:gridCol w:w="275"/>
        <w:gridCol w:w="340"/>
        <w:gridCol w:w="2940"/>
      </w:tblGrid>
      <w:tr w:rsidR="00374084" w:rsidRPr="00374084" w:rsidTr="000F39C9">
        <w:trPr>
          <w:trHeight w:val="375"/>
        </w:trPr>
        <w:tc>
          <w:tcPr>
            <w:tcW w:w="6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9C9" w:rsidRPr="00374084" w:rsidRDefault="000F39C9" w:rsidP="000F39C9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74084">
              <w:rPr>
                <w:rFonts w:ascii="Calibri" w:hAnsi="Calibri" w:cs="Calibri"/>
                <w:b/>
                <w:sz w:val="28"/>
                <w:szCs w:val="28"/>
              </w:rPr>
              <w:t xml:space="preserve">NAG </w:t>
            </w:r>
          </w:p>
        </w:tc>
        <w:tc>
          <w:tcPr>
            <w:tcW w:w="2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9C9" w:rsidRPr="00374084" w:rsidRDefault="000F39C9" w:rsidP="000F39C9">
            <w:pPr>
              <w:rPr>
                <w:rFonts w:ascii="Calibri" w:hAnsi="Calibri" w:cs="Calibri"/>
                <w:sz w:val="44"/>
                <w:szCs w:val="44"/>
              </w:rPr>
            </w:pPr>
            <w:r w:rsidRPr="00374084">
              <w:rPr>
                <w:rFonts w:ascii="Calibri" w:hAnsi="Calibri" w:cs="Calibri"/>
                <w:sz w:val="44"/>
                <w:szCs w:val="44"/>
              </w:rPr>
              <w:t>[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9C9" w:rsidRPr="00374084" w:rsidRDefault="000F39C9" w:rsidP="000F39C9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374084">
              <w:rPr>
                <w:rFonts w:ascii="Calibri" w:hAnsi="Calibri" w:cs="Calibri"/>
                <w:b/>
              </w:rPr>
              <w:t>mU</w:t>
            </w:r>
            <w:proofErr w:type="spellEnd"/>
          </w:p>
        </w:tc>
        <w:tc>
          <w:tcPr>
            <w:tcW w:w="2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9C9" w:rsidRPr="00374084" w:rsidRDefault="000F39C9" w:rsidP="000F39C9">
            <w:pPr>
              <w:rPr>
                <w:rFonts w:ascii="Calibri" w:hAnsi="Calibri" w:cs="Calibri"/>
                <w:sz w:val="44"/>
                <w:szCs w:val="44"/>
              </w:rPr>
            </w:pPr>
            <w:r w:rsidRPr="00374084">
              <w:rPr>
                <w:rFonts w:ascii="Calibri" w:hAnsi="Calibri" w:cs="Calibri"/>
                <w:sz w:val="44"/>
                <w:szCs w:val="44"/>
              </w:rPr>
              <w:t>]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9C9" w:rsidRPr="00374084" w:rsidRDefault="000F39C9" w:rsidP="000F39C9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374084">
              <w:rPr>
                <w:rFonts w:ascii="Calibri" w:hAnsi="Calibri" w:cs="Calibri"/>
                <w:b/>
                <w:sz w:val="32"/>
                <w:szCs w:val="32"/>
              </w:rPr>
              <w:t>=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9C9" w:rsidRPr="00374084" w:rsidRDefault="000F39C9" w:rsidP="000F39C9">
            <w:pPr>
              <w:jc w:val="center"/>
              <w:rPr>
                <w:rFonts w:ascii="Calibri" w:hAnsi="Calibri" w:cs="Calibri"/>
                <w:b/>
              </w:rPr>
            </w:pPr>
            <w:r w:rsidRPr="00374084">
              <w:rPr>
                <w:rFonts w:ascii="Calibri" w:hAnsi="Calibri" w:cs="Calibri"/>
                <w:b/>
              </w:rPr>
              <w:t>[(</w:t>
            </w:r>
            <w:proofErr w:type="spellStart"/>
            <w:r w:rsidRPr="00374084">
              <w:rPr>
                <w:rFonts w:ascii="Calibri" w:hAnsi="Calibri" w:cs="Calibri"/>
                <w:b/>
              </w:rPr>
              <w:t>Abs</w:t>
            </w:r>
            <w:r w:rsidRPr="00374084">
              <w:rPr>
                <w:rFonts w:ascii="Calibri" w:hAnsi="Calibri" w:cs="Calibri"/>
                <w:b/>
                <w:vertAlign w:val="subscript"/>
              </w:rPr>
              <w:t>badanej</w:t>
            </w:r>
            <w:r w:rsidRPr="00374084">
              <w:rPr>
                <w:rFonts w:ascii="Calibri" w:hAnsi="Calibri" w:cs="Calibri"/>
                <w:b/>
              </w:rPr>
              <w:t>-Abs</w:t>
            </w:r>
            <w:r w:rsidRPr="00374084">
              <w:rPr>
                <w:rFonts w:ascii="Calibri" w:hAnsi="Calibri" w:cs="Calibri"/>
                <w:b/>
                <w:vertAlign w:val="subscript"/>
              </w:rPr>
              <w:t>kontroli</w:t>
            </w:r>
            <w:proofErr w:type="spellEnd"/>
            <w:r w:rsidRPr="00374084">
              <w:rPr>
                <w:rFonts w:ascii="Calibri" w:hAnsi="Calibri" w:cs="Calibri"/>
                <w:b/>
              </w:rPr>
              <w:t>)*3,6]</w:t>
            </w:r>
          </w:p>
        </w:tc>
      </w:tr>
      <w:tr w:rsidR="000F39C9" w:rsidRPr="00374084" w:rsidTr="000F39C9">
        <w:trPr>
          <w:trHeight w:val="315"/>
        </w:trPr>
        <w:tc>
          <w:tcPr>
            <w:tcW w:w="6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9C9" w:rsidRPr="00374084" w:rsidRDefault="000F39C9" w:rsidP="000F39C9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9C9" w:rsidRPr="00374084" w:rsidRDefault="000F39C9" w:rsidP="000F39C9">
            <w:pPr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9C9" w:rsidRPr="00374084" w:rsidRDefault="000F39C9" w:rsidP="000F39C9">
            <w:pPr>
              <w:jc w:val="center"/>
              <w:rPr>
                <w:rFonts w:ascii="Calibri" w:hAnsi="Calibri" w:cs="Calibri"/>
                <w:b/>
              </w:rPr>
            </w:pPr>
            <w:r w:rsidRPr="00374084">
              <w:rPr>
                <w:rFonts w:ascii="Calibri" w:hAnsi="Calibri" w:cs="Calibri"/>
                <w:b/>
              </w:rPr>
              <w:t>mg kreatyniny</w:t>
            </w:r>
          </w:p>
        </w:tc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9C9" w:rsidRPr="00374084" w:rsidRDefault="000F39C9" w:rsidP="000F39C9">
            <w:pPr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9C9" w:rsidRPr="00374084" w:rsidRDefault="000F39C9" w:rsidP="000F39C9">
            <w:pPr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9C9" w:rsidRPr="00374084" w:rsidRDefault="000F39C9" w:rsidP="000F39C9">
            <w:pPr>
              <w:jc w:val="center"/>
              <w:rPr>
                <w:rFonts w:ascii="Calibri" w:hAnsi="Calibri" w:cs="Calibri"/>
                <w:b/>
              </w:rPr>
            </w:pPr>
            <w:r w:rsidRPr="00374084">
              <w:rPr>
                <w:rFonts w:ascii="Calibri" w:hAnsi="Calibri" w:cs="Calibri"/>
                <w:b/>
              </w:rPr>
              <w:t>mg kreatyniny w moczu</w:t>
            </w:r>
          </w:p>
        </w:tc>
      </w:tr>
    </w:tbl>
    <w:p w:rsidR="000F39C9" w:rsidRPr="00374084" w:rsidRDefault="000F39C9" w:rsidP="002454F4">
      <w:pPr>
        <w:pStyle w:val="Akapitzlist"/>
        <w:spacing w:line="360" w:lineRule="auto"/>
        <w:ind w:left="0"/>
        <w:jc w:val="both"/>
        <w:rPr>
          <w:sz w:val="10"/>
          <w:szCs w:val="10"/>
        </w:rPr>
      </w:pPr>
    </w:p>
    <w:p w:rsidR="008E7118" w:rsidRPr="00374084" w:rsidRDefault="008E7118" w:rsidP="008E7118">
      <w:pPr>
        <w:pStyle w:val="Akapitzlist"/>
        <w:ind w:left="567"/>
        <w:jc w:val="both"/>
      </w:pPr>
    </w:p>
    <w:p w:rsidR="00F654E0" w:rsidRPr="00374084" w:rsidRDefault="000F39C9" w:rsidP="0080473B">
      <w:pPr>
        <w:jc w:val="both"/>
      </w:pPr>
      <w:r w:rsidRPr="00374084">
        <w:t xml:space="preserve">gdzie 3,6 jest współczynnikiem uwzględniającym molowy współczynnik absorpcji dla </w:t>
      </w:r>
      <w:r w:rsidR="00811DBB" w:rsidRPr="00374084">
        <w:t xml:space="preserve">                         </w:t>
      </w:r>
      <w:r w:rsidRPr="00374084">
        <w:t xml:space="preserve">p-nitrofenolu, rozcieńczenie materiału biologicznego oraz czas reakcji enzymatycznej. </w:t>
      </w:r>
    </w:p>
    <w:p w:rsidR="000F39C9" w:rsidRDefault="000F39C9" w:rsidP="002454F4">
      <w:pPr>
        <w:pStyle w:val="Akapitzlist"/>
        <w:spacing w:line="360" w:lineRule="auto"/>
        <w:ind w:left="0"/>
        <w:jc w:val="both"/>
      </w:pPr>
    </w:p>
    <w:p w:rsidR="00791355" w:rsidRDefault="00791355" w:rsidP="002454F4">
      <w:pPr>
        <w:pStyle w:val="Akapitzlist"/>
        <w:spacing w:line="360" w:lineRule="auto"/>
        <w:ind w:left="0"/>
        <w:jc w:val="both"/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27"/>
        <w:gridCol w:w="2907"/>
        <w:gridCol w:w="2934"/>
      </w:tblGrid>
      <w:tr w:rsidR="00791355" w:rsidRPr="00374084" w:rsidTr="004F0527">
        <w:tc>
          <w:tcPr>
            <w:tcW w:w="2927" w:type="dxa"/>
            <w:vAlign w:val="center"/>
          </w:tcPr>
          <w:p w:rsidR="00791355" w:rsidRPr="00374084" w:rsidRDefault="00791355" w:rsidP="004F0527">
            <w:pPr>
              <w:pStyle w:val="Akapitzlist"/>
              <w:spacing w:line="360" w:lineRule="auto"/>
              <w:ind w:left="0"/>
              <w:jc w:val="center"/>
            </w:pPr>
          </w:p>
        </w:tc>
        <w:tc>
          <w:tcPr>
            <w:tcW w:w="2907" w:type="dxa"/>
            <w:vAlign w:val="center"/>
          </w:tcPr>
          <w:p w:rsidR="00791355" w:rsidRPr="00374084" w:rsidRDefault="00791355" w:rsidP="004F0527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374084">
              <w:rPr>
                <w:b/>
              </w:rPr>
              <w:t>Próba badana</w:t>
            </w:r>
          </w:p>
        </w:tc>
        <w:tc>
          <w:tcPr>
            <w:tcW w:w="2934" w:type="dxa"/>
            <w:vAlign w:val="center"/>
          </w:tcPr>
          <w:p w:rsidR="00791355" w:rsidRPr="00374084" w:rsidRDefault="00791355" w:rsidP="004F0527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374084">
              <w:rPr>
                <w:b/>
              </w:rPr>
              <w:t>Próba kontrolna</w:t>
            </w:r>
          </w:p>
        </w:tc>
      </w:tr>
      <w:tr w:rsidR="00791355" w:rsidRPr="00374084" w:rsidTr="004F0527">
        <w:tc>
          <w:tcPr>
            <w:tcW w:w="2927" w:type="dxa"/>
            <w:vAlign w:val="center"/>
          </w:tcPr>
          <w:p w:rsidR="00791355" w:rsidRPr="00374084" w:rsidRDefault="00791355" w:rsidP="004F0527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374084">
              <w:rPr>
                <w:b/>
              </w:rPr>
              <w:t>mocz</w:t>
            </w:r>
          </w:p>
        </w:tc>
        <w:tc>
          <w:tcPr>
            <w:tcW w:w="2907" w:type="dxa"/>
            <w:vAlign w:val="center"/>
          </w:tcPr>
          <w:p w:rsidR="00791355" w:rsidRPr="00374084" w:rsidRDefault="00791355" w:rsidP="004F0527">
            <w:pPr>
              <w:pStyle w:val="Akapitzlist"/>
              <w:spacing w:line="360" w:lineRule="auto"/>
              <w:ind w:left="0"/>
              <w:jc w:val="center"/>
            </w:pPr>
            <w:r w:rsidRPr="00374084">
              <w:t>50µl</w:t>
            </w:r>
          </w:p>
        </w:tc>
        <w:tc>
          <w:tcPr>
            <w:tcW w:w="2934" w:type="dxa"/>
            <w:vAlign w:val="center"/>
          </w:tcPr>
          <w:p w:rsidR="00791355" w:rsidRPr="00374084" w:rsidRDefault="00791355" w:rsidP="004F0527">
            <w:pPr>
              <w:pStyle w:val="Akapitzlist"/>
              <w:spacing w:line="360" w:lineRule="auto"/>
              <w:ind w:left="0"/>
              <w:jc w:val="center"/>
            </w:pPr>
            <w:r w:rsidRPr="00374084">
              <w:t>50µl</w:t>
            </w:r>
          </w:p>
        </w:tc>
      </w:tr>
      <w:tr w:rsidR="00791355" w:rsidRPr="00374084" w:rsidTr="004F0527">
        <w:tc>
          <w:tcPr>
            <w:tcW w:w="2927" w:type="dxa"/>
            <w:vAlign w:val="center"/>
          </w:tcPr>
          <w:p w:rsidR="00791355" w:rsidRPr="00374084" w:rsidRDefault="00791355" w:rsidP="004F0527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374084">
              <w:rPr>
                <w:b/>
              </w:rPr>
              <w:t>0,9% NaCl</w:t>
            </w:r>
          </w:p>
        </w:tc>
        <w:tc>
          <w:tcPr>
            <w:tcW w:w="2907" w:type="dxa"/>
            <w:vAlign w:val="center"/>
          </w:tcPr>
          <w:p w:rsidR="00791355" w:rsidRPr="00374084" w:rsidRDefault="00791355" w:rsidP="004F0527">
            <w:pPr>
              <w:pStyle w:val="Akapitzlist"/>
              <w:spacing w:line="360" w:lineRule="auto"/>
              <w:ind w:left="0"/>
              <w:jc w:val="center"/>
            </w:pPr>
            <w:r w:rsidRPr="00374084">
              <w:t>-</w:t>
            </w:r>
          </w:p>
        </w:tc>
        <w:tc>
          <w:tcPr>
            <w:tcW w:w="2934" w:type="dxa"/>
            <w:vAlign w:val="center"/>
          </w:tcPr>
          <w:p w:rsidR="00791355" w:rsidRPr="00374084" w:rsidRDefault="00791355" w:rsidP="004F0527">
            <w:pPr>
              <w:pStyle w:val="Akapitzlist"/>
              <w:spacing w:line="360" w:lineRule="auto"/>
              <w:ind w:left="0"/>
              <w:jc w:val="center"/>
            </w:pPr>
            <w:r w:rsidRPr="00374084">
              <w:t>50µl</w:t>
            </w:r>
          </w:p>
        </w:tc>
      </w:tr>
      <w:tr w:rsidR="00791355" w:rsidRPr="00374084" w:rsidTr="004F0527">
        <w:tc>
          <w:tcPr>
            <w:tcW w:w="2927" w:type="dxa"/>
            <w:vAlign w:val="center"/>
          </w:tcPr>
          <w:p w:rsidR="00791355" w:rsidRPr="00374084" w:rsidRDefault="00791355" w:rsidP="004F0527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374084">
              <w:rPr>
                <w:b/>
              </w:rPr>
              <w:t>10mM roztwór substratu</w:t>
            </w:r>
          </w:p>
        </w:tc>
        <w:tc>
          <w:tcPr>
            <w:tcW w:w="2907" w:type="dxa"/>
            <w:vAlign w:val="center"/>
          </w:tcPr>
          <w:p w:rsidR="00791355" w:rsidRPr="00374084" w:rsidRDefault="00791355" w:rsidP="004F0527">
            <w:pPr>
              <w:pStyle w:val="Akapitzlist"/>
              <w:spacing w:line="360" w:lineRule="auto"/>
              <w:ind w:left="0"/>
              <w:jc w:val="center"/>
            </w:pPr>
            <w:r w:rsidRPr="00374084">
              <w:t>50µl</w:t>
            </w:r>
          </w:p>
        </w:tc>
        <w:tc>
          <w:tcPr>
            <w:tcW w:w="2934" w:type="dxa"/>
            <w:vAlign w:val="center"/>
          </w:tcPr>
          <w:p w:rsidR="00791355" w:rsidRPr="00374084" w:rsidRDefault="00791355" w:rsidP="004F0527">
            <w:pPr>
              <w:pStyle w:val="Akapitzlist"/>
              <w:spacing w:line="360" w:lineRule="auto"/>
              <w:ind w:left="0"/>
              <w:jc w:val="center"/>
            </w:pPr>
            <w:r w:rsidRPr="00374084">
              <w:t>-</w:t>
            </w:r>
          </w:p>
        </w:tc>
      </w:tr>
      <w:tr w:rsidR="00791355" w:rsidRPr="00374084" w:rsidTr="004F0527">
        <w:tc>
          <w:tcPr>
            <w:tcW w:w="8768" w:type="dxa"/>
            <w:gridSpan w:val="3"/>
            <w:vAlign w:val="center"/>
          </w:tcPr>
          <w:p w:rsidR="00791355" w:rsidRPr="00374084" w:rsidRDefault="00791355" w:rsidP="004F0527">
            <w:pPr>
              <w:pStyle w:val="Akapitzlist"/>
              <w:spacing w:line="360" w:lineRule="auto"/>
              <w:ind w:left="0"/>
              <w:jc w:val="center"/>
            </w:pPr>
            <w:r w:rsidRPr="00374084">
              <w:t>Inkubacja 45 min. 37⁰C</w:t>
            </w:r>
          </w:p>
        </w:tc>
      </w:tr>
      <w:tr w:rsidR="00791355" w:rsidRPr="00374084" w:rsidTr="004F0527">
        <w:tc>
          <w:tcPr>
            <w:tcW w:w="2927" w:type="dxa"/>
            <w:vAlign w:val="center"/>
          </w:tcPr>
          <w:p w:rsidR="00791355" w:rsidRPr="00374084" w:rsidRDefault="00791355" w:rsidP="004F0527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374084">
              <w:rPr>
                <w:b/>
              </w:rPr>
              <w:t>0,75M bufor AMP</w:t>
            </w:r>
          </w:p>
        </w:tc>
        <w:tc>
          <w:tcPr>
            <w:tcW w:w="2907" w:type="dxa"/>
            <w:vAlign w:val="center"/>
          </w:tcPr>
          <w:p w:rsidR="00791355" w:rsidRPr="00374084" w:rsidRDefault="00791355" w:rsidP="004F0527">
            <w:pPr>
              <w:pStyle w:val="Akapitzlist"/>
              <w:spacing w:line="360" w:lineRule="auto"/>
              <w:ind w:left="0"/>
              <w:jc w:val="center"/>
            </w:pPr>
            <w:r w:rsidRPr="00374084">
              <w:t>50µl</w:t>
            </w:r>
          </w:p>
        </w:tc>
        <w:tc>
          <w:tcPr>
            <w:tcW w:w="2934" w:type="dxa"/>
            <w:vAlign w:val="center"/>
          </w:tcPr>
          <w:p w:rsidR="00791355" w:rsidRPr="00374084" w:rsidRDefault="00791355" w:rsidP="004F0527">
            <w:pPr>
              <w:pStyle w:val="Akapitzlist"/>
              <w:spacing w:line="360" w:lineRule="auto"/>
              <w:ind w:left="0"/>
              <w:jc w:val="center"/>
            </w:pPr>
            <w:r w:rsidRPr="00374084">
              <w:t>50µl</w:t>
            </w:r>
          </w:p>
        </w:tc>
      </w:tr>
    </w:tbl>
    <w:p w:rsidR="00791355" w:rsidRDefault="00791355" w:rsidP="002454F4">
      <w:pPr>
        <w:pStyle w:val="Akapitzlist"/>
        <w:spacing w:line="360" w:lineRule="auto"/>
        <w:ind w:left="0"/>
        <w:jc w:val="both"/>
      </w:pPr>
    </w:p>
    <w:p w:rsidR="00791355" w:rsidRPr="00374084" w:rsidRDefault="00791355" w:rsidP="002454F4">
      <w:pPr>
        <w:pStyle w:val="Akapitzlist"/>
        <w:spacing w:line="360" w:lineRule="auto"/>
        <w:ind w:left="0"/>
        <w:jc w:val="both"/>
      </w:pPr>
    </w:p>
    <w:p w:rsidR="003A3115" w:rsidRPr="0080473B" w:rsidRDefault="004007C7" w:rsidP="0080473B">
      <w:pPr>
        <w:spacing w:line="360" w:lineRule="auto"/>
        <w:jc w:val="both"/>
      </w:pPr>
      <w:r w:rsidRPr="0080473B">
        <w:rPr>
          <w:b/>
          <w:bCs/>
        </w:rPr>
        <w:t>Aktywność całkowita NAG -mocz/osoby dorosłe: 3,3-4,1 U/l  lub 1,0-4,6 U/g kreatyniny</w:t>
      </w:r>
      <w:r w:rsidRPr="0080473B">
        <w:t xml:space="preserve">  </w:t>
      </w:r>
    </w:p>
    <w:p w:rsidR="008E7118" w:rsidRPr="00374084" w:rsidRDefault="008E7118" w:rsidP="002454F4">
      <w:pPr>
        <w:pStyle w:val="Akapitzlist"/>
        <w:spacing w:line="360" w:lineRule="auto"/>
        <w:ind w:left="0"/>
        <w:jc w:val="both"/>
      </w:pPr>
    </w:p>
    <w:p w:rsidR="000F39C9" w:rsidRPr="00374084" w:rsidRDefault="000F39C9" w:rsidP="002454F4">
      <w:pPr>
        <w:pStyle w:val="Akapitzlist"/>
        <w:spacing w:line="360" w:lineRule="auto"/>
        <w:ind w:left="0"/>
        <w:jc w:val="both"/>
      </w:pPr>
    </w:p>
    <w:sectPr w:rsidR="000F39C9" w:rsidRPr="00374084" w:rsidSect="00FD44DD">
      <w:pgSz w:w="11906" w:h="16838"/>
      <w:pgMar w:top="568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50084"/>
    <w:multiLevelType w:val="hybridMultilevel"/>
    <w:tmpl w:val="9F7CC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67A13"/>
    <w:multiLevelType w:val="hybridMultilevel"/>
    <w:tmpl w:val="CE10D2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0F400D"/>
    <w:multiLevelType w:val="hybridMultilevel"/>
    <w:tmpl w:val="049C3340"/>
    <w:lvl w:ilvl="0" w:tplc="484A9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C05305"/>
    <w:multiLevelType w:val="hybridMultilevel"/>
    <w:tmpl w:val="DD4C4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B5F93"/>
    <w:multiLevelType w:val="hybridMultilevel"/>
    <w:tmpl w:val="4E2E8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5426F"/>
    <w:multiLevelType w:val="hybridMultilevel"/>
    <w:tmpl w:val="9A72A9F4"/>
    <w:lvl w:ilvl="0" w:tplc="6008A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42E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B0E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1EC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C6C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005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581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D2F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D26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36"/>
    <w:rsid w:val="00036858"/>
    <w:rsid w:val="000451C0"/>
    <w:rsid w:val="000F39C9"/>
    <w:rsid w:val="001E28FC"/>
    <w:rsid w:val="001E5F7C"/>
    <w:rsid w:val="002454F4"/>
    <w:rsid w:val="002A3036"/>
    <w:rsid w:val="00302D34"/>
    <w:rsid w:val="00374084"/>
    <w:rsid w:val="003A3115"/>
    <w:rsid w:val="003B4994"/>
    <w:rsid w:val="004007C7"/>
    <w:rsid w:val="004B538A"/>
    <w:rsid w:val="00727C1D"/>
    <w:rsid w:val="00791355"/>
    <w:rsid w:val="0080062E"/>
    <w:rsid w:val="0080473B"/>
    <w:rsid w:val="00811DBB"/>
    <w:rsid w:val="00820B7F"/>
    <w:rsid w:val="008E7118"/>
    <w:rsid w:val="00932A83"/>
    <w:rsid w:val="009B15C6"/>
    <w:rsid w:val="009B7C07"/>
    <w:rsid w:val="00A230FF"/>
    <w:rsid w:val="00A254CD"/>
    <w:rsid w:val="00A53D9A"/>
    <w:rsid w:val="00B21025"/>
    <w:rsid w:val="00CE6DCE"/>
    <w:rsid w:val="00E25FDD"/>
    <w:rsid w:val="00EA2CCA"/>
    <w:rsid w:val="00F1438C"/>
    <w:rsid w:val="00F30106"/>
    <w:rsid w:val="00F654E0"/>
    <w:rsid w:val="00F77B96"/>
    <w:rsid w:val="00FD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CD85E-D394-4163-B9FE-25B2DA41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0106"/>
    <w:pPr>
      <w:ind w:left="720"/>
      <w:contextualSpacing/>
    </w:pPr>
  </w:style>
  <w:style w:type="table" w:styleId="Tabela-Siatka">
    <w:name w:val="Table Grid"/>
    <w:basedOn w:val="Standardowy"/>
    <w:uiPriority w:val="59"/>
    <w:rsid w:val="00036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7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3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0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0DD14-ADBB-4FDF-A59E-A5D068B0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Fujitsu</cp:lastModifiedBy>
  <cp:revision>2</cp:revision>
  <dcterms:created xsi:type="dcterms:W3CDTF">2024-12-06T13:11:00Z</dcterms:created>
  <dcterms:modified xsi:type="dcterms:W3CDTF">2024-12-06T13:11:00Z</dcterms:modified>
</cp:coreProperties>
</file>