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4FC4" w14:textId="448EE8B4" w:rsidR="00090DD4" w:rsidRPr="00856EDD" w:rsidRDefault="00090DD4" w:rsidP="00090DD4">
      <w:pPr>
        <w:widowControl w:val="0"/>
        <w:autoSpaceDE w:val="0"/>
        <w:autoSpaceDN w:val="0"/>
        <w:adjustRightInd w:val="0"/>
        <w:spacing w:after="0" w:line="240" w:lineRule="auto"/>
        <w:ind w:left="4956" w:firstLine="289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>
        <w:rPr>
          <w:rStyle w:val="Odwoanieprzypisudolnego"/>
          <w:rFonts w:ascii="Calibri" w:eastAsia="Times New Roman" w:hAnsi="Calibri" w:cs="Arial"/>
          <w:color w:val="000000"/>
          <w:sz w:val="18"/>
          <w:szCs w:val="18"/>
          <w:lang w:eastAsia="pl-PL"/>
        </w:rPr>
        <w:footnoteReference w:id="1"/>
      </w:r>
      <w:r w:rsidRPr="00856EDD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Załącznik do zarządzenia nr</w:t>
      </w:r>
      <w:r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 xml:space="preserve"> 71 </w:t>
      </w:r>
      <w:r w:rsidRPr="00856EDD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/XVI R/2024</w:t>
      </w:r>
    </w:p>
    <w:p w14:paraId="3ED01B9F" w14:textId="77777777" w:rsidR="00090DD4" w:rsidRPr="00856EDD" w:rsidRDefault="00090DD4" w:rsidP="00090DD4">
      <w:pPr>
        <w:widowControl w:val="0"/>
        <w:autoSpaceDE w:val="0"/>
        <w:autoSpaceDN w:val="0"/>
        <w:adjustRightInd w:val="0"/>
        <w:spacing w:after="0" w:line="240" w:lineRule="auto"/>
        <w:ind w:left="4956" w:firstLine="289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856EDD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Rektora Uniwersytetu Medycznego we Wrocławiu</w:t>
      </w:r>
    </w:p>
    <w:p w14:paraId="6127F9D9" w14:textId="27A6B798" w:rsidR="00090DD4" w:rsidRPr="00090DD4" w:rsidRDefault="00090DD4" w:rsidP="00090DD4">
      <w:pPr>
        <w:widowControl w:val="0"/>
        <w:autoSpaceDE w:val="0"/>
        <w:autoSpaceDN w:val="0"/>
        <w:adjustRightInd w:val="0"/>
        <w:spacing w:after="0" w:line="240" w:lineRule="auto"/>
        <w:ind w:left="4956" w:firstLine="289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856EDD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z dni</w:t>
      </w:r>
      <w:r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 xml:space="preserve">a 27 marca </w:t>
      </w:r>
      <w:r w:rsidRPr="00856EDD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 xml:space="preserve">2024 r. </w:t>
      </w:r>
    </w:p>
    <w:p w14:paraId="3B245AF6" w14:textId="2970A2F2" w:rsidR="0063501D" w:rsidRPr="007E7749" w:rsidRDefault="0063501D" w:rsidP="007E7749">
      <w:pPr>
        <w:pStyle w:val="Nagwek1"/>
        <w:spacing w:before="36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PROCEDURA PRZEPROWADZANIA KONTROLI WEWNĘTRZNEJ</w:t>
      </w:r>
    </w:p>
    <w:p w14:paraId="4892F034" w14:textId="787C4B84" w:rsidR="0063501D" w:rsidRPr="007E7749" w:rsidRDefault="0063501D" w:rsidP="007E7749">
      <w:pPr>
        <w:pStyle w:val="Nagwek1"/>
        <w:spacing w:before="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przez</w:t>
      </w:r>
      <w:r w:rsidR="00AF5140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Biur</w:t>
      </w:r>
      <w:r w:rsidR="00421A88"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>o</w:t>
      </w:r>
      <w:r w:rsidRPr="007E774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Kontroli Wewnętrznej w Uniwersytecie Medycznym we Wrocławiu</w:t>
      </w:r>
    </w:p>
    <w:p w14:paraId="4815CFA2" w14:textId="77777777" w:rsidR="0063501D" w:rsidRPr="007E7749" w:rsidRDefault="0063501D" w:rsidP="00D216E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1</w:t>
      </w:r>
    </w:p>
    <w:p w14:paraId="07CB6467" w14:textId="659A603B" w:rsidR="00D83AFE" w:rsidRPr="007E7749" w:rsidRDefault="0063501D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jest niezbędnym elementem skutecznego zarządzania </w:t>
      </w:r>
      <w:r w:rsidR="00D83AFE" w:rsidRPr="007E7749">
        <w:rPr>
          <w:rFonts w:cstheme="minorHAnsi"/>
          <w:sz w:val="24"/>
          <w:szCs w:val="24"/>
        </w:rPr>
        <w:t>i wpisuje się w</w:t>
      </w:r>
      <w:r w:rsidR="005F5015" w:rsidRPr="007E7749">
        <w:rPr>
          <w:rFonts w:cstheme="minorHAnsi"/>
          <w:sz w:val="24"/>
          <w:szCs w:val="24"/>
        </w:rPr>
        <w:t> </w:t>
      </w:r>
      <w:r w:rsidR="00D83AFE" w:rsidRPr="007E7749">
        <w:rPr>
          <w:rFonts w:cstheme="minorHAnsi"/>
          <w:sz w:val="24"/>
          <w:szCs w:val="24"/>
        </w:rPr>
        <w:t>system kontroli zarządczej w Uczelni.</w:t>
      </w:r>
    </w:p>
    <w:p w14:paraId="20D78223" w14:textId="63F1A718" w:rsidR="00997D3C" w:rsidRPr="007E7749" w:rsidRDefault="00D83AFE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</w:t>
      </w:r>
      <w:r w:rsidR="0063501D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</w:t>
      </w:r>
      <w:r w:rsidR="0063501D" w:rsidRPr="007E7749">
        <w:rPr>
          <w:rFonts w:cstheme="minorHAnsi"/>
          <w:sz w:val="24"/>
          <w:szCs w:val="24"/>
        </w:rPr>
        <w:t>olega na sprawdz</w:t>
      </w:r>
      <w:r w:rsidR="00164B5A" w:rsidRPr="007E7749">
        <w:rPr>
          <w:rFonts w:cstheme="minorHAnsi"/>
          <w:sz w:val="24"/>
          <w:szCs w:val="24"/>
        </w:rPr>
        <w:t>a</w:t>
      </w:r>
      <w:r w:rsidR="0063501D" w:rsidRPr="007E7749">
        <w:rPr>
          <w:rFonts w:cstheme="minorHAnsi"/>
          <w:sz w:val="24"/>
          <w:szCs w:val="24"/>
        </w:rPr>
        <w:t xml:space="preserve">niu sposobu </w:t>
      </w:r>
      <w:r w:rsidR="00B70B54" w:rsidRPr="007E7749">
        <w:rPr>
          <w:rFonts w:cstheme="minorHAnsi"/>
          <w:sz w:val="24"/>
          <w:szCs w:val="24"/>
        </w:rPr>
        <w:t>realizacji</w:t>
      </w:r>
      <w:r w:rsidR="0063501D" w:rsidRPr="007E7749">
        <w:rPr>
          <w:rFonts w:cstheme="minorHAnsi"/>
          <w:sz w:val="24"/>
          <w:szCs w:val="24"/>
        </w:rPr>
        <w:t xml:space="preserve"> zadań przez jednostki organizacyjne</w:t>
      </w:r>
      <w:r w:rsidR="00B26DFE" w:rsidRPr="007E7749">
        <w:rPr>
          <w:rFonts w:cstheme="minorHAnsi"/>
          <w:sz w:val="24"/>
          <w:szCs w:val="24"/>
        </w:rPr>
        <w:t xml:space="preserve"> Uczelni</w:t>
      </w:r>
      <w:r w:rsidR="00B70B54" w:rsidRPr="007E7749">
        <w:rPr>
          <w:rFonts w:cstheme="minorHAnsi"/>
          <w:sz w:val="24"/>
          <w:szCs w:val="24"/>
        </w:rPr>
        <w:t xml:space="preserve"> w ramach wykonywania obowiązków</w:t>
      </w:r>
      <w:r w:rsidR="00830183" w:rsidRPr="007E7749">
        <w:rPr>
          <w:rFonts w:cstheme="minorHAnsi"/>
          <w:sz w:val="24"/>
          <w:szCs w:val="24"/>
        </w:rPr>
        <w:t xml:space="preserve"> przez</w:t>
      </w:r>
      <w:r w:rsidR="00B70B54" w:rsidRPr="007E7749">
        <w:rPr>
          <w:rFonts w:cstheme="minorHAnsi"/>
          <w:sz w:val="24"/>
          <w:szCs w:val="24"/>
        </w:rPr>
        <w:t xml:space="preserve"> poszczególnych pracowników.</w:t>
      </w:r>
    </w:p>
    <w:p w14:paraId="06A82D78" w14:textId="77777777" w:rsidR="002E2387" w:rsidRPr="007E7749" w:rsidRDefault="00997D3C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Kontrola wewnętrzna </w:t>
      </w:r>
      <w:r w:rsidR="00581DAD" w:rsidRPr="007E7749">
        <w:rPr>
          <w:rFonts w:cstheme="minorHAnsi"/>
          <w:sz w:val="24"/>
          <w:szCs w:val="24"/>
        </w:rPr>
        <w:t>to</w:t>
      </w:r>
      <w:r w:rsidR="002E2387" w:rsidRPr="007E7749">
        <w:rPr>
          <w:rFonts w:cstheme="minorHAnsi"/>
          <w:sz w:val="24"/>
          <w:szCs w:val="24"/>
        </w:rPr>
        <w:t xml:space="preserve"> proces polegający na:</w:t>
      </w:r>
    </w:p>
    <w:p w14:paraId="7CE50345" w14:textId="6E6AA7C0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stanu faktycznego i porównaniu ze stanem wymaganym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zgodnym z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obowiązującymi przepisami zewnętrznymi i wewnętrznymi, procedurami oraz obowiązującym</w:t>
      </w:r>
      <w:r w:rsidR="00421A88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standardami;</w:t>
      </w:r>
    </w:p>
    <w:p w14:paraId="78BB747C" w14:textId="77777777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ocenie kontrolowanych zadań pod względem legalności, gospodarności, rzetelności, sprawności organizacyjnej i celowości działań;</w:t>
      </w:r>
    </w:p>
    <w:p w14:paraId="4A70B427" w14:textId="33E1F203" w:rsidR="002E2387" w:rsidRPr="007E7749" w:rsidRDefault="002E2387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ustaleniu przyczyn zidentyfikowanych nieprawidłowości oraz wskazanie sposobów i</w:t>
      </w:r>
      <w:r w:rsidR="0064139A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środków niezbędnych do ich wyeliminowania w przyszłości</w:t>
      </w:r>
      <w:r w:rsidR="007660F8" w:rsidRPr="007E7749">
        <w:rPr>
          <w:rFonts w:cstheme="minorHAnsi"/>
          <w:sz w:val="24"/>
          <w:szCs w:val="24"/>
        </w:rPr>
        <w:t>;</w:t>
      </w:r>
    </w:p>
    <w:p w14:paraId="60BC26CA" w14:textId="77777777" w:rsidR="002E2387" w:rsidRPr="007E7749" w:rsidRDefault="00D83AFE" w:rsidP="007E7749">
      <w:pPr>
        <w:pStyle w:val="Akapitzlist"/>
        <w:numPr>
          <w:ilvl w:val="0"/>
          <w:numId w:val="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</w:t>
      </w:r>
      <w:r w:rsidR="002E2387" w:rsidRPr="007E7749">
        <w:rPr>
          <w:rFonts w:cstheme="minorHAnsi"/>
          <w:sz w:val="24"/>
          <w:szCs w:val="24"/>
        </w:rPr>
        <w:t>formułowaniu wniosków i zaleceń pokontrolnych.</w:t>
      </w:r>
    </w:p>
    <w:p w14:paraId="2D28FF6E" w14:textId="77777777" w:rsidR="009C6E42" w:rsidRPr="007E7749" w:rsidRDefault="00722DB6" w:rsidP="007E774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dotyczą wszystkich obszarów działalności Uczelni.</w:t>
      </w:r>
    </w:p>
    <w:p w14:paraId="18DBF5F5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2</w:t>
      </w:r>
    </w:p>
    <w:p w14:paraId="4977670F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Celem procedury jest ustalenie sposobu i trybu przeprowadzania kontroli w jednostkach organizacyjnych Uniwersytetu Medycznego we Wrocławiu.</w:t>
      </w:r>
    </w:p>
    <w:p w14:paraId="04B986FD" w14:textId="77777777" w:rsidR="009C6E42" w:rsidRPr="007E7749" w:rsidRDefault="009C6E42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Procedura </w:t>
      </w:r>
      <w:r w:rsidR="007C2732" w:rsidRPr="007E7749">
        <w:rPr>
          <w:rFonts w:cstheme="minorHAnsi"/>
          <w:sz w:val="24"/>
          <w:szCs w:val="24"/>
        </w:rPr>
        <w:t>określa</w:t>
      </w:r>
      <w:r w:rsidRPr="007E7749">
        <w:rPr>
          <w:rFonts w:cstheme="minorHAnsi"/>
          <w:sz w:val="24"/>
          <w:szCs w:val="24"/>
        </w:rPr>
        <w:t xml:space="preserve"> rodzaj czynności wykonywanych podczas przeprowadzania kontroli oraz sposób dokumentowania jej wyników.</w:t>
      </w:r>
    </w:p>
    <w:p w14:paraId="2944F10A" w14:textId="4C8712D3" w:rsidR="007E7749" w:rsidRDefault="002E2387" w:rsidP="007E7749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Przedmiotem kontroli jest działalność mająca istotne znaczenie dla funkcjonowania Uczelni</w:t>
      </w:r>
      <w:r w:rsidR="009C4E58" w:rsidRPr="007E7749">
        <w:rPr>
          <w:rFonts w:cstheme="minorHAnsi"/>
          <w:sz w:val="24"/>
          <w:szCs w:val="24"/>
        </w:rPr>
        <w:t>. Zakres przedmiotowy kontroli</w:t>
      </w:r>
      <w:r w:rsidRPr="007E7749">
        <w:rPr>
          <w:rFonts w:cstheme="minorHAnsi"/>
          <w:sz w:val="24"/>
          <w:szCs w:val="24"/>
        </w:rPr>
        <w:t xml:space="preserve"> uwzględnia wni</w:t>
      </w:r>
      <w:r w:rsidR="009C4E58" w:rsidRPr="007E7749">
        <w:rPr>
          <w:rFonts w:cstheme="minorHAnsi"/>
          <w:sz w:val="24"/>
          <w:szCs w:val="24"/>
        </w:rPr>
        <w:t>o</w:t>
      </w:r>
      <w:r w:rsidRPr="007E7749">
        <w:rPr>
          <w:rFonts w:cstheme="minorHAnsi"/>
          <w:sz w:val="24"/>
          <w:szCs w:val="24"/>
        </w:rPr>
        <w:t>ski Prorektorów, Dziekanów, Dyrektora Generalnego lub Kwestora, Ministerstwa Zdrowia oraz organów kontroli zewnętrznej (np. Najwyższej Izby Kontroli).</w:t>
      </w:r>
    </w:p>
    <w:p w14:paraId="5E6D21D2" w14:textId="26167555" w:rsidR="00997D3C" w:rsidRPr="007E7749" w:rsidRDefault="007E7749" w:rsidP="007E77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4DFE858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lastRenderedPageBreak/>
        <w:t>§ 3</w:t>
      </w:r>
    </w:p>
    <w:p w14:paraId="2CE15E66" w14:textId="74E9FD05" w:rsidR="009C6E42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Kontroler wewnętrzny jest zatrudniony w Biurze Kontroli Wewnętrznej i podlega </w:t>
      </w:r>
      <w:r w:rsidR="0087729C" w:rsidRPr="007E7749">
        <w:rPr>
          <w:rFonts w:cstheme="minorHAnsi"/>
          <w:sz w:val="24"/>
          <w:szCs w:val="24"/>
        </w:rPr>
        <w:t xml:space="preserve">formalnie i merytorycznie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5CEF2E25" w14:textId="455555DC" w:rsidR="0096140D" w:rsidRPr="007E7749" w:rsidRDefault="009C6E42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Kontrolę wewnętrzną realizuje Biuro Kontroli Wewnętrznej na </w:t>
      </w:r>
      <w:r w:rsidR="00A417BC" w:rsidRPr="007E7749">
        <w:rPr>
          <w:rFonts w:cstheme="minorHAnsi"/>
          <w:sz w:val="24"/>
          <w:szCs w:val="24"/>
        </w:rPr>
        <w:t>po</w:t>
      </w:r>
      <w:r w:rsidRPr="007E7749">
        <w:rPr>
          <w:rFonts w:cstheme="minorHAnsi"/>
          <w:sz w:val="24"/>
          <w:szCs w:val="24"/>
        </w:rPr>
        <w:t xml:space="preserve">lecenie Rektora </w:t>
      </w:r>
      <w:r w:rsidR="00A417BC" w:rsidRPr="007E7749">
        <w:rPr>
          <w:rFonts w:cstheme="minorHAnsi"/>
          <w:sz w:val="24"/>
          <w:szCs w:val="24"/>
        </w:rPr>
        <w:t>lub</w:t>
      </w:r>
      <w:r w:rsidRPr="007E7749">
        <w:rPr>
          <w:rFonts w:cstheme="minorHAnsi"/>
          <w:sz w:val="24"/>
          <w:szCs w:val="24"/>
        </w:rPr>
        <w:t xml:space="preserve"> na wniosek Prorektorów, Dziekanów, Dyrektora Generalnego lub Kwestora, po </w:t>
      </w:r>
      <w:r w:rsidR="00122421" w:rsidRPr="007E7749">
        <w:rPr>
          <w:rFonts w:cstheme="minorHAnsi"/>
          <w:sz w:val="24"/>
          <w:szCs w:val="24"/>
        </w:rPr>
        <w:t>akceptacji</w:t>
      </w:r>
      <w:r w:rsidRPr="007E7749">
        <w:rPr>
          <w:rFonts w:cstheme="minorHAnsi"/>
          <w:sz w:val="24"/>
          <w:szCs w:val="24"/>
        </w:rPr>
        <w:t xml:space="preserve">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997D3C" w:rsidRPr="007E7749">
        <w:rPr>
          <w:rFonts w:cstheme="minorHAnsi"/>
          <w:sz w:val="24"/>
          <w:szCs w:val="24"/>
        </w:rPr>
        <w:t>.</w:t>
      </w:r>
    </w:p>
    <w:p w14:paraId="5ECA1908" w14:textId="77777777" w:rsidR="00581DAD" w:rsidRPr="007E7749" w:rsidRDefault="00581DAD" w:rsidP="007E774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Biuro Kontroli Wewnętrznej jest zobowiązane do:</w:t>
      </w:r>
    </w:p>
    <w:p w14:paraId="0A2F2EB6" w14:textId="03A88AB3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protokołów z prowadzonych czynności kontrolnych;</w:t>
      </w:r>
    </w:p>
    <w:p w14:paraId="4F1FB7AF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opracowywania wniosków i propozycji zaleceń pokontrolnych na podstawie wyników kontroli;</w:t>
      </w:r>
    </w:p>
    <w:p w14:paraId="0ED69DED" w14:textId="73DD9B50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dokonywania kontroli realizacji zaleceń</w:t>
      </w:r>
      <w:r w:rsidR="007660F8" w:rsidRPr="007E7749">
        <w:rPr>
          <w:rFonts w:cstheme="minorHAnsi"/>
          <w:sz w:val="24"/>
          <w:szCs w:val="24"/>
        </w:rPr>
        <w:t xml:space="preserve"> pokontrolnych</w:t>
      </w:r>
      <w:r w:rsidRPr="007E7749">
        <w:rPr>
          <w:rFonts w:cstheme="minorHAnsi"/>
          <w:sz w:val="24"/>
          <w:szCs w:val="24"/>
        </w:rPr>
        <w:t>;</w:t>
      </w:r>
    </w:p>
    <w:p w14:paraId="5A754F68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prowadzenia ewidencji (rejestru) przeprowadzonych kontroli;</w:t>
      </w:r>
    </w:p>
    <w:p w14:paraId="61743F77" w14:textId="77777777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kompletowania dokumentacji kontroli;</w:t>
      </w:r>
    </w:p>
    <w:p w14:paraId="43B3ADA5" w14:textId="67E27D88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sporządzania półrocznych planów kontroli wewnętrznych w uzgodnieniu z</w:t>
      </w:r>
      <w:r w:rsidR="0005018F" w:rsidRPr="007E7749">
        <w:rPr>
          <w:rFonts w:cstheme="minorHAnsi"/>
          <w:sz w:val="24"/>
          <w:szCs w:val="24"/>
        </w:rPr>
        <w:t> </w:t>
      </w:r>
      <w:r w:rsidR="00D602D9">
        <w:rPr>
          <w:rFonts w:cstheme="minorHAnsi"/>
          <w:sz w:val="24"/>
          <w:szCs w:val="24"/>
        </w:rPr>
        <w:t>Zastępcą Dyrektora Generalnego ds. Organizacyjnych;</w:t>
      </w:r>
    </w:p>
    <w:p w14:paraId="5F195E9E" w14:textId="59E29283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natychmiastowego informowania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CE5F0A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o ujawnionych podczas kontroli nieprawidłowościach;</w:t>
      </w:r>
    </w:p>
    <w:p w14:paraId="6B4FBEC5" w14:textId="7C459DF4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udzielani</w:t>
      </w:r>
      <w:r w:rsidR="00A417BC" w:rsidRPr="007E7749">
        <w:rPr>
          <w:rFonts w:cstheme="minorHAnsi"/>
          <w:sz w:val="24"/>
          <w:szCs w:val="24"/>
        </w:rPr>
        <w:t>a</w:t>
      </w:r>
      <w:r w:rsidR="00B76A0A">
        <w:rPr>
          <w:rFonts w:cstheme="minorHAnsi"/>
          <w:sz w:val="24"/>
          <w:szCs w:val="24"/>
        </w:rPr>
        <w:t xml:space="preserve"> </w:t>
      </w:r>
      <w:r w:rsidR="00FF485F" w:rsidRPr="00B76A0A">
        <w:rPr>
          <w:rFonts w:cstheme="minorHAnsi"/>
          <w:sz w:val="24"/>
          <w:szCs w:val="24"/>
        </w:rPr>
        <w:t xml:space="preserve">na polecenie </w:t>
      </w:r>
      <w:r w:rsidRPr="007E7749">
        <w:rPr>
          <w:rFonts w:cstheme="minorHAnsi"/>
          <w:sz w:val="24"/>
          <w:szCs w:val="24"/>
        </w:rPr>
        <w:t>pomocy organom kontroli zewnętrznej w zakresie przeprowadzanej kontroli;</w:t>
      </w:r>
    </w:p>
    <w:p w14:paraId="2829652F" w14:textId="2D656336" w:rsidR="00581DAD" w:rsidRPr="007E7749" w:rsidRDefault="00581DAD" w:rsidP="007E7749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analizowania </w:t>
      </w:r>
      <w:r w:rsidR="00FF485F">
        <w:rPr>
          <w:rFonts w:cstheme="minorHAnsi"/>
          <w:sz w:val="24"/>
          <w:szCs w:val="24"/>
        </w:rPr>
        <w:t xml:space="preserve">na polecenie </w:t>
      </w:r>
      <w:r w:rsidRPr="007E7749">
        <w:rPr>
          <w:rFonts w:cstheme="minorHAnsi"/>
          <w:sz w:val="24"/>
          <w:szCs w:val="24"/>
        </w:rPr>
        <w:t>protokołów pokontrolnych</w:t>
      </w:r>
      <w:r w:rsidR="001F6DEB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dotyczących kontroli przeprowadzonych przez organy kontroli zewnętrznej.</w:t>
      </w:r>
    </w:p>
    <w:p w14:paraId="571B9550" w14:textId="77777777" w:rsidR="009C6E42" w:rsidRPr="007E7749" w:rsidRDefault="009C6E42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4</w:t>
      </w:r>
    </w:p>
    <w:p w14:paraId="583C04B7" w14:textId="77777777" w:rsidR="009C6E42" w:rsidRPr="007E7749" w:rsidRDefault="00495E1A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Kontrola wewnętrzna może być przeprowadzona jako:</w:t>
      </w:r>
    </w:p>
    <w:p w14:paraId="118DB47A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kompleksowa - obejmująca całość lub część działalności jednostki organizacyjnej;</w:t>
      </w:r>
    </w:p>
    <w:p w14:paraId="0451778D" w14:textId="77777777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problemowa – obejmująca realizację wybranego zagadnienia/procesu, realizowanego przez jedną lub kilka jednostek organizacyjnych;</w:t>
      </w:r>
    </w:p>
    <w:p w14:paraId="44641DC9" w14:textId="57815E00" w:rsidR="00495E1A" w:rsidRPr="007E7749" w:rsidRDefault="00495E1A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sprawdzająca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</w:t>
      </w:r>
      <w:proofErr w:type="spellStart"/>
      <w:r w:rsidRPr="007E7749">
        <w:rPr>
          <w:rFonts w:cstheme="minorHAnsi"/>
          <w:sz w:val="24"/>
          <w:szCs w:val="24"/>
        </w:rPr>
        <w:t>rekontrola</w:t>
      </w:r>
      <w:proofErr w:type="spellEnd"/>
      <w:r w:rsidRPr="007E7749">
        <w:rPr>
          <w:rFonts w:cstheme="minorHAnsi"/>
          <w:sz w:val="24"/>
          <w:szCs w:val="24"/>
        </w:rPr>
        <w:t xml:space="preserve"> – dokonywana </w:t>
      </w:r>
      <w:r w:rsidR="00D611A8" w:rsidRPr="007E7749">
        <w:rPr>
          <w:rFonts w:cstheme="minorHAnsi"/>
          <w:sz w:val="24"/>
          <w:szCs w:val="24"/>
        </w:rPr>
        <w:t xml:space="preserve">z inicjatywy Kontrolera, </w:t>
      </w:r>
      <w:r w:rsidRPr="007E7749">
        <w:rPr>
          <w:rFonts w:cstheme="minorHAnsi"/>
          <w:sz w:val="24"/>
          <w:szCs w:val="24"/>
        </w:rPr>
        <w:t xml:space="preserve">w celu </w:t>
      </w:r>
      <w:r w:rsidR="00D611A8" w:rsidRPr="007E7749">
        <w:rPr>
          <w:rFonts w:cstheme="minorHAnsi"/>
          <w:sz w:val="24"/>
          <w:szCs w:val="24"/>
        </w:rPr>
        <w:t>weryfikacji stopnia wdrożenia zaleceń i zarządzeń pokontrolnych</w:t>
      </w:r>
      <w:r w:rsidR="007660F8" w:rsidRPr="007E7749">
        <w:rPr>
          <w:rFonts w:cstheme="minorHAnsi"/>
          <w:sz w:val="24"/>
          <w:szCs w:val="24"/>
        </w:rPr>
        <w:t>;</w:t>
      </w:r>
      <w:r w:rsidR="00D611A8" w:rsidRPr="007E7749">
        <w:rPr>
          <w:rFonts w:cstheme="minorHAnsi"/>
          <w:sz w:val="24"/>
          <w:szCs w:val="24"/>
        </w:rPr>
        <w:t xml:space="preserve"> </w:t>
      </w:r>
      <w:r w:rsidR="007660F8" w:rsidRPr="007E7749">
        <w:rPr>
          <w:rFonts w:cstheme="minorHAnsi"/>
          <w:sz w:val="24"/>
          <w:szCs w:val="24"/>
        </w:rPr>
        <w:t>n</w:t>
      </w:r>
      <w:r w:rsidR="00D611A8" w:rsidRPr="007E7749">
        <w:rPr>
          <w:rFonts w:cstheme="minorHAnsi"/>
          <w:sz w:val="24"/>
          <w:szCs w:val="24"/>
        </w:rPr>
        <w:t xml:space="preserve">ie wymaga dodatkowej zgody </w:t>
      </w:r>
      <w:r w:rsidR="00651765">
        <w:rPr>
          <w:rFonts w:cstheme="minorHAnsi"/>
          <w:sz w:val="24"/>
          <w:szCs w:val="24"/>
        </w:rPr>
        <w:t>Zastępcy Dyrektora Generalnego ds. Organizacyjnych</w:t>
      </w:r>
      <w:r w:rsidR="007660F8" w:rsidRPr="007E7749">
        <w:rPr>
          <w:rFonts w:cstheme="minorHAnsi"/>
          <w:sz w:val="24"/>
          <w:szCs w:val="24"/>
        </w:rPr>
        <w:t>;</w:t>
      </w:r>
    </w:p>
    <w:p w14:paraId="4FD77F63" w14:textId="12EAB82C" w:rsidR="00D50EF1" w:rsidRPr="007E7749" w:rsidRDefault="005A2530" w:rsidP="007E7749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lastRenderedPageBreak/>
        <w:t>d</w:t>
      </w:r>
      <w:r w:rsidR="00D50EF1" w:rsidRPr="007E7749">
        <w:rPr>
          <w:rFonts w:cstheme="minorHAnsi"/>
          <w:sz w:val="24"/>
          <w:szCs w:val="24"/>
        </w:rPr>
        <w:t>oraźna – mająca charakter interwencyjny, wynikający z konieczności pilnego zbadania określonych zdarzeń</w:t>
      </w:r>
      <w:r w:rsidR="007660F8" w:rsidRPr="007E7749">
        <w:rPr>
          <w:rFonts w:cstheme="minorHAnsi"/>
          <w:sz w:val="24"/>
          <w:szCs w:val="24"/>
        </w:rPr>
        <w:t>;</w:t>
      </w:r>
      <w:r w:rsidRPr="007E7749">
        <w:rPr>
          <w:rFonts w:cstheme="minorHAnsi"/>
          <w:sz w:val="24"/>
          <w:szCs w:val="24"/>
        </w:rPr>
        <w:t xml:space="preserve"> w razie potrzeby mo</w:t>
      </w:r>
      <w:r w:rsidR="007660F8" w:rsidRPr="007E7749">
        <w:rPr>
          <w:rFonts w:cstheme="minorHAnsi"/>
          <w:sz w:val="24"/>
          <w:szCs w:val="24"/>
        </w:rPr>
        <w:t>że</w:t>
      </w:r>
      <w:r w:rsidRPr="007E7749">
        <w:rPr>
          <w:rFonts w:cstheme="minorHAnsi"/>
          <w:sz w:val="24"/>
          <w:szCs w:val="24"/>
        </w:rPr>
        <w:t xml:space="preserve"> przyjąć charakter kontroli kompleksowej lub problemowej.</w:t>
      </w:r>
    </w:p>
    <w:p w14:paraId="193ECADD" w14:textId="18FFFB0C" w:rsidR="0096140D" w:rsidRPr="007E7749" w:rsidRDefault="0096140D" w:rsidP="007E7749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przeprowadzane są zgodnie z półrocznym planem kontroli</w:t>
      </w:r>
      <w:r w:rsidR="00997D3C" w:rsidRPr="007E7749">
        <w:rPr>
          <w:rFonts w:cstheme="minorHAnsi"/>
          <w:sz w:val="24"/>
          <w:szCs w:val="24"/>
        </w:rPr>
        <w:t xml:space="preserve"> zaakceptowanym przez </w:t>
      </w:r>
      <w:r w:rsidR="00CE5F0A">
        <w:rPr>
          <w:rFonts w:cstheme="minorHAnsi"/>
          <w:sz w:val="24"/>
          <w:szCs w:val="24"/>
        </w:rPr>
        <w:t>Zastępcę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18F94838" w14:textId="64AB63E5" w:rsidR="0096140D" w:rsidRPr="007E7749" w:rsidRDefault="0096140D" w:rsidP="007E774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 nie</w:t>
      </w:r>
      <w:r w:rsidR="00E0179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ujęte w planie</w:t>
      </w:r>
      <w:r w:rsidR="007660F8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tzw. doraźne, Biuro Kontroli Wewnętrznej przeprowadza </w:t>
      </w:r>
      <w:r w:rsidR="00F9295F" w:rsidRPr="007E7749">
        <w:rPr>
          <w:rFonts w:cstheme="minorHAnsi"/>
          <w:sz w:val="24"/>
          <w:szCs w:val="24"/>
        </w:rPr>
        <w:t xml:space="preserve">na </w:t>
      </w:r>
      <w:r w:rsidRPr="007E7749">
        <w:rPr>
          <w:rFonts w:cstheme="minorHAnsi"/>
          <w:sz w:val="24"/>
          <w:szCs w:val="24"/>
        </w:rPr>
        <w:t>polecenie Rektora</w:t>
      </w:r>
      <w:r w:rsidR="00CE5F0A">
        <w:rPr>
          <w:rFonts w:cstheme="minorHAnsi"/>
          <w:sz w:val="24"/>
          <w:szCs w:val="24"/>
        </w:rPr>
        <w:t xml:space="preserve"> lub Zastępcy Dyrektora Generalnego ds. Organizacyjnych</w:t>
      </w:r>
      <w:r w:rsidRPr="007E7749">
        <w:rPr>
          <w:rFonts w:cstheme="minorHAnsi"/>
          <w:sz w:val="24"/>
          <w:szCs w:val="24"/>
        </w:rPr>
        <w:t>.</w:t>
      </w:r>
      <w:r w:rsidR="00B72504" w:rsidRPr="007E7749">
        <w:rPr>
          <w:rFonts w:cstheme="minorHAnsi"/>
          <w:sz w:val="24"/>
          <w:szCs w:val="24"/>
        </w:rPr>
        <w:t xml:space="preserve"> </w:t>
      </w:r>
    </w:p>
    <w:p w14:paraId="2E544E35" w14:textId="77777777" w:rsidR="00D611A8" w:rsidRPr="007E7749" w:rsidRDefault="00D611A8" w:rsidP="007E774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5</w:t>
      </w:r>
    </w:p>
    <w:p w14:paraId="73491421" w14:textId="77777777" w:rsidR="00070781" w:rsidRPr="007E7749" w:rsidRDefault="00C425C9" w:rsidP="007E774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1. </w:t>
      </w:r>
      <w:r w:rsidR="008D2E62" w:rsidRPr="007E7749">
        <w:rPr>
          <w:rFonts w:cstheme="minorHAnsi"/>
          <w:sz w:val="24"/>
          <w:szCs w:val="24"/>
        </w:rPr>
        <w:t>Kontroler wewnętrzny ma prawo do:</w:t>
      </w:r>
    </w:p>
    <w:p w14:paraId="55961DC3" w14:textId="51A82243" w:rsidR="00070781" w:rsidRPr="007E7749" w:rsidRDefault="00A417BC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</w:t>
      </w:r>
      <w:r w:rsidR="00070781" w:rsidRPr="007E7749">
        <w:rPr>
          <w:rFonts w:cstheme="minorHAnsi"/>
          <w:sz w:val="24"/>
          <w:szCs w:val="24"/>
        </w:rPr>
        <w:t>stępu do pomieszczeń kontrolowanych jednostek organizacyjnych w czasie ich pracy;</w:t>
      </w:r>
    </w:p>
    <w:p w14:paraId="7B00B1B4" w14:textId="3A37399C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wglądu do wszystkich dokumentów związanych z zakresem prowadzonej kontroli</w:t>
      </w:r>
      <w:r w:rsidR="00A417BC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zarówno jednostki kontrolowanej</w:t>
      </w:r>
      <w:r w:rsidR="007660F8" w:rsidRPr="007E7749">
        <w:rPr>
          <w:rFonts w:cstheme="minorHAnsi"/>
          <w:sz w:val="24"/>
          <w:szCs w:val="24"/>
        </w:rPr>
        <w:t>,</w:t>
      </w:r>
      <w:r w:rsidR="00C17DA4" w:rsidRPr="007E7749">
        <w:rPr>
          <w:rFonts w:cstheme="minorHAnsi"/>
          <w:sz w:val="24"/>
          <w:szCs w:val="24"/>
        </w:rPr>
        <w:t xml:space="preserve"> jak też innych jednostek merytorycznych;</w:t>
      </w:r>
    </w:p>
    <w:p w14:paraId="64AE4DDC" w14:textId="77777777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przeprowadzania oględzin dokumentacji w obecności kierownika kontrolowanej jednostki lub osoby przez niego upoważnionej;</w:t>
      </w:r>
    </w:p>
    <w:p w14:paraId="0DEDDA59" w14:textId="3A030771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żądania od kontrolowanego informacji</w:t>
      </w:r>
      <w:r w:rsidR="00A417BC" w:rsidRPr="007E7749">
        <w:rPr>
          <w:rFonts w:cstheme="minorHAnsi"/>
          <w:sz w:val="24"/>
          <w:szCs w:val="24"/>
        </w:rPr>
        <w:t xml:space="preserve">, </w:t>
      </w:r>
      <w:r w:rsidRPr="007E7749">
        <w:rPr>
          <w:rFonts w:cstheme="minorHAnsi"/>
          <w:sz w:val="24"/>
          <w:szCs w:val="24"/>
        </w:rPr>
        <w:t>wyjaśnień i oświadczeń oraz innych danych niezbędnych do przeprowadzenia kontroli w formie ustnej lub pisemnej;</w:t>
      </w:r>
    </w:p>
    <w:p w14:paraId="78DE519C" w14:textId="79DF42BE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żądania kserokopii/skanów niezbędnych dokumentów i innych materiałów związanych </w:t>
      </w:r>
      <w:r w:rsidRPr="00D94145">
        <w:rPr>
          <w:rFonts w:cstheme="minorHAnsi"/>
          <w:spacing w:val="4"/>
          <w:sz w:val="24"/>
          <w:szCs w:val="24"/>
        </w:rPr>
        <w:t>z przeprowadzaną kontrolą, w tym także koniecznych zestawień i obliczeń, zgodnie z</w:t>
      </w:r>
      <w:r w:rsidRPr="007E7749">
        <w:rPr>
          <w:rFonts w:cstheme="minorHAnsi"/>
          <w:sz w:val="24"/>
          <w:szCs w:val="24"/>
        </w:rPr>
        <w:t xml:space="preserve"> przepisami o ochronie informacji niejawnych</w:t>
      </w:r>
      <w:r w:rsidR="009561E4" w:rsidRPr="007E7749">
        <w:rPr>
          <w:rFonts w:cstheme="minorHAnsi"/>
          <w:sz w:val="24"/>
          <w:szCs w:val="24"/>
        </w:rPr>
        <w:t>;</w:t>
      </w:r>
    </w:p>
    <w:p w14:paraId="03EDC03E" w14:textId="5FB1B164" w:rsidR="00070781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kontaktowania się ze wszystkimi pracownikami </w:t>
      </w:r>
      <w:r w:rsidR="007660F8" w:rsidRPr="007E7749">
        <w:rPr>
          <w:rFonts w:cstheme="minorHAnsi"/>
          <w:sz w:val="24"/>
          <w:szCs w:val="24"/>
        </w:rPr>
        <w:t>jednostki</w:t>
      </w:r>
      <w:r w:rsidRPr="007E7749">
        <w:rPr>
          <w:rFonts w:cstheme="minorHAnsi"/>
          <w:sz w:val="24"/>
          <w:szCs w:val="24"/>
        </w:rPr>
        <w:t xml:space="preserve"> kontrolowane</w:t>
      </w:r>
      <w:r w:rsidR="007660F8" w:rsidRPr="007E7749">
        <w:rPr>
          <w:rFonts w:cstheme="minorHAnsi"/>
          <w:sz w:val="24"/>
          <w:szCs w:val="24"/>
        </w:rPr>
        <w:t>j,</w:t>
      </w:r>
      <w:r w:rsidR="008E3CE9" w:rsidRPr="007E7749">
        <w:rPr>
          <w:rFonts w:cstheme="minorHAnsi"/>
          <w:sz w:val="24"/>
          <w:szCs w:val="24"/>
        </w:rPr>
        <w:t xml:space="preserve"> także</w:t>
      </w:r>
      <w:r w:rsidRPr="007E7749">
        <w:rPr>
          <w:rFonts w:cstheme="minorHAnsi"/>
          <w:sz w:val="24"/>
          <w:szCs w:val="24"/>
        </w:rPr>
        <w:t xml:space="preserve"> bez pośrednictwa i udziału ich przełożonych;</w:t>
      </w:r>
    </w:p>
    <w:p w14:paraId="109D2986" w14:textId="345B175B" w:rsidR="008C1023" w:rsidRPr="007E7749" w:rsidRDefault="00070781" w:rsidP="007E774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zbierania innych niezbędnych materiałów w zakresie objętym kontrolą.</w:t>
      </w:r>
    </w:p>
    <w:p w14:paraId="784EA5F6" w14:textId="77777777" w:rsidR="00730882" w:rsidRPr="007E7749" w:rsidRDefault="00730882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>§ 6</w:t>
      </w:r>
    </w:p>
    <w:p w14:paraId="7C41B59D" w14:textId="3EEF24BE" w:rsidR="00581DAD" w:rsidRPr="007E7749" w:rsidRDefault="00155C50" w:rsidP="007E7749">
      <w:pPr>
        <w:pStyle w:val="Akapitzlist"/>
        <w:numPr>
          <w:ilvl w:val="0"/>
          <w:numId w:val="30"/>
        </w:numPr>
        <w:tabs>
          <w:tab w:val="left" w:pos="142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Kontrolowany podczas trwania kontroli ma prawo do czynnego udziału w czynnościach </w:t>
      </w:r>
    </w:p>
    <w:p w14:paraId="7FE153EC" w14:textId="77777777" w:rsidR="00155C50" w:rsidRPr="007E7749" w:rsidRDefault="00155C50" w:rsidP="007E7749">
      <w:pPr>
        <w:pStyle w:val="Akapitzlist"/>
        <w:tabs>
          <w:tab w:val="left" w:pos="567"/>
        </w:tabs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kontrolnych poprzez:</w:t>
      </w:r>
    </w:p>
    <w:p w14:paraId="025D89BC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składanie kontrolerowi wewnętrznemu ustnych lub pisemnych oświadczeń dotyczących zakresu kontroli;</w:t>
      </w:r>
    </w:p>
    <w:p w14:paraId="5979B4A8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dołączenie do akt kontroli określonych dokumentów, dowodów, zestawień i sprawozdań;</w:t>
      </w:r>
    </w:p>
    <w:p w14:paraId="2D147630" w14:textId="77777777" w:rsidR="00155C50" w:rsidRPr="007E7749" w:rsidRDefault="00155C50" w:rsidP="007E7749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wnioskowanie o udzielenie wyjaśnień przez innych pracowników Uczelni</w:t>
      </w:r>
      <w:r w:rsidR="000C261D" w:rsidRPr="007E7749">
        <w:rPr>
          <w:rFonts w:cstheme="minorHAnsi"/>
          <w:sz w:val="24"/>
          <w:szCs w:val="24"/>
        </w:rPr>
        <w:t>.</w:t>
      </w:r>
    </w:p>
    <w:p w14:paraId="0506E22A" w14:textId="21414881" w:rsidR="00155C50" w:rsidRPr="007E7749" w:rsidRDefault="00155C50" w:rsidP="007E7749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D94145">
        <w:rPr>
          <w:rFonts w:cstheme="minorHAnsi"/>
          <w:spacing w:val="8"/>
          <w:sz w:val="24"/>
          <w:szCs w:val="24"/>
        </w:rPr>
        <w:t>Odmowa udzielenia wyjaśnień</w:t>
      </w:r>
      <w:r w:rsidR="00767BD1" w:rsidRPr="00D94145">
        <w:rPr>
          <w:rFonts w:cstheme="minorHAnsi"/>
          <w:spacing w:val="8"/>
          <w:sz w:val="24"/>
          <w:szCs w:val="24"/>
        </w:rPr>
        <w:t xml:space="preserve"> </w:t>
      </w:r>
      <w:r w:rsidRPr="00D94145">
        <w:rPr>
          <w:rFonts w:cstheme="minorHAnsi"/>
          <w:spacing w:val="8"/>
          <w:sz w:val="24"/>
          <w:szCs w:val="24"/>
        </w:rPr>
        <w:t>lub odmowa przedstawienia dokumentów, dowodów i</w:t>
      </w:r>
      <w:r w:rsidRPr="007E7749">
        <w:rPr>
          <w:rFonts w:cstheme="minorHAnsi"/>
          <w:sz w:val="24"/>
          <w:szCs w:val="24"/>
        </w:rPr>
        <w:t xml:space="preserve"> ewidencji może nastąpić jedynie w formie pisemnej w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>przypadkach, gdy dotyczą danych zawartych w dokumentacji ustawowo chronionej, a</w:t>
      </w:r>
      <w:r w:rsidR="005B52D5" w:rsidRPr="007E7749">
        <w:rPr>
          <w:rFonts w:cstheme="minorHAnsi"/>
          <w:sz w:val="24"/>
          <w:szCs w:val="24"/>
        </w:rPr>
        <w:t> </w:t>
      </w:r>
      <w:r w:rsidRPr="007E7749">
        <w:rPr>
          <w:rFonts w:cstheme="minorHAnsi"/>
          <w:sz w:val="24"/>
          <w:szCs w:val="24"/>
        </w:rPr>
        <w:t xml:space="preserve">kontroler wewnętrzny nie posiada właściwego poświadczenia bezpieczeństwa </w:t>
      </w:r>
      <w:r w:rsidR="00D216E0" w:rsidRPr="007E7749">
        <w:rPr>
          <w:rFonts w:cstheme="minorHAnsi"/>
          <w:sz w:val="24"/>
          <w:szCs w:val="24"/>
        </w:rPr>
        <w:t>upoważniają</w:t>
      </w:r>
      <w:r w:rsidR="00F4577A" w:rsidRPr="007E7749">
        <w:rPr>
          <w:rFonts w:cstheme="minorHAnsi"/>
          <w:sz w:val="24"/>
          <w:szCs w:val="24"/>
        </w:rPr>
        <w:t xml:space="preserve">cego do dostępu </w:t>
      </w:r>
      <w:r w:rsidR="007660F8" w:rsidRPr="007E7749">
        <w:rPr>
          <w:rFonts w:cstheme="minorHAnsi"/>
          <w:sz w:val="24"/>
          <w:szCs w:val="24"/>
        </w:rPr>
        <w:t xml:space="preserve">do </w:t>
      </w:r>
      <w:r w:rsidR="00F4577A" w:rsidRPr="007E7749">
        <w:rPr>
          <w:rFonts w:cstheme="minorHAnsi"/>
          <w:sz w:val="24"/>
          <w:szCs w:val="24"/>
        </w:rPr>
        <w:t>informacji niejawnych</w:t>
      </w:r>
      <w:r w:rsidR="00A417BC" w:rsidRPr="007E7749">
        <w:rPr>
          <w:rFonts w:cstheme="minorHAnsi"/>
          <w:sz w:val="24"/>
          <w:szCs w:val="24"/>
        </w:rPr>
        <w:t xml:space="preserve"> lub objętych tajemnicą zawodową</w:t>
      </w:r>
      <w:r w:rsidR="00F4577A" w:rsidRPr="007E7749">
        <w:rPr>
          <w:rFonts w:cstheme="minorHAnsi"/>
          <w:sz w:val="24"/>
          <w:szCs w:val="24"/>
        </w:rPr>
        <w:t>.</w:t>
      </w:r>
    </w:p>
    <w:p w14:paraId="741F06BF" w14:textId="77777777" w:rsidR="00F4577A" w:rsidRPr="007E7749" w:rsidRDefault="00F4577A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7</w:t>
      </w:r>
    </w:p>
    <w:p w14:paraId="6552D501" w14:textId="60873728" w:rsidR="00825A77" w:rsidRPr="007E7749" w:rsidRDefault="00825A77" w:rsidP="007E77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Czynności kontrolne kończą się sporządzeniem protokołu</w:t>
      </w:r>
      <w:r w:rsidR="00522012" w:rsidRPr="007E7749">
        <w:rPr>
          <w:rFonts w:cstheme="minorHAnsi"/>
          <w:sz w:val="24"/>
          <w:szCs w:val="24"/>
        </w:rPr>
        <w:t xml:space="preserve"> kontroli. </w:t>
      </w:r>
      <w:r w:rsidR="00821D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 przypadku kontroli sprawdzającej dopuszcza się formę uproszczoną</w:t>
      </w:r>
      <w:r w:rsidR="00E14A7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tj. notatkę służbową</w:t>
      </w:r>
      <w:r w:rsidR="00492CF0" w:rsidRPr="007E7749">
        <w:rPr>
          <w:rFonts w:cstheme="minorHAnsi"/>
          <w:sz w:val="24"/>
          <w:szCs w:val="24"/>
        </w:rPr>
        <w:t>.</w:t>
      </w:r>
    </w:p>
    <w:p w14:paraId="35C27EE0" w14:textId="1A421978" w:rsidR="00F4577A" w:rsidRPr="007E7749" w:rsidRDefault="00A64C28" w:rsidP="007E7749">
      <w:pPr>
        <w:pStyle w:val="Akapitzlist"/>
        <w:numPr>
          <w:ilvl w:val="0"/>
          <w:numId w:val="25"/>
        </w:numPr>
        <w:tabs>
          <w:tab w:val="left" w:pos="284"/>
          <w:tab w:val="left" w:pos="567"/>
        </w:tabs>
        <w:spacing w:line="360" w:lineRule="auto"/>
        <w:ind w:left="284" w:hanging="142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Protokół </w:t>
      </w:r>
      <w:r w:rsidR="00522012" w:rsidRPr="007E7749">
        <w:rPr>
          <w:rFonts w:cstheme="minorHAnsi"/>
          <w:sz w:val="24"/>
          <w:szCs w:val="24"/>
        </w:rPr>
        <w:t>kontroli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zawiera</w:t>
      </w:r>
      <w:r w:rsidR="00825A77" w:rsidRPr="007E7749">
        <w:rPr>
          <w:rFonts w:cstheme="minorHAnsi"/>
          <w:sz w:val="24"/>
          <w:szCs w:val="24"/>
        </w:rPr>
        <w:t xml:space="preserve"> </w:t>
      </w:r>
      <w:r w:rsidR="00E14A76" w:rsidRPr="007E7749">
        <w:rPr>
          <w:rFonts w:cstheme="minorHAnsi"/>
          <w:sz w:val="24"/>
          <w:szCs w:val="24"/>
        </w:rPr>
        <w:t>co najmniej</w:t>
      </w:r>
      <w:r w:rsidR="00825A77" w:rsidRPr="007E7749">
        <w:rPr>
          <w:rFonts w:cstheme="minorHAnsi"/>
          <w:sz w:val="24"/>
          <w:szCs w:val="24"/>
        </w:rPr>
        <w:t>:</w:t>
      </w:r>
    </w:p>
    <w:p w14:paraId="018A265B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cel i </w:t>
      </w:r>
      <w:r w:rsidR="00825A77" w:rsidRPr="007E7749">
        <w:rPr>
          <w:rFonts w:cstheme="minorHAnsi"/>
          <w:sz w:val="24"/>
          <w:szCs w:val="24"/>
        </w:rPr>
        <w:t>zakres kontroli;</w:t>
      </w:r>
    </w:p>
    <w:p w14:paraId="2BEE0F68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imię i nazwisko oraz stanowisko służbowe kontrolujących z oznaczeniem jednostki;</w:t>
      </w:r>
    </w:p>
    <w:p w14:paraId="66D1D1E9" w14:textId="77777777" w:rsidR="00A64C28" w:rsidRPr="007E7749" w:rsidRDefault="00C9170B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</w:t>
      </w:r>
      <w:r w:rsidR="00A64C28" w:rsidRPr="007E7749">
        <w:rPr>
          <w:rFonts w:cstheme="minorHAnsi"/>
          <w:sz w:val="24"/>
          <w:szCs w:val="24"/>
        </w:rPr>
        <w:t>znaczenie jednostki kontrolowanej</w:t>
      </w:r>
      <w:r w:rsidRPr="007E7749">
        <w:rPr>
          <w:rFonts w:cstheme="minorHAnsi"/>
          <w:sz w:val="24"/>
          <w:szCs w:val="24"/>
        </w:rPr>
        <w:t>;</w:t>
      </w:r>
      <w:r w:rsidR="003B4DF5" w:rsidRPr="007E7749">
        <w:rPr>
          <w:rFonts w:cstheme="minorHAnsi"/>
          <w:sz w:val="24"/>
          <w:szCs w:val="24"/>
        </w:rPr>
        <w:t xml:space="preserve"> </w:t>
      </w:r>
    </w:p>
    <w:p w14:paraId="1A6EC7C7" w14:textId="77777777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określenie przedmiotu kontroli i okresu objętego kontrolą;</w:t>
      </w:r>
    </w:p>
    <w:p w14:paraId="26F2DD49" w14:textId="74D7D945" w:rsidR="00945D03" w:rsidRPr="007E7749" w:rsidRDefault="00945D03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wskazanie osób realizujących w podmiocie kontrolowanym zadania będące przedmiotem kontroli, wraz z ich zakresem obowiązków</w:t>
      </w:r>
      <w:r w:rsidR="00E14A76" w:rsidRPr="007E7749">
        <w:rPr>
          <w:rFonts w:cstheme="minorHAnsi"/>
          <w:sz w:val="24"/>
          <w:szCs w:val="24"/>
        </w:rPr>
        <w:t>;</w:t>
      </w:r>
    </w:p>
    <w:p w14:paraId="4E1FF1A4" w14:textId="77777777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opis stwierdzonego podczas kontroli stanu faktycznego, ze wskazaniem podstaw dokonanych ustaleń, przyczyn i skutków stwierdzonych nieprawidłowości;</w:t>
      </w:r>
    </w:p>
    <w:p w14:paraId="3A85FC4A" w14:textId="17B7339D" w:rsidR="009E6067" w:rsidRPr="007E7749" w:rsidRDefault="009E6067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podsumowanie, wnioski, zalecenia lub propozycję zaleceń do rozważenia</w:t>
      </w:r>
      <w:r w:rsidR="00E14A76" w:rsidRPr="007E7749">
        <w:rPr>
          <w:rFonts w:cstheme="minorHAnsi"/>
          <w:sz w:val="24"/>
          <w:szCs w:val="24"/>
        </w:rPr>
        <w:t>;</w:t>
      </w:r>
    </w:p>
    <w:p w14:paraId="412C894F" w14:textId="5949F0B7" w:rsidR="00945D03" w:rsidRPr="007E7749" w:rsidRDefault="00850AC4" w:rsidP="007E7749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d</w:t>
      </w:r>
      <w:r w:rsidR="00945D03" w:rsidRPr="007E7749">
        <w:rPr>
          <w:rFonts w:cstheme="minorHAnsi"/>
          <w:sz w:val="24"/>
          <w:szCs w:val="24"/>
        </w:rPr>
        <w:t xml:space="preserve">atę sporządzenia i podpisania </w:t>
      </w:r>
      <w:r w:rsidRPr="007E7749">
        <w:rPr>
          <w:rFonts w:cstheme="minorHAnsi"/>
          <w:sz w:val="24"/>
          <w:szCs w:val="24"/>
        </w:rPr>
        <w:t>protokołu przez kontrolującego.</w:t>
      </w:r>
    </w:p>
    <w:p w14:paraId="649C8126" w14:textId="77777777" w:rsidR="009E6067" w:rsidRPr="007E7749" w:rsidRDefault="009E6067" w:rsidP="007E7749">
      <w:pPr>
        <w:tabs>
          <w:tab w:val="left" w:pos="284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8</w:t>
      </w:r>
    </w:p>
    <w:p w14:paraId="63138CC2" w14:textId="7984AEAD" w:rsidR="00754349" w:rsidRPr="007E7749" w:rsidRDefault="00021259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Protokół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125A22" w:rsidRPr="007E7749">
        <w:rPr>
          <w:rFonts w:cstheme="minorHAnsi"/>
          <w:sz w:val="24"/>
          <w:szCs w:val="24"/>
        </w:rPr>
        <w:t xml:space="preserve">otrzymuje </w:t>
      </w:r>
      <w:r w:rsidR="00CE5F0A">
        <w:rPr>
          <w:rFonts w:cstheme="minorHAnsi"/>
          <w:sz w:val="24"/>
          <w:szCs w:val="24"/>
        </w:rPr>
        <w:t>Zastępca Dyrektora Generalnego ds. Organizacyjnych</w:t>
      </w:r>
      <w:r w:rsidR="00E4569E" w:rsidRPr="007E7749">
        <w:rPr>
          <w:rFonts w:cstheme="minorHAnsi"/>
          <w:sz w:val="24"/>
          <w:szCs w:val="24"/>
        </w:rPr>
        <w:t>.</w:t>
      </w:r>
      <w:r w:rsidR="00B72504" w:rsidRPr="007E7749">
        <w:rPr>
          <w:rFonts w:cstheme="minorHAnsi"/>
          <w:color w:val="FF0000"/>
          <w:sz w:val="24"/>
          <w:szCs w:val="24"/>
        </w:rPr>
        <w:t xml:space="preserve"> </w:t>
      </w:r>
      <w:r w:rsidR="00754349" w:rsidRPr="007E7749">
        <w:rPr>
          <w:rFonts w:cstheme="minorHAnsi"/>
          <w:sz w:val="24"/>
          <w:szCs w:val="24"/>
        </w:rPr>
        <w:t>Kopię dokumentu otrzymuje kierownik kontrolowanej jednostki. Kierownicy jednostek, w stosunku do których także ustalono wnioski i zalecenia, otrzymują właściwe wyciągi z Protokołu kontroli</w:t>
      </w:r>
      <w:r w:rsidR="00522012" w:rsidRPr="007E7749">
        <w:rPr>
          <w:rFonts w:cstheme="minorHAnsi"/>
          <w:sz w:val="24"/>
          <w:szCs w:val="24"/>
        </w:rPr>
        <w:t>.</w:t>
      </w:r>
    </w:p>
    <w:p w14:paraId="000BD548" w14:textId="722E25D2" w:rsidR="00021259" w:rsidRPr="007E7749" w:rsidRDefault="00600AF5" w:rsidP="007E7749">
      <w:pPr>
        <w:pStyle w:val="Akapitzlist"/>
        <w:numPr>
          <w:ilvl w:val="0"/>
          <w:numId w:val="26"/>
        </w:numPr>
        <w:tabs>
          <w:tab w:val="left" w:pos="284"/>
          <w:tab w:val="left" w:pos="70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 xml:space="preserve">Notatkę służbową otrzymuje </w:t>
      </w:r>
      <w:r w:rsidR="00CE5F0A">
        <w:rPr>
          <w:rFonts w:cstheme="minorHAnsi"/>
          <w:sz w:val="24"/>
          <w:szCs w:val="24"/>
        </w:rPr>
        <w:t>Zastępca Dyrektora Generalnego ds. Organizacyjnych</w:t>
      </w:r>
      <w:r w:rsidRPr="007E7749">
        <w:rPr>
          <w:rFonts w:cstheme="minorHAnsi"/>
          <w:sz w:val="24"/>
          <w:szCs w:val="24"/>
        </w:rPr>
        <w:t>.</w:t>
      </w:r>
    </w:p>
    <w:p w14:paraId="74CC8373" w14:textId="4B6407DB" w:rsidR="007E7749" w:rsidRDefault="00B72504" w:rsidP="007E7749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Kontroler wewnętrzny wskazuje</w:t>
      </w:r>
      <w:r w:rsidR="00600AF5" w:rsidRPr="007E7749">
        <w:rPr>
          <w:rFonts w:cstheme="minorHAnsi"/>
          <w:sz w:val="24"/>
          <w:szCs w:val="24"/>
        </w:rPr>
        <w:t xml:space="preserve"> w </w:t>
      </w:r>
      <w:r w:rsidR="00A417BC" w:rsidRPr="007E7749">
        <w:rPr>
          <w:rFonts w:cstheme="minorHAnsi"/>
          <w:sz w:val="24"/>
          <w:szCs w:val="24"/>
        </w:rPr>
        <w:t>P</w:t>
      </w:r>
      <w:r w:rsidR="00600AF5" w:rsidRPr="007E7749">
        <w:rPr>
          <w:rFonts w:cstheme="minorHAnsi"/>
          <w:sz w:val="24"/>
          <w:szCs w:val="24"/>
        </w:rPr>
        <w:t>rotokole</w:t>
      </w:r>
      <w:r w:rsidR="00522012" w:rsidRPr="007E7749">
        <w:rPr>
          <w:rFonts w:cstheme="minorHAnsi"/>
          <w:sz w:val="24"/>
          <w:szCs w:val="24"/>
        </w:rPr>
        <w:t xml:space="preserve"> kontroli</w:t>
      </w:r>
      <w:r w:rsidR="00600AF5" w:rsidRPr="007E7749">
        <w:rPr>
          <w:rFonts w:cstheme="minorHAnsi"/>
          <w:sz w:val="24"/>
          <w:szCs w:val="24"/>
        </w:rPr>
        <w:t xml:space="preserve"> termin ustosunkowania</w:t>
      </w:r>
      <w:r w:rsidR="00674988" w:rsidRPr="007E7749">
        <w:rPr>
          <w:rFonts w:cstheme="minorHAnsi"/>
          <w:sz w:val="24"/>
          <w:szCs w:val="24"/>
        </w:rPr>
        <w:t xml:space="preserve"> się kierownika kontrolowanej jednostki</w:t>
      </w:r>
      <w:r w:rsidR="00600AF5" w:rsidRPr="007E7749">
        <w:rPr>
          <w:rFonts w:cstheme="minorHAnsi"/>
          <w:sz w:val="24"/>
          <w:szCs w:val="24"/>
        </w:rPr>
        <w:t xml:space="preserve"> </w:t>
      </w:r>
      <w:r w:rsidR="009D1D1D" w:rsidRPr="007E7749">
        <w:rPr>
          <w:rFonts w:cstheme="minorHAnsi"/>
          <w:sz w:val="24"/>
          <w:szCs w:val="24"/>
        </w:rPr>
        <w:t xml:space="preserve">oraz </w:t>
      </w:r>
      <w:r w:rsidR="00236B3E" w:rsidRPr="007E7749">
        <w:rPr>
          <w:rFonts w:cstheme="minorHAnsi"/>
          <w:sz w:val="24"/>
          <w:szCs w:val="24"/>
        </w:rPr>
        <w:t>powiązanych</w:t>
      </w:r>
      <w:r w:rsidR="009D1D1D" w:rsidRPr="007E7749">
        <w:rPr>
          <w:rFonts w:cstheme="minorHAnsi"/>
          <w:sz w:val="24"/>
          <w:szCs w:val="24"/>
        </w:rPr>
        <w:t xml:space="preserve"> jedn</w:t>
      </w:r>
      <w:r w:rsidR="00236B3E" w:rsidRPr="007E7749">
        <w:rPr>
          <w:rFonts w:cstheme="minorHAnsi"/>
          <w:sz w:val="24"/>
          <w:szCs w:val="24"/>
        </w:rPr>
        <w:t>ostek</w:t>
      </w:r>
      <w:r w:rsidR="00600AF5" w:rsidRPr="007E7749">
        <w:rPr>
          <w:rFonts w:cstheme="minorHAnsi"/>
          <w:sz w:val="24"/>
          <w:szCs w:val="24"/>
        </w:rPr>
        <w:t xml:space="preserve"> do wniosków i zaleceń pokontrolnych. </w:t>
      </w:r>
    </w:p>
    <w:p w14:paraId="2C806309" w14:textId="77777777" w:rsidR="00856EDD" w:rsidRPr="007E7749" w:rsidRDefault="00674988" w:rsidP="007E7749">
      <w:pPr>
        <w:tabs>
          <w:tab w:val="left" w:pos="142"/>
          <w:tab w:val="left" w:pos="426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E7749">
        <w:rPr>
          <w:rFonts w:cstheme="minorHAnsi"/>
          <w:b/>
          <w:sz w:val="24"/>
          <w:szCs w:val="24"/>
        </w:rPr>
        <w:t xml:space="preserve">§ </w:t>
      </w:r>
      <w:r w:rsidR="007B5950" w:rsidRPr="007E7749">
        <w:rPr>
          <w:rFonts w:cstheme="minorHAnsi"/>
          <w:b/>
          <w:sz w:val="24"/>
          <w:szCs w:val="24"/>
        </w:rPr>
        <w:t>9</w:t>
      </w:r>
    </w:p>
    <w:p w14:paraId="68716826" w14:textId="6F6DD69B" w:rsidR="00856EDD" w:rsidRPr="007E7749" w:rsidRDefault="00CE5F0A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Zastępca Dyrektora Generalnego ds. Organizacyjnych</w:t>
      </w:r>
      <w:r w:rsidR="00A97DBF" w:rsidRPr="007E7749">
        <w:rPr>
          <w:rFonts w:cstheme="minorHAnsi"/>
          <w:sz w:val="24"/>
          <w:szCs w:val="24"/>
        </w:rPr>
        <w:t>, po zapoznaniu się z zaleceniami pokontrolnymi</w:t>
      </w:r>
      <w:r w:rsidR="00BE63BB" w:rsidRPr="007E7749">
        <w:rPr>
          <w:rFonts w:cstheme="minorHAnsi"/>
          <w:sz w:val="24"/>
          <w:szCs w:val="24"/>
        </w:rPr>
        <w:t>,</w:t>
      </w:r>
      <w:r w:rsidR="00A97DBF" w:rsidRPr="007E7749">
        <w:rPr>
          <w:rFonts w:cstheme="minorHAnsi"/>
          <w:sz w:val="24"/>
          <w:szCs w:val="24"/>
        </w:rPr>
        <w:t xml:space="preserve"> przekazuje je właściw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 xml:space="preserve"> przełożon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>, któr</w:t>
      </w:r>
      <w:r w:rsidR="005A2116" w:rsidRPr="007E7749">
        <w:rPr>
          <w:rFonts w:cstheme="minorHAnsi"/>
          <w:sz w:val="24"/>
          <w:szCs w:val="24"/>
        </w:rPr>
        <w:t>ym</w:t>
      </w:r>
      <w:r w:rsidR="00A97DBF" w:rsidRPr="007E7749">
        <w:rPr>
          <w:rFonts w:cstheme="minorHAnsi"/>
          <w:sz w:val="24"/>
          <w:szCs w:val="24"/>
        </w:rPr>
        <w:t xml:space="preserve"> podlega</w:t>
      </w:r>
      <w:r w:rsidR="00704B49" w:rsidRPr="007E7749">
        <w:rPr>
          <w:rFonts w:cstheme="minorHAnsi"/>
          <w:sz w:val="24"/>
          <w:szCs w:val="24"/>
        </w:rPr>
        <w:t>ją</w:t>
      </w:r>
      <w:r w:rsidR="005A2116" w:rsidRPr="007E7749">
        <w:rPr>
          <w:rFonts w:cstheme="minorHAnsi"/>
          <w:sz w:val="24"/>
          <w:szCs w:val="24"/>
        </w:rPr>
        <w:t>:</w:t>
      </w:r>
      <w:r w:rsidR="00A97DBF" w:rsidRPr="007E7749">
        <w:rPr>
          <w:rFonts w:cstheme="minorHAnsi"/>
          <w:sz w:val="24"/>
          <w:szCs w:val="24"/>
        </w:rPr>
        <w:t xml:space="preserve"> kierownik jednostki kontrolowanej</w:t>
      </w:r>
      <w:r w:rsidR="00704B49" w:rsidRPr="007E7749">
        <w:rPr>
          <w:rFonts w:cstheme="minorHAnsi"/>
          <w:sz w:val="24"/>
          <w:szCs w:val="24"/>
        </w:rPr>
        <w:t xml:space="preserve"> oraz kierownicy innych wskazanych w Protokole jednostek.</w:t>
      </w:r>
    </w:p>
    <w:p w14:paraId="01E8CEBE" w14:textId="16378A4E" w:rsidR="00856EDD" w:rsidRPr="007E7749" w:rsidRDefault="00674988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Kierownik jednostki</w:t>
      </w:r>
      <w:r w:rsidR="005A2116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w której były prowadzone czynności kontrolne </w:t>
      </w:r>
      <w:r w:rsidR="005A2116" w:rsidRPr="007E7749">
        <w:rPr>
          <w:rFonts w:cstheme="minorHAnsi"/>
          <w:sz w:val="24"/>
          <w:szCs w:val="24"/>
        </w:rPr>
        <w:t xml:space="preserve">oraz inni Kierownicy, </w:t>
      </w:r>
      <w:r w:rsidRPr="007E7749">
        <w:rPr>
          <w:rFonts w:cstheme="minorHAnsi"/>
          <w:sz w:val="24"/>
          <w:szCs w:val="24"/>
        </w:rPr>
        <w:t>zobowiązan</w:t>
      </w:r>
      <w:r w:rsidR="005A2116" w:rsidRPr="007E7749">
        <w:rPr>
          <w:rFonts w:cstheme="minorHAnsi"/>
          <w:sz w:val="24"/>
          <w:szCs w:val="24"/>
        </w:rPr>
        <w:t>i</w:t>
      </w:r>
      <w:r w:rsidRPr="007E7749">
        <w:rPr>
          <w:rFonts w:cstheme="minorHAnsi"/>
          <w:sz w:val="24"/>
          <w:szCs w:val="24"/>
        </w:rPr>
        <w:t xml:space="preserve"> </w:t>
      </w:r>
      <w:r w:rsidR="005A2116" w:rsidRPr="007E7749">
        <w:rPr>
          <w:rFonts w:cstheme="minorHAnsi"/>
          <w:sz w:val="24"/>
          <w:szCs w:val="24"/>
        </w:rPr>
        <w:t>są</w:t>
      </w:r>
      <w:r w:rsidRPr="007E7749">
        <w:rPr>
          <w:rFonts w:cstheme="minorHAnsi"/>
          <w:sz w:val="24"/>
          <w:szCs w:val="24"/>
        </w:rPr>
        <w:t xml:space="preserve"> w terminie</w:t>
      </w:r>
      <w:r w:rsidR="009E1BBE" w:rsidRPr="007E7749">
        <w:rPr>
          <w:rFonts w:cstheme="minorHAnsi"/>
          <w:sz w:val="24"/>
          <w:szCs w:val="24"/>
        </w:rPr>
        <w:t>,</w:t>
      </w:r>
      <w:r w:rsidRPr="007E7749">
        <w:rPr>
          <w:rFonts w:cstheme="minorHAnsi"/>
          <w:sz w:val="24"/>
          <w:szCs w:val="24"/>
        </w:rPr>
        <w:t xml:space="preserve"> o którym mowa w </w:t>
      </w:r>
      <w:r w:rsidR="00997D3C" w:rsidRPr="007E7749">
        <w:rPr>
          <w:rFonts w:cstheme="minorHAnsi"/>
          <w:sz w:val="24"/>
          <w:szCs w:val="24"/>
        </w:rPr>
        <w:t>§</w:t>
      </w:r>
      <w:r w:rsidR="00581DAD" w:rsidRPr="007E7749">
        <w:rPr>
          <w:rFonts w:cstheme="minorHAnsi"/>
          <w:sz w:val="24"/>
          <w:szCs w:val="24"/>
        </w:rPr>
        <w:t>8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="007D3E9F" w:rsidRPr="007E7749">
        <w:rPr>
          <w:rFonts w:cstheme="minorHAnsi"/>
          <w:sz w:val="24"/>
          <w:szCs w:val="24"/>
        </w:rPr>
        <w:t>ust</w:t>
      </w:r>
      <w:r w:rsidR="00997D3C" w:rsidRPr="007E7749">
        <w:rPr>
          <w:rFonts w:cstheme="minorHAnsi"/>
          <w:sz w:val="24"/>
          <w:szCs w:val="24"/>
        </w:rPr>
        <w:t xml:space="preserve">. </w:t>
      </w:r>
      <w:r w:rsidR="00581DAD" w:rsidRPr="007E7749">
        <w:rPr>
          <w:rFonts w:cstheme="minorHAnsi"/>
          <w:sz w:val="24"/>
          <w:szCs w:val="24"/>
        </w:rPr>
        <w:t>3</w:t>
      </w:r>
      <w:r w:rsidR="00E0490E" w:rsidRPr="007E7749">
        <w:rPr>
          <w:rFonts w:cstheme="minorHAnsi"/>
          <w:sz w:val="24"/>
          <w:szCs w:val="24"/>
        </w:rPr>
        <w:t>,</w:t>
      </w:r>
      <w:r w:rsidR="00997D3C" w:rsidRPr="007E7749">
        <w:rPr>
          <w:rFonts w:cstheme="minorHAnsi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>przekazać</w:t>
      </w:r>
      <w:r w:rsidR="005A2116" w:rsidRPr="007E7749">
        <w:rPr>
          <w:rFonts w:cstheme="minorHAnsi"/>
          <w:sz w:val="24"/>
          <w:szCs w:val="24"/>
        </w:rPr>
        <w:t xml:space="preserve"> wyjaśnienia </w:t>
      </w:r>
      <w:r w:rsidR="00CE5F0A">
        <w:rPr>
          <w:rFonts w:cstheme="minorHAnsi"/>
          <w:sz w:val="24"/>
          <w:szCs w:val="24"/>
        </w:rPr>
        <w:t>Zastępcy Dyrektora Generalnego ds. Organizacyjnych</w:t>
      </w:r>
      <w:r w:rsidR="00CE5F0A" w:rsidRPr="007E7749">
        <w:rPr>
          <w:rFonts w:cstheme="minorHAnsi"/>
          <w:sz w:val="24"/>
          <w:szCs w:val="24"/>
        </w:rPr>
        <w:t xml:space="preserve"> </w:t>
      </w:r>
      <w:r w:rsidR="005A2116" w:rsidRPr="007E7749">
        <w:rPr>
          <w:rFonts w:cstheme="minorHAnsi"/>
          <w:sz w:val="24"/>
          <w:szCs w:val="24"/>
        </w:rPr>
        <w:t>z kopią do</w:t>
      </w:r>
      <w:r w:rsidR="009241C7" w:rsidRPr="007E7749">
        <w:rPr>
          <w:rFonts w:cstheme="minorHAnsi"/>
          <w:color w:val="FF0000"/>
          <w:sz w:val="24"/>
          <w:szCs w:val="24"/>
        </w:rPr>
        <w:t xml:space="preserve"> </w:t>
      </w:r>
      <w:r w:rsidRPr="007E7749">
        <w:rPr>
          <w:rFonts w:cstheme="minorHAnsi"/>
          <w:sz w:val="24"/>
          <w:szCs w:val="24"/>
        </w:rPr>
        <w:t xml:space="preserve">Biura </w:t>
      </w:r>
      <w:r w:rsidR="005A2116" w:rsidRPr="007E7749">
        <w:rPr>
          <w:rFonts w:cstheme="minorHAnsi"/>
          <w:sz w:val="24"/>
          <w:szCs w:val="24"/>
        </w:rPr>
        <w:t>K</w:t>
      </w:r>
      <w:r w:rsidRPr="007E7749">
        <w:rPr>
          <w:rFonts w:cstheme="minorHAnsi"/>
          <w:sz w:val="24"/>
          <w:szCs w:val="24"/>
        </w:rPr>
        <w:t xml:space="preserve">ontroli </w:t>
      </w:r>
      <w:r w:rsidR="005A2116" w:rsidRPr="007E7749">
        <w:rPr>
          <w:rFonts w:cstheme="minorHAnsi"/>
          <w:sz w:val="24"/>
          <w:szCs w:val="24"/>
        </w:rPr>
        <w:t>W</w:t>
      </w:r>
      <w:r w:rsidRPr="007E7749">
        <w:rPr>
          <w:rFonts w:cstheme="minorHAnsi"/>
          <w:sz w:val="24"/>
          <w:szCs w:val="24"/>
        </w:rPr>
        <w:t xml:space="preserve">ewnętrznej, </w:t>
      </w:r>
      <w:r w:rsidR="005A2116" w:rsidRPr="007E7749">
        <w:rPr>
          <w:rFonts w:cstheme="minorHAnsi"/>
          <w:sz w:val="24"/>
          <w:szCs w:val="24"/>
        </w:rPr>
        <w:t>wraz z określeniem s</w:t>
      </w:r>
      <w:r w:rsidR="007255E9" w:rsidRPr="007E7749">
        <w:rPr>
          <w:rFonts w:cstheme="minorHAnsi"/>
          <w:sz w:val="24"/>
          <w:szCs w:val="24"/>
        </w:rPr>
        <w:t>pos</w:t>
      </w:r>
      <w:r w:rsidR="005A2116" w:rsidRPr="007E7749">
        <w:rPr>
          <w:rFonts w:cstheme="minorHAnsi"/>
          <w:sz w:val="24"/>
          <w:szCs w:val="24"/>
        </w:rPr>
        <w:t>obu</w:t>
      </w:r>
      <w:r w:rsidR="007255E9" w:rsidRPr="007E7749">
        <w:rPr>
          <w:rFonts w:cstheme="minorHAnsi"/>
          <w:sz w:val="24"/>
          <w:szCs w:val="24"/>
        </w:rPr>
        <w:t>, tryb</w:t>
      </w:r>
      <w:r w:rsidR="005A2116" w:rsidRPr="007E7749">
        <w:rPr>
          <w:rFonts w:cstheme="minorHAnsi"/>
          <w:sz w:val="24"/>
          <w:szCs w:val="24"/>
        </w:rPr>
        <w:t>u</w:t>
      </w:r>
      <w:r w:rsidR="007255E9" w:rsidRPr="007E7749">
        <w:rPr>
          <w:rFonts w:cstheme="minorHAnsi"/>
          <w:sz w:val="24"/>
          <w:szCs w:val="24"/>
        </w:rPr>
        <w:t xml:space="preserve"> i </w:t>
      </w:r>
      <w:r w:rsidR="00A417BC" w:rsidRPr="007E7749">
        <w:rPr>
          <w:rFonts w:cstheme="minorHAnsi"/>
          <w:sz w:val="24"/>
          <w:szCs w:val="24"/>
        </w:rPr>
        <w:t>terminu</w:t>
      </w:r>
      <w:r w:rsidR="007255E9" w:rsidRPr="007E7749">
        <w:rPr>
          <w:rFonts w:cstheme="minorHAnsi"/>
          <w:sz w:val="24"/>
          <w:szCs w:val="24"/>
        </w:rPr>
        <w:t xml:space="preserve"> realiza</w:t>
      </w:r>
      <w:r w:rsidR="00A417BC" w:rsidRPr="007E7749">
        <w:rPr>
          <w:rFonts w:cstheme="minorHAnsi"/>
          <w:sz w:val="24"/>
          <w:szCs w:val="24"/>
        </w:rPr>
        <w:t xml:space="preserve">cji </w:t>
      </w:r>
      <w:r w:rsidR="007255E9" w:rsidRPr="007E7749">
        <w:rPr>
          <w:rFonts w:cstheme="minorHAnsi"/>
          <w:sz w:val="24"/>
          <w:szCs w:val="24"/>
        </w:rPr>
        <w:t>zaleceń</w:t>
      </w:r>
      <w:r w:rsidR="00DD67CA" w:rsidRPr="007E7749">
        <w:rPr>
          <w:rFonts w:cstheme="minorHAnsi"/>
          <w:sz w:val="24"/>
          <w:szCs w:val="24"/>
        </w:rPr>
        <w:t>.</w:t>
      </w:r>
    </w:p>
    <w:p w14:paraId="07C266EA" w14:textId="61E956CA" w:rsidR="0063501D" w:rsidRPr="007E7749" w:rsidRDefault="00ED0DB0" w:rsidP="007E7749">
      <w:pPr>
        <w:pStyle w:val="Akapitzlist"/>
        <w:numPr>
          <w:ilvl w:val="0"/>
          <w:numId w:val="31"/>
        </w:numPr>
        <w:tabs>
          <w:tab w:val="left" w:pos="142"/>
          <w:tab w:val="left" w:pos="426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7E7749">
        <w:rPr>
          <w:rFonts w:cstheme="minorHAnsi"/>
          <w:sz w:val="24"/>
          <w:szCs w:val="24"/>
        </w:rPr>
        <w:t>Po ostatecznym wykonaniu zaleceń, jednostki zobowiązane są do przekazania stosownej informacji do Biura Kontroli Wewnętrznej.</w:t>
      </w:r>
    </w:p>
    <w:sectPr w:rsidR="0063501D" w:rsidRPr="007E7749" w:rsidSect="00090DD4">
      <w:headerReference w:type="default" r:id="rId7"/>
      <w:footerReference w:type="default" r:id="rId8"/>
      <w:headerReference w:type="first" r:id="rId9"/>
      <w:pgSz w:w="11906" w:h="16838"/>
      <w:pgMar w:top="42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1BB5" w14:textId="77777777" w:rsidR="00FB365D" w:rsidRDefault="00FB365D" w:rsidP="00D216E0">
      <w:pPr>
        <w:spacing w:after="0" w:line="240" w:lineRule="auto"/>
      </w:pPr>
      <w:r>
        <w:separator/>
      </w:r>
    </w:p>
  </w:endnote>
  <w:endnote w:type="continuationSeparator" w:id="0">
    <w:p w14:paraId="3438908E" w14:textId="77777777" w:rsidR="00FB365D" w:rsidRDefault="00FB365D" w:rsidP="00D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129147"/>
      <w:docPartObj>
        <w:docPartGallery w:val="Page Numbers (Bottom of Page)"/>
        <w:docPartUnique/>
      </w:docPartObj>
    </w:sdtPr>
    <w:sdtEndPr/>
    <w:sdtContent>
      <w:p w14:paraId="6519D7D4" w14:textId="1DF636B0" w:rsidR="00D216E0" w:rsidRDefault="00D21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BA3">
          <w:rPr>
            <w:noProof/>
          </w:rPr>
          <w:t>2</w:t>
        </w:r>
        <w:r>
          <w:fldChar w:fldCharType="end"/>
        </w:r>
      </w:p>
    </w:sdtContent>
  </w:sdt>
  <w:p w14:paraId="2B79D6EE" w14:textId="77777777" w:rsidR="00D216E0" w:rsidRDefault="00D21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ED11C" w14:textId="77777777" w:rsidR="00FB365D" w:rsidRDefault="00FB365D" w:rsidP="00D216E0">
      <w:pPr>
        <w:spacing w:after="0" w:line="240" w:lineRule="auto"/>
      </w:pPr>
      <w:r>
        <w:separator/>
      </w:r>
    </w:p>
  </w:footnote>
  <w:footnote w:type="continuationSeparator" w:id="0">
    <w:p w14:paraId="7367B16D" w14:textId="77777777" w:rsidR="00FB365D" w:rsidRDefault="00FB365D" w:rsidP="00D216E0">
      <w:pPr>
        <w:spacing w:after="0" w:line="240" w:lineRule="auto"/>
      </w:pPr>
      <w:r>
        <w:continuationSeparator/>
      </w:r>
    </w:p>
  </w:footnote>
  <w:footnote w:id="1">
    <w:p w14:paraId="39822B44" w14:textId="5453ED42" w:rsidR="00090DD4" w:rsidRDefault="00090DD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248/XVI R/2024 Rektora UMW z dnia 19 listopada 2024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239B" w14:textId="777FF275" w:rsidR="00856EDD" w:rsidRDefault="00856EDD" w:rsidP="00856EDD">
    <w:pPr>
      <w:pStyle w:val="Nagwek"/>
      <w:jc w:val="center"/>
    </w:pPr>
  </w:p>
  <w:p w14:paraId="6AF9E37C" w14:textId="77777777" w:rsidR="00856EDD" w:rsidRDefault="00856E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7BEF" w14:textId="6F8E53EC" w:rsidR="00856EDD" w:rsidRPr="007E7749" w:rsidRDefault="00856EDD" w:rsidP="007E7749">
    <w:pPr>
      <w:widowControl w:val="0"/>
      <w:autoSpaceDE w:val="0"/>
      <w:autoSpaceDN w:val="0"/>
      <w:adjustRightInd w:val="0"/>
      <w:spacing w:after="0" w:line="240" w:lineRule="auto"/>
      <w:ind w:left="4956" w:firstLine="289"/>
      <w:rPr>
        <w:rFonts w:ascii="Calibri" w:eastAsia="Times New Roman" w:hAnsi="Calibri" w:cs="Arial"/>
        <w:color w:val="000000"/>
        <w:sz w:val="18"/>
        <w:szCs w:val="18"/>
        <w:lang w:eastAsia="pl-PL"/>
      </w:rPr>
    </w:pPr>
    <w:r w:rsidRPr="00856EDD">
      <w:rPr>
        <w:rFonts w:ascii="Calibri" w:eastAsia="Times New Roman" w:hAnsi="Calibri" w:cs="Arial"/>
        <w:color w:val="000000"/>
        <w:sz w:val="18"/>
        <w:szCs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689"/>
    <w:multiLevelType w:val="hybridMultilevel"/>
    <w:tmpl w:val="745E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7D6"/>
    <w:multiLevelType w:val="hybridMultilevel"/>
    <w:tmpl w:val="D7BCD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1D61"/>
    <w:multiLevelType w:val="hybridMultilevel"/>
    <w:tmpl w:val="AA4EEB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424EFB"/>
    <w:multiLevelType w:val="hybridMultilevel"/>
    <w:tmpl w:val="55B2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02A33"/>
    <w:multiLevelType w:val="hybridMultilevel"/>
    <w:tmpl w:val="3D7C4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5C7C99"/>
    <w:multiLevelType w:val="hybridMultilevel"/>
    <w:tmpl w:val="955EC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261F"/>
    <w:multiLevelType w:val="hybridMultilevel"/>
    <w:tmpl w:val="7E4A46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58AF"/>
    <w:multiLevelType w:val="hybridMultilevel"/>
    <w:tmpl w:val="002602FE"/>
    <w:lvl w:ilvl="0" w:tplc="53DECD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BF4"/>
    <w:multiLevelType w:val="hybridMultilevel"/>
    <w:tmpl w:val="07E6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545F"/>
    <w:multiLevelType w:val="hybridMultilevel"/>
    <w:tmpl w:val="241E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87C"/>
    <w:multiLevelType w:val="hybridMultilevel"/>
    <w:tmpl w:val="6DE0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7485E"/>
    <w:multiLevelType w:val="hybridMultilevel"/>
    <w:tmpl w:val="20526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230D86"/>
    <w:multiLevelType w:val="hybridMultilevel"/>
    <w:tmpl w:val="E5CC6334"/>
    <w:lvl w:ilvl="0" w:tplc="612C4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C2BC3"/>
    <w:multiLevelType w:val="hybridMultilevel"/>
    <w:tmpl w:val="0298E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30B3C"/>
    <w:multiLevelType w:val="hybridMultilevel"/>
    <w:tmpl w:val="482407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4D49E3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B064D"/>
    <w:multiLevelType w:val="hybridMultilevel"/>
    <w:tmpl w:val="C6100C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2854F1"/>
    <w:multiLevelType w:val="hybridMultilevel"/>
    <w:tmpl w:val="EE3E4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2AB7"/>
    <w:multiLevelType w:val="hybridMultilevel"/>
    <w:tmpl w:val="B532D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E31B7"/>
    <w:multiLevelType w:val="hybridMultilevel"/>
    <w:tmpl w:val="A7444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D403A"/>
    <w:multiLevelType w:val="hybridMultilevel"/>
    <w:tmpl w:val="71EC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7AF"/>
    <w:multiLevelType w:val="hybridMultilevel"/>
    <w:tmpl w:val="52FC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D1904"/>
    <w:multiLevelType w:val="hybridMultilevel"/>
    <w:tmpl w:val="D714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24F61"/>
    <w:multiLevelType w:val="hybridMultilevel"/>
    <w:tmpl w:val="23360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E26"/>
    <w:multiLevelType w:val="hybridMultilevel"/>
    <w:tmpl w:val="CDA6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D32D6"/>
    <w:multiLevelType w:val="hybridMultilevel"/>
    <w:tmpl w:val="2CEE2416"/>
    <w:lvl w:ilvl="0" w:tplc="B30A3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D7747"/>
    <w:multiLevelType w:val="hybridMultilevel"/>
    <w:tmpl w:val="F34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669C8"/>
    <w:multiLevelType w:val="hybridMultilevel"/>
    <w:tmpl w:val="FCC0D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66D"/>
    <w:multiLevelType w:val="hybridMultilevel"/>
    <w:tmpl w:val="589A7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A12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7F6A4A0D"/>
    <w:multiLevelType w:val="hybridMultilevel"/>
    <w:tmpl w:val="4E405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9"/>
  </w:num>
  <w:num w:numId="4">
    <w:abstractNumId w:val="8"/>
  </w:num>
  <w:num w:numId="5">
    <w:abstractNumId w:val="4"/>
  </w:num>
  <w:num w:numId="6">
    <w:abstractNumId w:val="10"/>
  </w:num>
  <w:num w:numId="7">
    <w:abstractNumId w:val="20"/>
  </w:num>
  <w:num w:numId="8">
    <w:abstractNumId w:val="22"/>
  </w:num>
  <w:num w:numId="9">
    <w:abstractNumId w:val="27"/>
  </w:num>
  <w:num w:numId="10">
    <w:abstractNumId w:val="21"/>
  </w:num>
  <w:num w:numId="11">
    <w:abstractNumId w:val="6"/>
  </w:num>
  <w:num w:numId="12">
    <w:abstractNumId w:val="24"/>
  </w:num>
  <w:num w:numId="13">
    <w:abstractNumId w:val="0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19"/>
  </w:num>
  <w:num w:numId="19">
    <w:abstractNumId w:val="26"/>
  </w:num>
  <w:num w:numId="20">
    <w:abstractNumId w:val="18"/>
  </w:num>
  <w:num w:numId="21">
    <w:abstractNumId w:val="11"/>
  </w:num>
  <w:num w:numId="22">
    <w:abstractNumId w:val="28"/>
  </w:num>
  <w:num w:numId="23">
    <w:abstractNumId w:val="12"/>
  </w:num>
  <w:num w:numId="24">
    <w:abstractNumId w:val="23"/>
  </w:num>
  <w:num w:numId="25">
    <w:abstractNumId w:val="17"/>
  </w:num>
  <w:num w:numId="26">
    <w:abstractNumId w:val="13"/>
  </w:num>
  <w:num w:numId="27">
    <w:abstractNumId w:val="30"/>
  </w:num>
  <w:num w:numId="28">
    <w:abstractNumId w:val="14"/>
  </w:num>
  <w:num w:numId="29">
    <w:abstractNumId w:val="16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1D"/>
    <w:rsid w:val="00014396"/>
    <w:rsid w:val="00017FE4"/>
    <w:rsid w:val="0002105D"/>
    <w:rsid w:val="00021259"/>
    <w:rsid w:val="0005018F"/>
    <w:rsid w:val="00064443"/>
    <w:rsid w:val="00070781"/>
    <w:rsid w:val="00090DD4"/>
    <w:rsid w:val="000938FA"/>
    <w:rsid w:val="000C261D"/>
    <w:rsid w:val="000E025B"/>
    <w:rsid w:val="000E65D8"/>
    <w:rsid w:val="00122421"/>
    <w:rsid w:val="00125A22"/>
    <w:rsid w:val="00155C50"/>
    <w:rsid w:val="00164B5A"/>
    <w:rsid w:val="00172A30"/>
    <w:rsid w:val="001F38A0"/>
    <w:rsid w:val="001F63B1"/>
    <w:rsid w:val="001F6DEB"/>
    <w:rsid w:val="00212B8C"/>
    <w:rsid w:val="00236B3E"/>
    <w:rsid w:val="00287277"/>
    <w:rsid w:val="002B35F6"/>
    <w:rsid w:val="002E2387"/>
    <w:rsid w:val="00301CF6"/>
    <w:rsid w:val="003570BA"/>
    <w:rsid w:val="0037133A"/>
    <w:rsid w:val="00375A48"/>
    <w:rsid w:val="00393BA9"/>
    <w:rsid w:val="003B4DF5"/>
    <w:rsid w:val="003C018B"/>
    <w:rsid w:val="003E78CC"/>
    <w:rsid w:val="003F478C"/>
    <w:rsid w:val="00415EF3"/>
    <w:rsid w:val="00421A88"/>
    <w:rsid w:val="00492CF0"/>
    <w:rsid w:val="00495E1A"/>
    <w:rsid w:val="004D682C"/>
    <w:rsid w:val="004E20FA"/>
    <w:rsid w:val="004E7A8D"/>
    <w:rsid w:val="00502BA3"/>
    <w:rsid w:val="00505324"/>
    <w:rsid w:val="00512047"/>
    <w:rsid w:val="00522012"/>
    <w:rsid w:val="005779DA"/>
    <w:rsid w:val="00581DAD"/>
    <w:rsid w:val="005A2116"/>
    <w:rsid w:val="005A2530"/>
    <w:rsid w:val="005B278D"/>
    <w:rsid w:val="005B52D5"/>
    <w:rsid w:val="005F5015"/>
    <w:rsid w:val="00600AF5"/>
    <w:rsid w:val="0062171C"/>
    <w:rsid w:val="0063501D"/>
    <w:rsid w:val="0064139A"/>
    <w:rsid w:val="00646E5D"/>
    <w:rsid w:val="00651765"/>
    <w:rsid w:val="00651946"/>
    <w:rsid w:val="006653E6"/>
    <w:rsid w:val="006717D3"/>
    <w:rsid w:val="00674988"/>
    <w:rsid w:val="00693E39"/>
    <w:rsid w:val="006A36F2"/>
    <w:rsid w:val="006F3ABB"/>
    <w:rsid w:val="00704B49"/>
    <w:rsid w:val="007210AB"/>
    <w:rsid w:val="00722DB6"/>
    <w:rsid w:val="007255E9"/>
    <w:rsid w:val="00726F22"/>
    <w:rsid w:val="00730882"/>
    <w:rsid w:val="00754349"/>
    <w:rsid w:val="007660F8"/>
    <w:rsid w:val="00767BD1"/>
    <w:rsid w:val="007B5950"/>
    <w:rsid w:val="007C2732"/>
    <w:rsid w:val="007C35B2"/>
    <w:rsid w:val="007C7916"/>
    <w:rsid w:val="007D25F8"/>
    <w:rsid w:val="007D2E6B"/>
    <w:rsid w:val="007D3E9F"/>
    <w:rsid w:val="007D654B"/>
    <w:rsid w:val="007E7749"/>
    <w:rsid w:val="00821D16"/>
    <w:rsid w:val="00825A77"/>
    <w:rsid w:val="00830183"/>
    <w:rsid w:val="00850AC4"/>
    <w:rsid w:val="00856EDD"/>
    <w:rsid w:val="0087729C"/>
    <w:rsid w:val="008917B4"/>
    <w:rsid w:val="008C0D2E"/>
    <w:rsid w:val="008C1023"/>
    <w:rsid w:val="008C5634"/>
    <w:rsid w:val="008D2E62"/>
    <w:rsid w:val="008D57FD"/>
    <w:rsid w:val="008E3CE9"/>
    <w:rsid w:val="00905063"/>
    <w:rsid w:val="009241C7"/>
    <w:rsid w:val="00945D03"/>
    <w:rsid w:val="009561E4"/>
    <w:rsid w:val="00960E06"/>
    <w:rsid w:val="0096140D"/>
    <w:rsid w:val="0098649C"/>
    <w:rsid w:val="00997D3C"/>
    <w:rsid w:val="009B4C89"/>
    <w:rsid w:val="009C4E58"/>
    <w:rsid w:val="009C5804"/>
    <w:rsid w:val="009C6E42"/>
    <w:rsid w:val="009D1D1D"/>
    <w:rsid w:val="009D592D"/>
    <w:rsid w:val="009E0B95"/>
    <w:rsid w:val="009E1BBE"/>
    <w:rsid w:val="009E6067"/>
    <w:rsid w:val="00A2521C"/>
    <w:rsid w:val="00A417BC"/>
    <w:rsid w:val="00A45C5E"/>
    <w:rsid w:val="00A55A3F"/>
    <w:rsid w:val="00A6217F"/>
    <w:rsid w:val="00A64C28"/>
    <w:rsid w:val="00A97DBF"/>
    <w:rsid w:val="00AA280F"/>
    <w:rsid w:val="00AC7833"/>
    <w:rsid w:val="00AF5140"/>
    <w:rsid w:val="00B03A07"/>
    <w:rsid w:val="00B26DFE"/>
    <w:rsid w:val="00B64791"/>
    <w:rsid w:val="00B70B54"/>
    <w:rsid w:val="00B72504"/>
    <w:rsid w:val="00B75F4E"/>
    <w:rsid w:val="00B76A0A"/>
    <w:rsid w:val="00B76B37"/>
    <w:rsid w:val="00B91DAB"/>
    <w:rsid w:val="00BA217E"/>
    <w:rsid w:val="00BB0477"/>
    <w:rsid w:val="00BB420F"/>
    <w:rsid w:val="00BE63BB"/>
    <w:rsid w:val="00C17DA4"/>
    <w:rsid w:val="00C425C9"/>
    <w:rsid w:val="00C9170B"/>
    <w:rsid w:val="00CE5F0A"/>
    <w:rsid w:val="00D0614A"/>
    <w:rsid w:val="00D216E0"/>
    <w:rsid w:val="00D27337"/>
    <w:rsid w:val="00D33384"/>
    <w:rsid w:val="00D50EF1"/>
    <w:rsid w:val="00D56825"/>
    <w:rsid w:val="00D57DA8"/>
    <w:rsid w:val="00D602D9"/>
    <w:rsid w:val="00D611A8"/>
    <w:rsid w:val="00D73250"/>
    <w:rsid w:val="00D77073"/>
    <w:rsid w:val="00D83AFE"/>
    <w:rsid w:val="00D94145"/>
    <w:rsid w:val="00DA46BF"/>
    <w:rsid w:val="00DB6A15"/>
    <w:rsid w:val="00DD3CBB"/>
    <w:rsid w:val="00DD67CA"/>
    <w:rsid w:val="00DE2B86"/>
    <w:rsid w:val="00E00A69"/>
    <w:rsid w:val="00E0179C"/>
    <w:rsid w:val="00E0490E"/>
    <w:rsid w:val="00E074AA"/>
    <w:rsid w:val="00E14A76"/>
    <w:rsid w:val="00E4569E"/>
    <w:rsid w:val="00E478DF"/>
    <w:rsid w:val="00E56A99"/>
    <w:rsid w:val="00EB2733"/>
    <w:rsid w:val="00ED0DB0"/>
    <w:rsid w:val="00EF7EFC"/>
    <w:rsid w:val="00F325F1"/>
    <w:rsid w:val="00F36989"/>
    <w:rsid w:val="00F43051"/>
    <w:rsid w:val="00F4577A"/>
    <w:rsid w:val="00F80FA3"/>
    <w:rsid w:val="00F9295F"/>
    <w:rsid w:val="00FB365D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57288"/>
  <w15:chartTrackingRefBased/>
  <w15:docId w15:val="{267CE190-7D38-4B62-907B-E278B974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7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0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E0"/>
  </w:style>
  <w:style w:type="paragraph" w:styleId="Stopka">
    <w:name w:val="footer"/>
    <w:basedOn w:val="Normalny"/>
    <w:link w:val="StopkaZnak"/>
    <w:uiPriority w:val="99"/>
    <w:unhideWhenUsed/>
    <w:rsid w:val="00D21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E0"/>
  </w:style>
  <w:style w:type="paragraph" w:styleId="Tekstdymka">
    <w:name w:val="Balloon Text"/>
    <w:basedOn w:val="Normalny"/>
    <w:link w:val="TekstdymkaZnak"/>
    <w:uiPriority w:val="99"/>
    <w:semiHidden/>
    <w:unhideWhenUsed/>
    <w:rsid w:val="00D5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EF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60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E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D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D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248/XVI R/2024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71/XVI R/2024</dc:title>
  <dc:subject/>
  <dc:creator>Dział Organizacyjno-Prawny</dc:creator>
  <cp:keywords>procedura kontroli wewnętrznej</cp:keywords>
  <dc:description/>
  <cp:lastModifiedBy>MKapera</cp:lastModifiedBy>
  <cp:revision>7</cp:revision>
  <cp:lastPrinted>2024-11-06T11:24:00Z</cp:lastPrinted>
  <dcterms:created xsi:type="dcterms:W3CDTF">2024-11-19T15:07:00Z</dcterms:created>
  <dcterms:modified xsi:type="dcterms:W3CDTF">2024-11-25T07:43:00Z</dcterms:modified>
</cp:coreProperties>
</file>