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5AF54" w14:textId="77777777" w:rsidR="00445D00" w:rsidRPr="0068081A" w:rsidRDefault="006C7211" w:rsidP="00851736">
      <w:pPr>
        <w:pStyle w:val="Nagwek3"/>
        <w:jc w:val="center"/>
        <w:rPr>
          <w:rFonts w:ascii="Arial" w:hAnsi="Arial" w:cs="Arial"/>
          <w:b/>
          <w:bCs/>
          <w:sz w:val="24"/>
        </w:rPr>
      </w:pPr>
      <w:r w:rsidRPr="0068081A">
        <w:rPr>
          <w:rFonts w:ascii="Arial" w:hAnsi="Arial" w:cs="Arial"/>
          <w:b/>
          <w:bCs/>
          <w:sz w:val="24"/>
        </w:rPr>
        <w:t xml:space="preserve"> </w:t>
      </w:r>
      <w:r w:rsidR="00445D00" w:rsidRPr="0068081A">
        <w:rPr>
          <w:rFonts w:ascii="Arial" w:hAnsi="Arial" w:cs="Arial"/>
          <w:b/>
          <w:bCs/>
          <w:sz w:val="24"/>
        </w:rPr>
        <w:t xml:space="preserve">REGULAMIN </w:t>
      </w:r>
      <w:r w:rsidR="00E14BCD" w:rsidRPr="0068081A">
        <w:rPr>
          <w:rFonts w:ascii="Arial" w:hAnsi="Arial" w:cs="Arial"/>
          <w:b/>
          <w:bCs/>
          <w:sz w:val="24"/>
        </w:rPr>
        <w:t>DYDAKTYCZNY</w:t>
      </w:r>
    </w:p>
    <w:p w14:paraId="0D242CB8" w14:textId="77777777" w:rsidR="00851736" w:rsidRDefault="008F4C0A" w:rsidP="00851736">
      <w:pPr>
        <w:pStyle w:val="Nagwek3"/>
        <w:jc w:val="center"/>
        <w:rPr>
          <w:rFonts w:ascii="Arial" w:hAnsi="Arial" w:cs="Arial"/>
          <w:b/>
          <w:bCs/>
          <w:sz w:val="24"/>
        </w:rPr>
      </w:pPr>
      <w:r w:rsidRPr="0068081A">
        <w:rPr>
          <w:rFonts w:ascii="Arial" w:hAnsi="Arial" w:cs="Arial"/>
          <w:b/>
          <w:bCs/>
          <w:sz w:val="24"/>
        </w:rPr>
        <w:t>dla studentów I</w:t>
      </w:r>
      <w:r w:rsidR="000537A8">
        <w:rPr>
          <w:rFonts w:ascii="Arial" w:hAnsi="Arial" w:cs="Arial"/>
          <w:b/>
          <w:bCs/>
          <w:sz w:val="24"/>
        </w:rPr>
        <w:t>V</w:t>
      </w:r>
      <w:r w:rsidRPr="0068081A">
        <w:rPr>
          <w:rFonts w:ascii="Arial" w:hAnsi="Arial" w:cs="Arial"/>
          <w:b/>
          <w:bCs/>
          <w:sz w:val="24"/>
        </w:rPr>
        <w:t xml:space="preserve"> roku Wydziału Lekarskiego</w:t>
      </w:r>
    </w:p>
    <w:p w14:paraId="3FD4446B" w14:textId="77777777" w:rsidR="00761BA5" w:rsidRPr="0068081A" w:rsidRDefault="00761BA5" w:rsidP="0068081A"/>
    <w:p w14:paraId="4D5191D7" w14:textId="6315C93E" w:rsidR="00C85E8C" w:rsidRDefault="000629C2" w:rsidP="00C85E8C">
      <w:pPr>
        <w:pStyle w:val="Nagwek3"/>
        <w:jc w:val="center"/>
        <w:rPr>
          <w:rFonts w:ascii="Arial" w:hAnsi="Arial" w:cs="Arial"/>
          <w:b/>
          <w:bCs/>
          <w:sz w:val="24"/>
        </w:rPr>
      </w:pPr>
      <w:r w:rsidRPr="0068081A">
        <w:rPr>
          <w:rFonts w:ascii="Arial" w:hAnsi="Arial" w:cs="Arial"/>
          <w:b/>
          <w:sz w:val="24"/>
        </w:rPr>
        <w:t>Rok akademicki 20</w:t>
      </w:r>
      <w:r w:rsidR="000A40C9">
        <w:rPr>
          <w:rFonts w:ascii="Arial" w:hAnsi="Arial" w:cs="Arial"/>
          <w:b/>
          <w:sz w:val="24"/>
        </w:rPr>
        <w:t>2</w:t>
      </w:r>
      <w:r w:rsidR="00D16532">
        <w:rPr>
          <w:rFonts w:ascii="Arial" w:hAnsi="Arial" w:cs="Arial"/>
          <w:b/>
          <w:sz w:val="24"/>
        </w:rPr>
        <w:t>4</w:t>
      </w:r>
      <w:r w:rsidRPr="0068081A">
        <w:rPr>
          <w:rFonts w:ascii="Arial" w:hAnsi="Arial" w:cs="Arial"/>
          <w:b/>
          <w:sz w:val="24"/>
        </w:rPr>
        <w:t>/20</w:t>
      </w:r>
      <w:r w:rsidR="000537A8">
        <w:rPr>
          <w:rFonts w:ascii="Arial" w:hAnsi="Arial" w:cs="Arial"/>
          <w:b/>
          <w:sz w:val="24"/>
        </w:rPr>
        <w:t>2</w:t>
      </w:r>
      <w:r w:rsidR="00D16532">
        <w:rPr>
          <w:rFonts w:ascii="Arial" w:hAnsi="Arial" w:cs="Arial"/>
          <w:b/>
          <w:sz w:val="24"/>
        </w:rPr>
        <w:t>5</w:t>
      </w:r>
      <w:r w:rsidR="00C85E8C" w:rsidRPr="0068081A">
        <w:rPr>
          <w:rFonts w:ascii="Arial" w:hAnsi="Arial" w:cs="Arial"/>
          <w:b/>
          <w:bCs/>
          <w:sz w:val="24"/>
        </w:rPr>
        <w:t xml:space="preserve"> </w:t>
      </w:r>
    </w:p>
    <w:p w14:paraId="4D54BE32" w14:textId="77777777" w:rsidR="00761BA5" w:rsidRPr="0068081A" w:rsidRDefault="00761BA5" w:rsidP="0068081A"/>
    <w:p w14:paraId="47115CE1" w14:textId="77777777" w:rsidR="00C85E8C" w:rsidRDefault="00C85E8C" w:rsidP="00C85E8C">
      <w:pPr>
        <w:pStyle w:val="Nagwek3"/>
        <w:jc w:val="center"/>
        <w:rPr>
          <w:rFonts w:ascii="Arial" w:hAnsi="Arial" w:cs="Arial"/>
          <w:b/>
          <w:bCs/>
          <w:sz w:val="24"/>
        </w:rPr>
      </w:pPr>
      <w:r w:rsidRPr="0068081A">
        <w:rPr>
          <w:rFonts w:ascii="Arial" w:hAnsi="Arial" w:cs="Arial"/>
          <w:b/>
          <w:bCs/>
          <w:sz w:val="24"/>
        </w:rPr>
        <w:t xml:space="preserve">WARUNKI UZYSKANIA ZALICZENIA Z GENETYKI KLINICZNEJ: </w:t>
      </w:r>
    </w:p>
    <w:p w14:paraId="0024FFFB" w14:textId="77777777" w:rsidR="00761BA5" w:rsidRPr="0068081A" w:rsidRDefault="00761BA5" w:rsidP="0068081A"/>
    <w:p w14:paraId="267CE44D" w14:textId="77777777" w:rsidR="000C0E94" w:rsidRPr="0068081A" w:rsidRDefault="000C0E94" w:rsidP="000C0E94">
      <w:pPr>
        <w:jc w:val="center"/>
        <w:rPr>
          <w:rFonts w:ascii="Arial" w:hAnsi="Arial" w:cs="Arial"/>
          <w:b/>
        </w:rPr>
      </w:pPr>
    </w:p>
    <w:p w14:paraId="204F2695" w14:textId="77777777" w:rsidR="00851736" w:rsidRPr="00385C02" w:rsidRDefault="00851736" w:rsidP="0020743A">
      <w:pPr>
        <w:numPr>
          <w:ilvl w:val="0"/>
          <w:numId w:val="1"/>
        </w:numPr>
        <w:spacing w:line="276" w:lineRule="auto"/>
        <w:ind w:left="0" w:right="-635" w:firstLine="0"/>
        <w:jc w:val="both"/>
        <w:rPr>
          <w:rFonts w:ascii="Arial" w:hAnsi="Arial" w:cs="Arial"/>
        </w:rPr>
      </w:pPr>
      <w:r w:rsidRPr="0068081A">
        <w:rPr>
          <w:rFonts w:ascii="Arial" w:hAnsi="Arial" w:cs="Arial"/>
          <w:b/>
          <w:bCs/>
        </w:rPr>
        <w:t>Obecność</w:t>
      </w:r>
      <w:r w:rsidRPr="0068081A">
        <w:rPr>
          <w:rFonts w:ascii="Arial" w:hAnsi="Arial" w:cs="Arial"/>
        </w:rPr>
        <w:t xml:space="preserve"> na wszystkich </w:t>
      </w:r>
      <w:r w:rsidR="0071115B" w:rsidRPr="0068081A">
        <w:rPr>
          <w:rFonts w:ascii="Arial" w:hAnsi="Arial" w:cs="Arial"/>
        </w:rPr>
        <w:t>ćwiczeniach</w:t>
      </w:r>
      <w:r w:rsidR="00020750" w:rsidRPr="0068081A">
        <w:rPr>
          <w:rFonts w:ascii="Arial" w:hAnsi="Arial" w:cs="Arial"/>
        </w:rPr>
        <w:t xml:space="preserve"> jest obowiązkowa</w:t>
      </w:r>
      <w:r w:rsidR="0020743A" w:rsidRPr="0068081A">
        <w:rPr>
          <w:rFonts w:ascii="Arial" w:hAnsi="Arial" w:cs="Arial"/>
        </w:rPr>
        <w:t>.</w:t>
      </w:r>
      <w:r w:rsidRPr="0068081A">
        <w:rPr>
          <w:rFonts w:ascii="Arial" w:hAnsi="Arial" w:cs="Arial"/>
        </w:rPr>
        <w:t xml:space="preserve"> </w:t>
      </w:r>
      <w:r w:rsidR="000537A8">
        <w:rPr>
          <w:rFonts w:ascii="Arial" w:hAnsi="Arial" w:cs="Arial"/>
        </w:rPr>
        <w:t>Każda n</w:t>
      </w:r>
      <w:r w:rsidRPr="0068081A">
        <w:rPr>
          <w:rFonts w:ascii="Arial" w:hAnsi="Arial" w:cs="Arial"/>
        </w:rPr>
        <w:t>i</w:t>
      </w:r>
      <w:r w:rsidR="0071115B" w:rsidRPr="0068081A">
        <w:rPr>
          <w:rFonts w:ascii="Arial" w:hAnsi="Arial" w:cs="Arial"/>
        </w:rPr>
        <w:t xml:space="preserve">eobecność </w:t>
      </w:r>
      <w:r w:rsidR="000537A8">
        <w:rPr>
          <w:rFonts w:ascii="Arial" w:hAnsi="Arial" w:cs="Arial"/>
        </w:rPr>
        <w:t>wymaga usprawiedliwienia oraz odrobienia</w:t>
      </w:r>
      <w:r w:rsidRPr="0068081A">
        <w:rPr>
          <w:rFonts w:ascii="Arial" w:hAnsi="Arial" w:cs="Arial"/>
        </w:rPr>
        <w:t xml:space="preserve">. </w:t>
      </w:r>
      <w:r w:rsidR="00445D00" w:rsidRPr="0068081A">
        <w:rPr>
          <w:rFonts w:ascii="Arial" w:hAnsi="Arial" w:cs="Arial"/>
          <w:szCs w:val="20"/>
        </w:rPr>
        <w:t>Usprawiedliwienie</w:t>
      </w:r>
      <w:r w:rsidR="00D708E5" w:rsidRPr="0068081A">
        <w:rPr>
          <w:rFonts w:ascii="Arial" w:hAnsi="Arial" w:cs="Arial"/>
          <w:szCs w:val="20"/>
        </w:rPr>
        <w:t xml:space="preserve"> </w:t>
      </w:r>
      <w:r w:rsidR="00445D00" w:rsidRPr="0068081A">
        <w:rPr>
          <w:rFonts w:ascii="Arial" w:hAnsi="Arial" w:cs="Arial"/>
          <w:szCs w:val="20"/>
        </w:rPr>
        <w:t>student winien przedłożyć osobie prowadzącej zajęcia na pierwszym zajęciu po nieobecności</w:t>
      </w:r>
      <w:r w:rsidR="00445D00" w:rsidRPr="0068081A">
        <w:rPr>
          <w:rFonts w:ascii="Arial" w:hAnsi="Arial" w:cs="Arial"/>
          <w:sz w:val="20"/>
          <w:szCs w:val="20"/>
        </w:rPr>
        <w:t>.</w:t>
      </w:r>
      <w:r w:rsidR="00CE261E" w:rsidRPr="0068081A">
        <w:rPr>
          <w:rFonts w:ascii="Arial" w:hAnsi="Arial" w:cs="Arial"/>
          <w:sz w:val="20"/>
          <w:szCs w:val="20"/>
        </w:rPr>
        <w:t xml:space="preserve"> </w:t>
      </w:r>
      <w:r w:rsidR="00385C02" w:rsidRPr="00156FB9">
        <w:rPr>
          <w:rFonts w:ascii="Arial" w:hAnsi="Arial" w:cs="Arial"/>
          <w:color w:val="000000"/>
        </w:rPr>
        <w:t>Spóźnienie się studenta na zajęcia przekraczające 15 minut jest traktowane jak nieobecność i powoduje niezaliczenie zajęć w danym dniu.</w:t>
      </w:r>
    </w:p>
    <w:p w14:paraId="1787E45E" w14:textId="77777777" w:rsidR="00851736" w:rsidRPr="0068081A" w:rsidRDefault="00851736" w:rsidP="005D0C25">
      <w:pPr>
        <w:numPr>
          <w:ilvl w:val="0"/>
          <w:numId w:val="1"/>
        </w:numPr>
        <w:spacing w:line="276" w:lineRule="auto"/>
        <w:ind w:left="0" w:right="-635" w:firstLine="0"/>
        <w:jc w:val="both"/>
        <w:rPr>
          <w:rFonts w:ascii="Arial" w:hAnsi="Arial" w:cs="Arial"/>
        </w:rPr>
      </w:pPr>
      <w:r w:rsidRPr="0068081A">
        <w:rPr>
          <w:rFonts w:ascii="Arial" w:hAnsi="Arial" w:cs="Arial"/>
        </w:rPr>
        <w:t>Nieobecność można odrobić w następujący sposób:</w:t>
      </w:r>
    </w:p>
    <w:p w14:paraId="5350B381" w14:textId="77777777" w:rsidR="00851736" w:rsidRPr="0068081A" w:rsidRDefault="00851736" w:rsidP="005D0C25">
      <w:pPr>
        <w:spacing w:line="276" w:lineRule="auto"/>
        <w:ind w:right="-635"/>
        <w:jc w:val="both"/>
        <w:rPr>
          <w:rFonts w:ascii="Arial" w:hAnsi="Arial" w:cs="Arial"/>
        </w:rPr>
      </w:pPr>
      <w:r w:rsidRPr="0068081A">
        <w:rPr>
          <w:rFonts w:ascii="Arial" w:hAnsi="Arial" w:cs="Arial"/>
        </w:rPr>
        <w:t xml:space="preserve">a. - w </w:t>
      </w:r>
      <w:r w:rsidR="000537A8">
        <w:rPr>
          <w:rFonts w:ascii="Arial" w:hAnsi="Arial" w:cs="Arial"/>
        </w:rPr>
        <w:t>tygodniu odróbkowym-</w:t>
      </w:r>
      <w:r w:rsidR="0020743A" w:rsidRPr="0068081A">
        <w:rPr>
          <w:rFonts w:ascii="Arial" w:hAnsi="Arial" w:cs="Arial"/>
        </w:rPr>
        <w:t xml:space="preserve"> po uzgodnieniu terminu z asystentem prowadzącym ćwiczenia</w:t>
      </w:r>
      <w:r w:rsidR="00F94FAA" w:rsidRPr="0068081A">
        <w:rPr>
          <w:rFonts w:ascii="Arial" w:hAnsi="Arial" w:cs="Arial"/>
        </w:rPr>
        <w:t xml:space="preserve">. Możliwość odrobienia ćwiczeń w </w:t>
      </w:r>
      <w:r w:rsidR="000537A8">
        <w:rPr>
          <w:rFonts w:ascii="Arial" w:hAnsi="Arial" w:cs="Arial"/>
        </w:rPr>
        <w:t>tygodniu odróbkowym</w:t>
      </w:r>
      <w:r w:rsidR="00F94FAA" w:rsidRPr="0068081A">
        <w:rPr>
          <w:rFonts w:ascii="Arial" w:hAnsi="Arial" w:cs="Arial"/>
        </w:rPr>
        <w:t xml:space="preserve"> istnieje tylko w przypadku opuszczenia poniżej 30% ćwiczeń.</w:t>
      </w:r>
    </w:p>
    <w:p w14:paraId="5A032F08" w14:textId="77777777" w:rsidR="00851736" w:rsidRPr="0068081A" w:rsidRDefault="00851736" w:rsidP="005D0C25">
      <w:pPr>
        <w:spacing w:line="276" w:lineRule="auto"/>
        <w:ind w:right="-635"/>
        <w:jc w:val="both"/>
        <w:rPr>
          <w:rFonts w:ascii="Arial" w:hAnsi="Arial" w:cs="Arial"/>
        </w:rPr>
      </w:pPr>
      <w:r w:rsidRPr="0068081A">
        <w:rPr>
          <w:rFonts w:ascii="Arial" w:hAnsi="Arial" w:cs="Arial"/>
        </w:rPr>
        <w:t xml:space="preserve">b. - </w:t>
      </w:r>
      <w:r w:rsidR="005C78D5" w:rsidRPr="0068081A">
        <w:rPr>
          <w:rFonts w:ascii="Arial" w:hAnsi="Arial" w:cs="Arial"/>
        </w:rPr>
        <w:t>na ćwiczeniu</w:t>
      </w:r>
      <w:r w:rsidRPr="0068081A">
        <w:rPr>
          <w:rFonts w:ascii="Arial" w:hAnsi="Arial" w:cs="Arial"/>
        </w:rPr>
        <w:t xml:space="preserve"> w tym samym</w:t>
      </w:r>
      <w:r w:rsidR="000537A8">
        <w:rPr>
          <w:rFonts w:ascii="Arial" w:hAnsi="Arial" w:cs="Arial"/>
        </w:rPr>
        <w:t xml:space="preserve"> lub innym </w:t>
      </w:r>
      <w:r w:rsidRPr="0068081A">
        <w:rPr>
          <w:rFonts w:ascii="Arial" w:hAnsi="Arial" w:cs="Arial"/>
        </w:rPr>
        <w:t xml:space="preserve"> tygodniu z inną grupą</w:t>
      </w:r>
      <w:r w:rsidR="000537A8">
        <w:rPr>
          <w:rFonts w:ascii="Arial" w:hAnsi="Arial" w:cs="Arial"/>
        </w:rPr>
        <w:t xml:space="preserve"> ćwiczeniową</w:t>
      </w:r>
      <w:r w:rsidR="00DA6948" w:rsidRPr="0068081A">
        <w:rPr>
          <w:rFonts w:ascii="Arial" w:hAnsi="Arial" w:cs="Arial"/>
        </w:rPr>
        <w:t xml:space="preserve">, </w:t>
      </w:r>
      <w:r w:rsidR="005114CA" w:rsidRPr="0068081A">
        <w:rPr>
          <w:rFonts w:ascii="Arial" w:hAnsi="Arial" w:cs="Arial"/>
        </w:rPr>
        <w:t xml:space="preserve">omawiającą </w:t>
      </w:r>
      <w:r w:rsidR="00DA6948" w:rsidRPr="0068081A">
        <w:rPr>
          <w:rFonts w:ascii="Arial" w:hAnsi="Arial" w:cs="Arial"/>
        </w:rPr>
        <w:t>ten sam temat</w:t>
      </w:r>
      <w:r w:rsidRPr="0068081A">
        <w:rPr>
          <w:rFonts w:ascii="Arial" w:hAnsi="Arial" w:cs="Arial"/>
        </w:rPr>
        <w:t xml:space="preserve"> </w:t>
      </w:r>
    </w:p>
    <w:p w14:paraId="47303793" w14:textId="77777777" w:rsidR="00851736" w:rsidRDefault="00851736" w:rsidP="005D0C25">
      <w:pPr>
        <w:spacing w:line="276" w:lineRule="auto"/>
        <w:ind w:right="-635"/>
        <w:jc w:val="both"/>
        <w:rPr>
          <w:rFonts w:ascii="Arial" w:hAnsi="Arial" w:cs="Arial"/>
        </w:rPr>
      </w:pPr>
      <w:r w:rsidRPr="0068081A">
        <w:rPr>
          <w:rFonts w:ascii="Arial" w:hAnsi="Arial" w:cs="Arial"/>
        </w:rPr>
        <w:t xml:space="preserve">W </w:t>
      </w:r>
      <w:r w:rsidR="00C85E8C" w:rsidRPr="0068081A">
        <w:rPr>
          <w:rFonts w:ascii="Arial" w:hAnsi="Arial" w:cs="Arial"/>
        </w:rPr>
        <w:t>przypadkach indywidualnego</w:t>
      </w:r>
      <w:r w:rsidRPr="0068081A">
        <w:rPr>
          <w:rFonts w:ascii="Arial" w:hAnsi="Arial" w:cs="Arial"/>
        </w:rPr>
        <w:t xml:space="preserve"> odrabiania nie wymaga się wcześniejszego </w:t>
      </w:r>
      <w:r w:rsidR="00CE261E" w:rsidRPr="0068081A">
        <w:rPr>
          <w:rFonts w:ascii="Arial" w:hAnsi="Arial" w:cs="Arial"/>
        </w:rPr>
        <w:t xml:space="preserve">uzgodnienia </w:t>
      </w:r>
      <w:r w:rsidRPr="0068081A">
        <w:rPr>
          <w:rFonts w:ascii="Arial" w:hAnsi="Arial" w:cs="Arial"/>
        </w:rPr>
        <w:t>terminu odrobienia ćwiczenia z asystentem prowadzącym.</w:t>
      </w:r>
      <w:r w:rsidR="00B173A1" w:rsidRPr="0068081A">
        <w:rPr>
          <w:rFonts w:ascii="Arial" w:hAnsi="Arial" w:cs="Arial"/>
        </w:rPr>
        <w:t xml:space="preserve"> </w:t>
      </w:r>
    </w:p>
    <w:p w14:paraId="1FD0CAEF" w14:textId="77777777" w:rsidR="003E6F32" w:rsidRPr="0068081A" w:rsidRDefault="000537A8" w:rsidP="005D0C25">
      <w:pPr>
        <w:numPr>
          <w:ilvl w:val="0"/>
          <w:numId w:val="4"/>
        </w:numPr>
        <w:tabs>
          <w:tab w:val="clear" w:pos="720"/>
          <w:tab w:val="num" w:pos="0"/>
        </w:tabs>
        <w:spacing w:line="276" w:lineRule="auto"/>
        <w:ind w:left="0" w:right="-635" w:firstLine="0"/>
        <w:jc w:val="both"/>
        <w:rPr>
          <w:rFonts w:ascii="Arial" w:hAnsi="Arial" w:cs="Arial"/>
        </w:rPr>
      </w:pPr>
      <w:r w:rsidRPr="00C131CB">
        <w:rPr>
          <w:rFonts w:ascii="Arial" w:hAnsi="Arial" w:cs="Arial"/>
          <w:b/>
          <w:bCs/>
        </w:rPr>
        <w:t>Ćwiczenia</w:t>
      </w:r>
      <w:r>
        <w:rPr>
          <w:rFonts w:ascii="Arial" w:hAnsi="Arial" w:cs="Arial"/>
        </w:rPr>
        <w:t xml:space="preserve"> odbywają się wg ustalonego harmonogramu dla każdej grupy ćwiczeniowej.</w:t>
      </w:r>
    </w:p>
    <w:p w14:paraId="28060612" w14:textId="77777777" w:rsidR="005C78D5" w:rsidRPr="0068081A" w:rsidRDefault="00851736" w:rsidP="005D0C25">
      <w:pPr>
        <w:numPr>
          <w:ilvl w:val="0"/>
          <w:numId w:val="4"/>
        </w:numPr>
        <w:tabs>
          <w:tab w:val="clear" w:pos="720"/>
          <w:tab w:val="num" w:pos="0"/>
        </w:tabs>
        <w:spacing w:line="276" w:lineRule="auto"/>
        <w:ind w:left="0" w:right="-635" w:firstLine="0"/>
        <w:jc w:val="both"/>
        <w:rPr>
          <w:rFonts w:ascii="Arial" w:hAnsi="Arial" w:cs="Arial"/>
        </w:rPr>
      </w:pPr>
      <w:r w:rsidRPr="0068081A">
        <w:rPr>
          <w:rFonts w:ascii="Arial" w:hAnsi="Arial" w:cs="Arial"/>
        </w:rPr>
        <w:t>Studenci zobowiązani są przychodzić na ćwiczenia przygotowani z</w:t>
      </w:r>
      <w:r w:rsidR="005F22D1" w:rsidRPr="0068081A">
        <w:rPr>
          <w:rFonts w:ascii="Arial" w:hAnsi="Arial" w:cs="Arial"/>
        </w:rPr>
        <w:t xml:space="preserve"> całości przerobionego wcześniej materiału oraz</w:t>
      </w:r>
      <w:r w:rsidRPr="0068081A">
        <w:rPr>
          <w:rFonts w:ascii="Arial" w:hAnsi="Arial" w:cs="Arial"/>
        </w:rPr>
        <w:t xml:space="preserve"> zagadnień p</w:t>
      </w:r>
      <w:r w:rsidR="005F22D1" w:rsidRPr="0068081A">
        <w:rPr>
          <w:rFonts w:ascii="Arial" w:hAnsi="Arial" w:cs="Arial"/>
        </w:rPr>
        <w:t>rzewidzianych planem zajęć na bieżące</w:t>
      </w:r>
      <w:r w:rsidRPr="0068081A">
        <w:rPr>
          <w:rFonts w:ascii="Arial" w:hAnsi="Arial" w:cs="Arial"/>
        </w:rPr>
        <w:t xml:space="preserve"> ćwiczenie. Plan ćwiczeniowy zawiera zakres materiału teoretycznego oraz zestaw jednostek chorobowych, których znajomość jest obowiązkowa do zaliczenia ćwiczenia. </w:t>
      </w:r>
    </w:p>
    <w:p w14:paraId="0A23B2D0" w14:textId="1943F201" w:rsidR="00F4512F" w:rsidRPr="0068081A" w:rsidRDefault="00851736" w:rsidP="0020743A">
      <w:pPr>
        <w:numPr>
          <w:ilvl w:val="0"/>
          <w:numId w:val="2"/>
        </w:numPr>
        <w:spacing w:line="276" w:lineRule="auto"/>
        <w:ind w:left="0" w:right="-635" w:firstLine="0"/>
        <w:jc w:val="both"/>
        <w:rPr>
          <w:rFonts w:ascii="Arial" w:hAnsi="Arial" w:cs="Arial"/>
        </w:rPr>
      </w:pPr>
      <w:r w:rsidRPr="0068081A">
        <w:rPr>
          <w:rFonts w:ascii="Arial" w:hAnsi="Arial" w:cs="Arial"/>
        </w:rPr>
        <w:t xml:space="preserve">Lista podręczników </w:t>
      </w:r>
      <w:r w:rsidR="00F4512F" w:rsidRPr="0068081A">
        <w:rPr>
          <w:rFonts w:ascii="Arial" w:hAnsi="Arial" w:cs="Arial"/>
        </w:rPr>
        <w:t>polecanych, jako</w:t>
      </w:r>
      <w:r w:rsidRPr="0068081A">
        <w:rPr>
          <w:rFonts w:ascii="Arial" w:hAnsi="Arial" w:cs="Arial"/>
        </w:rPr>
        <w:t xml:space="preserve"> </w:t>
      </w:r>
      <w:r w:rsidR="00260C3B" w:rsidRPr="0068081A">
        <w:rPr>
          <w:rFonts w:ascii="Arial" w:hAnsi="Arial" w:cs="Arial"/>
        </w:rPr>
        <w:t>podręczniki podstawowe i uzupełniające,</w:t>
      </w:r>
      <w:r w:rsidRPr="0068081A">
        <w:rPr>
          <w:rFonts w:ascii="Arial" w:hAnsi="Arial" w:cs="Arial"/>
        </w:rPr>
        <w:t xml:space="preserve"> znajduje się na </w:t>
      </w:r>
      <w:r w:rsidR="000537A8">
        <w:rPr>
          <w:rFonts w:ascii="Arial" w:hAnsi="Arial" w:cs="Arial"/>
        </w:rPr>
        <w:t>stronie internetowej Katedry</w:t>
      </w:r>
      <w:r w:rsidR="002647E4">
        <w:rPr>
          <w:rFonts w:ascii="Arial" w:hAnsi="Arial" w:cs="Arial"/>
        </w:rPr>
        <w:t xml:space="preserve">. </w:t>
      </w:r>
      <w:r w:rsidRPr="0068081A">
        <w:rPr>
          <w:rFonts w:ascii="Arial" w:hAnsi="Arial" w:cs="Arial"/>
        </w:rPr>
        <w:t>Poza wymienionymi pozycjami polecamy także podręczniki z pediatrii, chorób wewnętrznych, ginekologii</w:t>
      </w:r>
      <w:r w:rsidR="00B173A1" w:rsidRPr="0068081A">
        <w:rPr>
          <w:rFonts w:ascii="Arial" w:hAnsi="Arial" w:cs="Arial"/>
        </w:rPr>
        <w:t>, onkologii</w:t>
      </w:r>
      <w:r w:rsidRPr="0068081A">
        <w:rPr>
          <w:rFonts w:ascii="Arial" w:hAnsi="Arial" w:cs="Arial"/>
        </w:rPr>
        <w:t xml:space="preserve"> </w:t>
      </w:r>
      <w:r w:rsidR="0020743A" w:rsidRPr="0068081A">
        <w:rPr>
          <w:rFonts w:ascii="Arial" w:hAnsi="Arial" w:cs="Arial"/>
        </w:rPr>
        <w:t>i</w:t>
      </w:r>
      <w:r w:rsidR="00F7521F" w:rsidRPr="0068081A">
        <w:rPr>
          <w:rFonts w:ascii="Arial" w:hAnsi="Arial" w:cs="Arial"/>
        </w:rPr>
        <w:t xml:space="preserve"> innych działów medycyny</w:t>
      </w:r>
      <w:r w:rsidR="00F4512F" w:rsidRPr="0068081A">
        <w:rPr>
          <w:rFonts w:ascii="Arial" w:hAnsi="Arial" w:cs="Arial"/>
        </w:rPr>
        <w:t xml:space="preserve">. </w:t>
      </w:r>
    </w:p>
    <w:p w14:paraId="168F99FA" w14:textId="77777777" w:rsidR="005F22D1" w:rsidRPr="0068081A" w:rsidRDefault="005C78D5" w:rsidP="0020743A">
      <w:pPr>
        <w:numPr>
          <w:ilvl w:val="0"/>
          <w:numId w:val="2"/>
        </w:numPr>
        <w:spacing w:line="276" w:lineRule="auto"/>
        <w:ind w:left="0" w:right="-635" w:firstLine="0"/>
        <w:jc w:val="both"/>
        <w:rPr>
          <w:rFonts w:ascii="Arial" w:hAnsi="Arial" w:cs="Arial"/>
        </w:rPr>
      </w:pPr>
      <w:r w:rsidRPr="0068081A">
        <w:rPr>
          <w:rFonts w:ascii="Arial" w:hAnsi="Arial" w:cs="Arial"/>
        </w:rPr>
        <w:t>W</w:t>
      </w:r>
      <w:r w:rsidR="00851736" w:rsidRPr="0068081A">
        <w:rPr>
          <w:rFonts w:ascii="Arial" w:hAnsi="Arial" w:cs="Arial"/>
        </w:rPr>
        <w:t>szelkie zmiany składu osobowego grup (także te zaakceptowane przez Opiekuna I</w:t>
      </w:r>
      <w:r w:rsidR="000537A8">
        <w:rPr>
          <w:rFonts w:ascii="Arial" w:hAnsi="Arial" w:cs="Arial"/>
        </w:rPr>
        <w:t>V</w:t>
      </w:r>
      <w:r w:rsidR="00851736" w:rsidRPr="0068081A">
        <w:rPr>
          <w:rFonts w:ascii="Arial" w:hAnsi="Arial" w:cs="Arial"/>
        </w:rPr>
        <w:t xml:space="preserve"> Roku) są możliwe jedynie po ich wcześniejszym zgłoszeniu i uzgodnieniu z adiunktem dydaktycznym </w:t>
      </w:r>
      <w:r w:rsidR="009813F5" w:rsidRPr="0068081A">
        <w:rPr>
          <w:rFonts w:ascii="Arial" w:hAnsi="Arial" w:cs="Arial"/>
        </w:rPr>
        <w:t>Katedry</w:t>
      </w:r>
      <w:r w:rsidR="00851736" w:rsidRPr="0068081A">
        <w:rPr>
          <w:rFonts w:ascii="Arial" w:hAnsi="Arial" w:cs="Arial"/>
        </w:rPr>
        <w:t xml:space="preserve"> Genetyki dr Ryszardem Ślęzakiem.</w:t>
      </w:r>
    </w:p>
    <w:p w14:paraId="1E12B914" w14:textId="77777777" w:rsidR="007C3129" w:rsidRDefault="005F22D1" w:rsidP="002A324D">
      <w:pPr>
        <w:numPr>
          <w:ilvl w:val="0"/>
          <w:numId w:val="2"/>
        </w:numPr>
        <w:spacing w:line="276" w:lineRule="auto"/>
        <w:ind w:left="0" w:right="-635" w:firstLine="0"/>
        <w:jc w:val="both"/>
        <w:rPr>
          <w:rFonts w:ascii="Arial" w:hAnsi="Arial" w:cs="Arial"/>
        </w:rPr>
      </w:pPr>
      <w:r w:rsidRPr="0068081A">
        <w:rPr>
          <w:rFonts w:ascii="Arial" w:hAnsi="Arial" w:cs="Arial"/>
        </w:rPr>
        <w:t xml:space="preserve">Informacja o miejscu prowadzenia ćwiczeń, łącznie z podziałem na podgrupy, zostanie </w:t>
      </w:r>
      <w:r w:rsidR="00542581">
        <w:rPr>
          <w:rFonts w:ascii="Arial" w:hAnsi="Arial" w:cs="Arial"/>
        </w:rPr>
        <w:t>przedstawiona na pierwszym ćwiczeniu.</w:t>
      </w:r>
      <w:r w:rsidR="009F00E6" w:rsidRPr="0068081A">
        <w:rPr>
          <w:rFonts w:ascii="Arial" w:hAnsi="Arial" w:cs="Arial"/>
        </w:rPr>
        <w:t xml:space="preserve"> </w:t>
      </w:r>
    </w:p>
    <w:p w14:paraId="4F530304" w14:textId="76073FB6" w:rsidR="007C3129" w:rsidRPr="002A324D" w:rsidRDefault="00851736" w:rsidP="002A324D">
      <w:pPr>
        <w:numPr>
          <w:ilvl w:val="0"/>
          <w:numId w:val="5"/>
        </w:numPr>
        <w:tabs>
          <w:tab w:val="clear" w:pos="720"/>
          <w:tab w:val="num" w:pos="0"/>
        </w:tabs>
        <w:spacing w:line="276" w:lineRule="auto"/>
        <w:ind w:left="0" w:right="-635" w:firstLine="0"/>
        <w:jc w:val="both"/>
        <w:rPr>
          <w:rFonts w:ascii="Arial" w:hAnsi="Arial" w:cs="Arial"/>
        </w:rPr>
      </w:pPr>
      <w:r w:rsidRPr="002A324D">
        <w:rPr>
          <w:rFonts w:ascii="Arial" w:hAnsi="Arial" w:cs="Arial"/>
          <w:b/>
        </w:rPr>
        <w:t>Wykłady</w:t>
      </w:r>
      <w:r w:rsidRPr="0068081A">
        <w:rPr>
          <w:rFonts w:ascii="Arial" w:hAnsi="Arial" w:cs="Arial"/>
        </w:rPr>
        <w:t xml:space="preserve"> z genetyki klinicznej będą się odbywały </w:t>
      </w:r>
      <w:r w:rsidR="000A40C9">
        <w:rPr>
          <w:rFonts w:ascii="Arial" w:hAnsi="Arial" w:cs="Arial"/>
        </w:rPr>
        <w:t xml:space="preserve">on-line na platformie </w:t>
      </w:r>
      <w:proofErr w:type="spellStart"/>
      <w:r w:rsidR="000A40C9">
        <w:rPr>
          <w:rFonts w:ascii="Arial" w:hAnsi="Arial" w:cs="Arial"/>
        </w:rPr>
        <w:t>Teams</w:t>
      </w:r>
      <w:proofErr w:type="spellEnd"/>
      <w:r w:rsidR="00B059DF" w:rsidRPr="0068081A">
        <w:rPr>
          <w:rFonts w:ascii="Arial" w:hAnsi="Arial" w:cs="Arial"/>
        </w:rPr>
        <w:t xml:space="preserve"> </w:t>
      </w:r>
      <w:r w:rsidR="00635DBA" w:rsidRPr="0068081A">
        <w:rPr>
          <w:rFonts w:ascii="Arial" w:hAnsi="Arial" w:cs="Arial"/>
        </w:rPr>
        <w:t xml:space="preserve">Wykłady są obowiązkowe. </w:t>
      </w:r>
      <w:r w:rsidRPr="0068081A">
        <w:rPr>
          <w:rFonts w:ascii="Arial" w:hAnsi="Arial" w:cs="Arial"/>
        </w:rPr>
        <w:t xml:space="preserve">Materiał wykładowy jest wymagany do zaliczenia egzaminu końcowego z genetyki klinicznej. </w:t>
      </w:r>
    </w:p>
    <w:p w14:paraId="3EA7869F" w14:textId="73E839CF" w:rsidR="00851736" w:rsidRDefault="0069167C" w:rsidP="00643474">
      <w:pPr>
        <w:numPr>
          <w:ilvl w:val="0"/>
          <w:numId w:val="5"/>
        </w:numPr>
        <w:tabs>
          <w:tab w:val="clear" w:pos="720"/>
          <w:tab w:val="num" w:pos="0"/>
        </w:tabs>
        <w:spacing w:line="276" w:lineRule="auto"/>
        <w:ind w:left="0" w:right="-635" w:firstLine="0"/>
        <w:jc w:val="both"/>
        <w:rPr>
          <w:rFonts w:ascii="Arial" w:hAnsi="Arial" w:cs="Arial"/>
        </w:rPr>
      </w:pPr>
      <w:r>
        <w:rPr>
          <w:rFonts w:ascii="Arial" w:hAnsi="Arial" w:cs="Arial"/>
        </w:rPr>
        <w:t>W</w:t>
      </w:r>
      <w:r w:rsidR="00F4512F" w:rsidRPr="0068081A">
        <w:rPr>
          <w:rFonts w:ascii="Arial" w:hAnsi="Arial" w:cs="Arial"/>
        </w:rPr>
        <w:t xml:space="preserve">arunki zaliczenia ćwiczeń </w:t>
      </w:r>
      <w:r w:rsidR="00851736" w:rsidRPr="0068081A">
        <w:rPr>
          <w:rFonts w:ascii="Arial" w:hAnsi="Arial" w:cs="Arial"/>
        </w:rPr>
        <w:t>dostępne są na stronie internetowej</w:t>
      </w:r>
      <w:r w:rsidR="003E6F32" w:rsidRPr="0068081A">
        <w:rPr>
          <w:rFonts w:ascii="Arial" w:hAnsi="Arial" w:cs="Arial"/>
        </w:rPr>
        <w:t xml:space="preserve"> Katedry</w:t>
      </w:r>
      <w:r w:rsidR="009F00E6" w:rsidRPr="0068081A">
        <w:rPr>
          <w:rFonts w:ascii="Arial" w:hAnsi="Arial" w:cs="Arial"/>
        </w:rPr>
        <w:t xml:space="preserve"> </w:t>
      </w:r>
      <w:r w:rsidR="003E6F32" w:rsidRPr="0068081A">
        <w:rPr>
          <w:rFonts w:ascii="Arial" w:hAnsi="Arial" w:cs="Arial"/>
        </w:rPr>
        <w:t>Genetyki.</w:t>
      </w:r>
      <w:r w:rsidR="00612D3B" w:rsidRPr="0068081A">
        <w:rPr>
          <w:rFonts w:ascii="Arial" w:hAnsi="Arial" w:cs="Arial"/>
        </w:rPr>
        <w:t xml:space="preserve"> </w:t>
      </w:r>
    </w:p>
    <w:p w14:paraId="3BE45741" w14:textId="77777777" w:rsidR="00B173A1" w:rsidRPr="0068081A" w:rsidRDefault="00851736" w:rsidP="005D0C25">
      <w:pPr>
        <w:numPr>
          <w:ilvl w:val="1"/>
          <w:numId w:val="3"/>
        </w:numPr>
        <w:tabs>
          <w:tab w:val="num" w:pos="0"/>
        </w:tabs>
        <w:spacing w:line="276" w:lineRule="auto"/>
        <w:ind w:left="0" w:right="-635" w:firstLine="0"/>
        <w:jc w:val="both"/>
        <w:rPr>
          <w:rFonts w:ascii="Arial" w:hAnsi="Arial" w:cs="Arial"/>
        </w:rPr>
      </w:pPr>
      <w:r w:rsidRPr="0068081A">
        <w:rPr>
          <w:rFonts w:ascii="Arial" w:hAnsi="Arial" w:cs="Arial"/>
        </w:rPr>
        <w:t xml:space="preserve">Podstawą </w:t>
      </w:r>
      <w:r w:rsidRPr="002A324D">
        <w:rPr>
          <w:rFonts w:ascii="Arial" w:hAnsi="Arial" w:cs="Arial"/>
          <w:b/>
        </w:rPr>
        <w:t>zaliczenia ćwiczeń</w:t>
      </w:r>
      <w:r w:rsidR="00112ADF" w:rsidRPr="0068081A">
        <w:rPr>
          <w:rFonts w:ascii="Arial" w:hAnsi="Arial" w:cs="Arial"/>
        </w:rPr>
        <w:t>,</w:t>
      </w:r>
      <w:r w:rsidRPr="0068081A">
        <w:rPr>
          <w:rFonts w:ascii="Arial" w:hAnsi="Arial" w:cs="Arial"/>
        </w:rPr>
        <w:t xml:space="preserve"> </w:t>
      </w:r>
      <w:r w:rsidR="000629C2" w:rsidRPr="0068081A">
        <w:rPr>
          <w:rFonts w:ascii="Arial" w:hAnsi="Arial" w:cs="Arial"/>
        </w:rPr>
        <w:t>poza obecnośc</w:t>
      </w:r>
      <w:r w:rsidR="00305ACC" w:rsidRPr="0068081A">
        <w:rPr>
          <w:rFonts w:ascii="Arial" w:hAnsi="Arial" w:cs="Arial"/>
        </w:rPr>
        <w:t>ią na ćwiczeniach</w:t>
      </w:r>
      <w:r w:rsidR="00112ADF" w:rsidRPr="0068081A">
        <w:rPr>
          <w:rFonts w:ascii="Arial" w:hAnsi="Arial" w:cs="Arial"/>
        </w:rPr>
        <w:t>,</w:t>
      </w:r>
      <w:r w:rsidR="00305ACC" w:rsidRPr="0068081A">
        <w:rPr>
          <w:rFonts w:ascii="Arial" w:hAnsi="Arial" w:cs="Arial"/>
        </w:rPr>
        <w:t xml:space="preserve"> </w:t>
      </w:r>
      <w:r w:rsidRPr="0068081A">
        <w:rPr>
          <w:rFonts w:ascii="Arial" w:hAnsi="Arial" w:cs="Arial"/>
        </w:rPr>
        <w:t xml:space="preserve">jest </w:t>
      </w:r>
      <w:r w:rsidR="000537A8">
        <w:rPr>
          <w:rFonts w:ascii="Arial" w:hAnsi="Arial" w:cs="Arial"/>
        </w:rPr>
        <w:t>uzyskanie pozytywnej oceny przez asystenta prowadzącego ćwiczenia</w:t>
      </w:r>
      <w:r w:rsidR="00622087">
        <w:rPr>
          <w:rFonts w:ascii="Arial" w:hAnsi="Arial" w:cs="Arial"/>
        </w:rPr>
        <w:t xml:space="preserve">. Zaliczenie ćwiczeń można uzyskać </w:t>
      </w:r>
      <w:r w:rsidR="0069167C">
        <w:rPr>
          <w:rFonts w:ascii="Arial" w:hAnsi="Arial" w:cs="Arial"/>
        </w:rPr>
        <w:t xml:space="preserve">aktywnie uczestnicząc w zajęciach oraz </w:t>
      </w:r>
      <w:r w:rsidR="00622087">
        <w:rPr>
          <w:rFonts w:ascii="Arial" w:hAnsi="Arial" w:cs="Arial"/>
        </w:rPr>
        <w:t>przygotowując przynajmniej dwie prezentacje</w:t>
      </w:r>
      <w:r w:rsidR="00385C02">
        <w:rPr>
          <w:rFonts w:ascii="Arial" w:hAnsi="Arial" w:cs="Arial"/>
        </w:rPr>
        <w:t xml:space="preserve"> kliniczne i jedną diagnostyczną, które zostaną przedstawione</w:t>
      </w:r>
      <w:r w:rsidR="00622087">
        <w:rPr>
          <w:rFonts w:ascii="Arial" w:hAnsi="Arial" w:cs="Arial"/>
        </w:rPr>
        <w:t xml:space="preserve"> podczas ćwiczenia oraz uzyskanie średniej oceny z </w:t>
      </w:r>
      <w:proofErr w:type="spellStart"/>
      <w:r w:rsidR="00622087">
        <w:rPr>
          <w:rFonts w:ascii="Arial" w:hAnsi="Arial" w:cs="Arial"/>
        </w:rPr>
        <w:t>cwiczeń</w:t>
      </w:r>
      <w:proofErr w:type="spellEnd"/>
      <w:r w:rsidR="00622087">
        <w:rPr>
          <w:rFonts w:ascii="Arial" w:hAnsi="Arial" w:cs="Arial"/>
        </w:rPr>
        <w:t xml:space="preserve"> min. 3,0</w:t>
      </w:r>
      <w:r w:rsidR="002647E4">
        <w:rPr>
          <w:rFonts w:ascii="Arial" w:hAnsi="Arial" w:cs="Arial"/>
        </w:rPr>
        <w:t xml:space="preserve"> </w:t>
      </w:r>
      <w:r w:rsidR="00622087">
        <w:rPr>
          <w:rFonts w:ascii="Arial" w:hAnsi="Arial" w:cs="Arial"/>
        </w:rPr>
        <w:t>(</w:t>
      </w:r>
      <w:proofErr w:type="spellStart"/>
      <w:r w:rsidR="00622087">
        <w:rPr>
          <w:rFonts w:ascii="Arial" w:hAnsi="Arial" w:cs="Arial"/>
        </w:rPr>
        <w:t>dost</w:t>
      </w:r>
      <w:proofErr w:type="spellEnd"/>
      <w:r w:rsidR="00622087">
        <w:rPr>
          <w:rFonts w:ascii="Arial" w:hAnsi="Arial" w:cs="Arial"/>
        </w:rPr>
        <w:t>). S</w:t>
      </w:r>
      <w:r w:rsidR="000537A8">
        <w:rPr>
          <w:rFonts w:ascii="Arial" w:hAnsi="Arial" w:cs="Arial"/>
        </w:rPr>
        <w:t>zczegółowe zasady zostaną przedstawione na pierwszym ćwiczeniu.</w:t>
      </w:r>
    </w:p>
    <w:p w14:paraId="41F43C1E" w14:textId="77777777" w:rsidR="00DF5866" w:rsidRPr="0068081A" w:rsidRDefault="00B17181" w:rsidP="00F4512F">
      <w:pPr>
        <w:numPr>
          <w:ilvl w:val="1"/>
          <w:numId w:val="3"/>
        </w:numPr>
        <w:tabs>
          <w:tab w:val="num" w:pos="0"/>
        </w:tabs>
        <w:spacing w:line="276" w:lineRule="auto"/>
        <w:ind w:left="0" w:right="-635" w:firstLine="0"/>
        <w:jc w:val="both"/>
        <w:rPr>
          <w:rFonts w:ascii="Arial" w:hAnsi="Arial" w:cs="Arial"/>
        </w:rPr>
      </w:pPr>
      <w:r w:rsidRPr="0068081A">
        <w:rPr>
          <w:rFonts w:ascii="Arial" w:hAnsi="Arial" w:cs="Arial"/>
        </w:rPr>
        <w:t xml:space="preserve">Osoby, które nie uzyskały </w:t>
      </w:r>
      <w:r w:rsidR="000537A8" w:rsidRPr="0068081A">
        <w:rPr>
          <w:rFonts w:ascii="Arial" w:hAnsi="Arial" w:cs="Arial"/>
        </w:rPr>
        <w:t>pozytywn</w:t>
      </w:r>
      <w:r w:rsidR="000537A8">
        <w:rPr>
          <w:rFonts w:ascii="Arial" w:hAnsi="Arial" w:cs="Arial"/>
        </w:rPr>
        <w:t>ej</w:t>
      </w:r>
      <w:r w:rsidR="000537A8" w:rsidRPr="0068081A">
        <w:rPr>
          <w:rFonts w:ascii="Arial" w:hAnsi="Arial" w:cs="Arial"/>
        </w:rPr>
        <w:t xml:space="preserve"> </w:t>
      </w:r>
      <w:r w:rsidRPr="0068081A">
        <w:rPr>
          <w:rFonts w:ascii="Arial" w:hAnsi="Arial" w:cs="Arial"/>
        </w:rPr>
        <w:t>ocen</w:t>
      </w:r>
      <w:r w:rsidR="00BA6364">
        <w:rPr>
          <w:rFonts w:ascii="Arial" w:hAnsi="Arial" w:cs="Arial"/>
        </w:rPr>
        <w:t>y</w:t>
      </w:r>
      <w:r w:rsidR="00622087">
        <w:rPr>
          <w:rFonts w:ascii="Arial" w:hAnsi="Arial" w:cs="Arial"/>
        </w:rPr>
        <w:t xml:space="preserve"> z ćwiczeń</w:t>
      </w:r>
      <w:r w:rsidRPr="0068081A">
        <w:rPr>
          <w:rFonts w:ascii="Arial" w:hAnsi="Arial" w:cs="Arial"/>
        </w:rPr>
        <w:t xml:space="preserve">, mają prawo do </w:t>
      </w:r>
      <w:r w:rsidR="00127260" w:rsidRPr="0068081A">
        <w:rPr>
          <w:rFonts w:ascii="Arial" w:hAnsi="Arial" w:cs="Arial"/>
        </w:rPr>
        <w:t xml:space="preserve"> </w:t>
      </w:r>
      <w:r w:rsidR="00127260" w:rsidRPr="0068081A">
        <w:rPr>
          <w:rFonts w:ascii="Arial" w:hAnsi="Arial" w:cs="Arial"/>
          <w:u w:val="single"/>
        </w:rPr>
        <w:t xml:space="preserve">jednorazowego </w:t>
      </w:r>
      <w:r w:rsidRPr="0068081A">
        <w:rPr>
          <w:rFonts w:ascii="Arial" w:hAnsi="Arial" w:cs="Arial"/>
        </w:rPr>
        <w:t>zdawania kolokwium z całości materiału objętego programem tego przedmiotu</w:t>
      </w:r>
      <w:r w:rsidR="00635DBA" w:rsidRPr="0068081A">
        <w:rPr>
          <w:rFonts w:ascii="Arial" w:hAnsi="Arial" w:cs="Arial"/>
        </w:rPr>
        <w:t>.</w:t>
      </w:r>
      <w:r w:rsidR="00612D3B" w:rsidRPr="0068081A">
        <w:rPr>
          <w:rFonts w:ascii="Arial" w:hAnsi="Arial" w:cs="Arial"/>
        </w:rPr>
        <w:t xml:space="preserve"> </w:t>
      </w:r>
      <w:r w:rsidR="00127260" w:rsidRPr="0068081A">
        <w:rPr>
          <w:rFonts w:ascii="Arial" w:hAnsi="Arial" w:cs="Arial"/>
        </w:rPr>
        <w:t xml:space="preserve"> </w:t>
      </w:r>
      <w:r w:rsidR="00F4512F" w:rsidRPr="0068081A">
        <w:rPr>
          <w:rFonts w:ascii="Arial" w:hAnsi="Arial" w:cs="Arial"/>
        </w:rPr>
        <w:t xml:space="preserve">Niezaliczenie tego </w:t>
      </w:r>
      <w:r w:rsidRPr="0068081A">
        <w:rPr>
          <w:rFonts w:ascii="Arial" w:hAnsi="Arial" w:cs="Arial"/>
        </w:rPr>
        <w:t xml:space="preserve">kolokwium </w:t>
      </w:r>
      <w:r w:rsidR="00DF5866" w:rsidRPr="0068081A">
        <w:rPr>
          <w:rFonts w:ascii="Arial" w:hAnsi="Arial" w:cs="Arial"/>
        </w:rPr>
        <w:t>powoduje, że student otrzymuje ocenę niedostateczną z I terminu egzaminu!</w:t>
      </w:r>
    </w:p>
    <w:p w14:paraId="51B32D21" w14:textId="77777777" w:rsidR="00B17181" w:rsidRDefault="00DF5866" w:rsidP="00DF5866">
      <w:pPr>
        <w:numPr>
          <w:ilvl w:val="1"/>
          <w:numId w:val="3"/>
        </w:numPr>
        <w:tabs>
          <w:tab w:val="num" w:pos="0"/>
        </w:tabs>
        <w:spacing w:line="276" w:lineRule="auto"/>
        <w:ind w:left="0" w:right="-635" w:firstLine="0"/>
        <w:jc w:val="both"/>
        <w:rPr>
          <w:rFonts w:ascii="Arial" w:hAnsi="Arial" w:cs="Arial"/>
        </w:rPr>
      </w:pPr>
      <w:r w:rsidRPr="0068081A">
        <w:rPr>
          <w:rFonts w:ascii="Arial" w:hAnsi="Arial" w:cs="Arial"/>
        </w:rPr>
        <w:t xml:space="preserve">Student, który nie został dopuszczony do pierwszego terminu egzaminu ma </w:t>
      </w:r>
      <w:r w:rsidR="00F4512F" w:rsidRPr="0068081A">
        <w:rPr>
          <w:rFonts w:ascii="Arial" w:hAnsi="Arial" w:cs="Arial"/>
        </w:rPr>
        <w:t xml:space="preserve">prawo do </w:t>
      </w:r>
      <w:r w:rsidRPr="0068081A">
        <w:rPr>
          <w:rFonts w:ascii="Arial" w:hAnsi="Arial" w:cs="Arial"/>
        </w:rPr>
        <w:t xml:space="preserve">zdawania kolokwium dopuszczającego do </w:t>
      </w:r>
      <w:r w:rsidR="00127260" w:rsidRPr="0068081A">
        <w:rPr>
          <w:rFonts w:ascii="Arial" w:hAnsi="Arial" w:cs="Arial"/>
        </w:rPr>
        <w:t xml:space="preserve">egzaminu w </w:t>
      </w:r>
      <w:r w:rsidRPr="0068081A">
        <w:rPr>
          <w:rFonts w:ascii="Arial" w:hAnsi="Arial" w:cs="Arial"/>
        </w:rPr>
        <w:t>termin</w:t>
      </w:r>
      <w:r w:rsidR="00127260" w:rsidRPr="0068081A">
        <w:rPr>
          <w:rFonts w:ascii="Arial" w:hAnsi="Arial" w:cs="Arial"/>
        </w:rPr>
        <w:t>ie poprawkowym</w:t>
      </w:r>
      <w:r w:rsidRPr="0068081A">
        <w:rPr>
          <w:rFonts w:ascii="Arial" w:hAnsi="Arial" w:cs="Arial"/>
        </w:rPr>
        <w:t>, jednak nie później niż przed rozpoczęciem sesji poprawkowej. Termin tego zaliczenia ustala kierownik jednostki w porozumieniu ze studentem</w:t>
      </w:r>
      <w:r w:rsidR="00127260" w:rsidRPr="0068081A">
        <w:rPr>
          <w:rFonts w:ascii="Arial" w:hAnsi="Arial" w:cs="Arial"/>
        </w:rPr>
        <w:t>. Wniosek taki należy złożyć w Sekretariacie Katedry</w:t>
      </w:r>
      <w:r w:rsidR="0095185F" w:rsidRPr="0068081A">
        <w:rPr>
          <w:rFonts w:ascii="Arial" w:hAnsi="Arial" w:cs="Arial"/>
        </w:rPr>
        <w:t>.</w:t>
      </w:r>
    </w:p>
    <w:p w14:paraId="61D729D9" w14:textId="77777777" w:rsidR="00DF5866" w:rsidRPr="0068081A" w:rsidRDefault="00DF5866" w:rsidP="00DF5866">
      <w:pPr>
        <w:numPr>
          <w:ilvl w:val="1"/>
          <w:numId w:val="3"/>
        </w:numPr>
        <w:tabs>
          <w:tab w:val="num" w:pos="0"/>
        </w:tabs>
        <w:spacing w:line="276" w:lineRule="auto"/>
        <w:ind w:left="0" w:right="-635" w:firstLine="0"/>
        <w:jc w:val="both"/>
        <w:rPr>
          <w:rFonts w:ascii="Arial" w:hAnsi="Arial" w:cs="Arial"/>
        </w:rPr>
      </w:pPr>
      <w:r w:rsidRPr="0068081A">
        <w:rPr>
          <w:rFonts w:ascii="Arial" w:hAnsi="Arial" w:cs="Arial"/>
          <w:szCs w:val="20"/>
        </w:rPr>
        <w:lastRenderedPageBreak/>
        <w:t xml:space="preserve">Student ma prawo wglądu do każdej swojej ocenianej pracy pisemnej przez okres dwóch tygodni od dnia ogłoszenia wyników (w terminie późniejszym </w:t>
      </w:r>
      <w:r w:rsidRPr="0068081A">
        <w:rPr>
          <w:rFonts w:ascii="Arial" w:hAnsi="Arial" w:cs="Arial"/>
          <w:szCs w:val="20"/>
          <w:u w:val="single"/>
        </w:rPr>
        <w:t>wyłącznie</w:t>
      </w:r>
      <w:r w:rsidRPr="0068081A">
        <w:rPr>
          <w:rFonts w:ascii="Arial" w:hAnsi="Arial" w:cs="Arial"/>
          <w:szCs w:val="20"/>
        </w:rPr>
        <w:t xml:space="preserve"> po uzgodnieniu z prowadzącym ćwiczenia).</w:t>
      </w:r>
      <w:r w:rsidR="00612D3B" w:rsidRPr="0068081A">
        <w:rPr>
          <w:rFonts w:ascii="Arial" w:hAnsi="Arial" w:cs="Arial"/>
          <w:szCs w:val="20"/>
        </w:rPr>
        <w:t xml:space="preserve"> </w:t>
      </w:r>
    </w:p>
    <w:p w14:paraId="166D4207" w14:textId="065941A0" w:rsidR="00AA3036" w:rsidRPr="002A324D" w:rsidRDefault="002F5904" w:rsidP="005D0C25">
      <w:pPr>
        <w:numPr>
          <w:ilvl w:val="1"/>
          <w:numId w:val="3"/>
        </w:numPr>
        <w:tabs>
          <w:tab w:val="num" w:pos="0"/>
        </w:tabs>
        <w:spacing w:line="276" w:lineRule="auto"/>
        <w:ind w:left="0" w:right="-635" w:firstLine="0"/>
        <w:jc w:val="both"/>
        <w:rPr>
          <w:rFonts w:ascii="Arial" w:hAnsi="Arial" w:cs="Arial"/>
        </w:rPr>
      </w:pPr>
      <w:r w:rsidRPr="0068081A">
        <w:rPr>
          <w:rFonts w:ascii="Arial" w:hAnsi="Arial" w:cs="Arial"/>
          <w:szCs w:val="20"/>
        </w:rPr>
        <w:t xml:space="preserve">Ostatecznym terminem uzyskania zaliczenia </w:t>
      </w:r>
      <w:r w:rsidR="00DF5866" w:rsidRPr="0068081A">
        <w:rPr>
          <w:rFonts w:ascii="Arial" w:hAnsi="Arial" w:cs="Arial"/>
          <w:szCs w:val="20"/>
        </w:rPr>
        <w:t xml:space="preserve">przedmiotu i dopuszczenia do sesji egzaminacyjnej </w:t>
      </w:r>
      <w:r w:rsidRPr="0068081A">
        <w:rPr>
          <w:rFonts w:ascii="Arial" w:hAnsi="Arial" w:cs="Arial"/>
          <w:szCs w:val="20"/>
        </w:rPr>
        <w:t xml:space="preserve">jest </w:t>
      </w:r>
      <w:r w:rsidR="00D16532">
        <w:rPr>
          <w:rFonts w:ascii="Arial" w:hAnsi="Arial" w:cs="Arial"/>
          <w:szCs w:val="20"/>
        </w:rPr>
        <w:t>17</w:t>
      </w:r>
      <w:r w:rsidR="00D16532" w:rsidRPr="0068081A">
        <w:rPr>
          <w:rFonts w:ascii="Arial" w:hAnsi="Arial" w:cs="Arial"/>
          <w:szCs w:val="20"/>
        </w:rPr>
        <w:t xml:space="preserve"> </w:t>
      </w:r>
      <w:r w:rsidR="00587F5F" w:rsidRPr="0068081A">
        <w:rPr>
          <w:rFonts w:ascii="Arial" w:hAnsi="Arial" w:cs="Arial"/>
          <w:szCs w:val="20"/>
        </w:rPr>
        <w:t>czerwca</w:t>
      </w:r>
      <w:r w:rsidRPr="0068081A">
        <w:rPr>
          <w:rFonts w:ascii="Arial" w:hAnsi="Arial" w:cs="Arial"/>
          <w:szCs w:val="20"/>
        </w:rPr>
        <w:t xml:space="preserve"> 20</w:t>
      </w:r>
      <w:r w:rsidR="00BA6364">
        <w:rPr>
          <w:rFonts w:ascii="Arial" w:hAnsi="Arial" w:cs="Arial"/>
          <w:szCs w:val="20"/>
        </w:rPr>
        <w:t>2</w:t>
      </w:r>
      <w:r w:rsidR="00D16532">
        <w:rPr>
          <w:rFonts w:ascii="Arial" w:hAnsi="Arial" w:cs="Arial"/>
          <w:szCs w:val="20"/>
        </w:rPr>
        <w:t>5</w:t>
      </w:r>
      <w:r w:rsidRPr="0068081A">
        <w:rPr>
          <w:rFonts w:ascii="Arial" w:hAnsi="Arial" w:cs="Arial"/>
          <w:szCs w:val="20"/>
        </w:rPr>
        <w:t>.</w:t>
      </w:r>
    </w:p>
    <w:p w14:paraId="788AB200" w14:textId="77777777" w:rsidR="007C3129" w:rsidRPr="0068081A" w:rsidRDefault="009813F5" w:rsidP="002A324D">
      <w:pPr>
        <w:tabs>
          <w:tab w:val="num" w:pos="540"/>
        </w:tabs>
        <w:spacing w:line="276" w:lineRule="auto"/>
        <w:ind w:right="-635"/>
        <w:jc w:val="both"/>
        <w:rPr>
          <w:rFonts w:ascii="Arial" w:hAnsi="Arial" w:cs="Arial"/>
        </w:rPr>
      </w:pPr>
      <w:r w:rsidRPr="002A324D">
        <w:rPr>
          <w:rFonts w:ascii="Arial" w:hAnsi="Arial" w:cs="Arial"/>
          <w:b/>
        </w:rPr>
        <w:t>E</w:t>
      </w:r>
      <w:r w:rsidR="00445D00" w:rsidRPr="002A324D">
        <w:rPr>
          <w:rFonts w:ascii="Arial" w:hAnsi="Arial" w:cs="Arial"/>
          <w:b/>
        </w:rPr>
        <w:t>gzamin z genetyki klinicznej</w:t>
      </w:r>
      <w:r w:rsidR="00445D00" w:rsidRPr="0068081A">
        <w:rPr>
          <w:rFonts w:ascii="Arial" w:hAnsi="Arial" w:cs="Arial"/>
        </w:rPr>
        <w:t xml:space="preserve"> obejm</w:t>
      </w:r>
      <w:r w:rsidRPr="0068081A">
        <w:rPr>
          <w:rFonts w:ascii="Arial" w:hAnsi="Arial" w:cs="Arial"/>
        </w:rPr>
        <w:t>uje</w:t>
      </w:r>
      <w:r w:rsidR="00445D00" w:rsidRPr="0068081A">
        <w:rPr>
          <w:rFonts w:ascii="Arial" w:hAnsi="Arial" w:cs="Arial"/>
        </w:rPr>
        <w:t xml:space="preserve"> materiał ćwiczeniowy oraz wykłado</w:t>
      </w:r>
      <w:r w:rsidR="00EC1FFE" w:rsidRPr="0068081A">
        <w:rPr>
          <w:rFonts w:ascii="Arial" w:hAnsi="Arial" w:cs="Arial"/>
        </w:rPr>
        <w:t>wy i będzie miał charakter egzaminu testowego</w:t>
      </w:r>
      <w:r w:rsidR="00542581">
        <w:rPr>
          <w:rFonts w:ascii="Arial" w:hAnsi="Arial" w:cs="Arial"/>
        </w:rPr>
        <w:t>, zawierającego 100 pytań</w:t>
      </w:r>
      <w:r w:rsidR="00EC1FFE" w:rsidRPr="0068081A">
        <w:rPr>
          <w:rFonts w:ascii="Arial" w:hAnsi="Arial" w:cs="Arial"/>
        </w:rPr>
        <w:t>.</w:t>
      </w:r>
      <w:r w:rsidR="00385C02" w:rsidRPr="00385C02">
        <w:rPr>
          <w:rFonts w:ascii="Arial" w:hAnsi="Arial" w:cs="Arial"/>
          <w:color w:val="000000"/>
        </w:rPr>
        <w:t xml:space="preserve"> </w:t>
      </w:r>
      <w:r w:rsidR="00385C02">
        <w:rPr>
          <w:rFonts w:ascii="Arial" w:hAnsi="Arial" w:cs="Arial"/>
          <w:color w:val="000000"/>
        </w:rPr>
        <w:t>W razie negatywnego wyniku egzaminu, studentowi przysługuje egzamin poprawkowy  w sesji poprawkowej.</w:t>
      </w:r>
      <w:r w:rsidR="00385C02" w:rsidRPr="00385C02">
        <w:rPr>
          <w:rFonts w:ascii="Arial" w:hAnsi="Arial" w:cs="Arial"/>
          <w:color w:val="000000"/>
        </w:rPr>
        <w:t xml:space="preserve"> </w:t>
      </w:r>
      <w:r w:rsidR="00385C02">
        <w:rPr>
          <w:rFonts w:ascii="Arial" w:hAnsi="Arial" w:cs="Arial"/>
          <w:color w:val="000000"/>
        </w:rPr>
        <w:t>Nieobecność studenta na egzaminie lub egzaminie poprawkowym, z innego powodu niż choroba potwierdzona zaświadczeniem lekarskim, jest równoznaczna z nieprzystąpieniem do egzaminu lub egzaminu poprawkowego. Nieprzystąpienie do egzaminu lub egzaminu poprawkowego bez usprawiedliwienia jest równoznaczne z utratą danego terminu egzaminu lub egzaminu poprawkowego.</w:t>
      </w:r>
      <w:r w:rsidR="00385C02" w:rsidRPr="00385C02">
        <w:rPr>
          <w:rFonts w:ascii="Arial" w:hAnsi="Arial" w:cs="Arial"/>
          <w:color w:val="000000"/>
        </w:rPr>
        <w:t xml:space="preserve"> </w:t>
      </w:r>
      <w:r w:rsidR="00385C02">
        <w:rPr>
          <w:rFonts w:ascii="Arial" w:hAnsi="Arial" w:cs="Arial"/>
          <w:color w:val="000000"/>
        </w:rPr>
        <w:t>W przypadku niesamodzielnego udzielania odpowiedzi podczas egzaminu, zakłócenia przebiegu egzaminu, złamania zakazu korzystania z materiałów dodatkowych oraz zakazu posiadania urządzeń służących do przekazu i odbioru informacji lub otwierania książeczek testowych zanim komisja egzaminacyjna na to zezwoli lub dokonywania zmian w karcie odpowiedzi po ogłoszeniu końca egzaminu student zostaje wykluczony udziału w egzaminu lub egzaminu poprawkowego, co jest równoznaczne z otrzymaniem oceny niedostatecznej.</w:t>
      </w:r>
      <w:r w:rsidR="00385C02" w:rsidRPr="00385C02">
        <w:rPr>
          <w:rFonts w:ascii="Arial" w:hAnsi="Arial" w:cs="Arial"/>
          <w:color w:val="000000"/>
        </w:rPr>
        <w:t xml:space="preserve"> </w:t>
      </w:r>
      <w:r w:rsidR="00385C02">
        <w:rPr>
          <w:rFonts w:ascii="Arial" w:hAnsi="Arial" w:cs="Arial"/>
          <w:color w:val="000000"/>
        </w:rPr>
        <w:t>Studenci, którzy przystąpili do egzaminu w formie testowej mogą zgłosić pisemnie (na drugiej stronie karty odpowiedzi) ewentualne uwagi co do pytań bezpośrednio po egzaminie przed opuszczeniem sali egzaminacyjnej. Po tym czasie uwagi co do pytań nie będą rozpatrywane.</w:t>
      </w:r>
      <w:r w:rsidR="00385C02" w:rsidRPr="00385C02">
        <w:rPr>
          <w:rFonts w:ascii="Arial" w:hAnsi="Arial" w:cs="Arial"/>
          <w:color w:val="000000"/>
        </w:rPr>
        <w:t xml:space="preserve"> </w:t>
      </w:r>
      <w:r w:rsidR="00385C02">
        <w:rPr>
          <w:rFonts w:ascii="Arial" w:hAnsi="Arial" w:cs="Arial"/>
          <w:color w:val="000000"/>
        </w:rPr>
        <w:t xml:space="preserve">Zakład poda do wiadomości studentów wyniki egzaminu nie później niż w ciągu 3 dni roboczych od dnia przeprowadzenia egzaminu.  Wyniki zostaną opublikowane w aplikacji </w:t>
      </w:r>
      <w:proofErr w:type="spellStart"/>
      <w:r w:rsidR="00385C02">
        <w:rPr>
          <w:rFonts w:ascii="Arial" w:hAnsi="Arial" w:cs="Arial"/>
          <w:color w:val="000000"/>
        </w:rPr>
        <w:t>Teams</w:t>
      </w:r>
      <w:proofErr w:type="spellEnd"/>
      <w:r w:rsidR="00385C02">
        <w:rPr>
          <w:rFonts w:ascii="Arial" w:hAnsi="Arial" w:cs="Arial"/>
          <w:color w:val="000000"/>
        </w:rPr>
        <w:t xml:space="preserve"> </w:t>
      </w:r>
      <w:r w:rsidR="002647E4">
        <w:rPr>
          <w:rFonts w:ascii="Arial" w:hAnsi="Arial" w:cs="Arial"/>
          <w:color w:val="000000"/>
        </w:rPr>
        <w:t>i/</w:t>
      </w:r>
      <w:r w:rsidR="00385C02">
        <w:rPr>
          <w:rFonts w:ascii="Arial" w:hAnsi="Arial" w:cs="Arial"/>
          <w:color w:val="000000"/>
        </w:rPr>
        <w:t>lub stronie internetowej Zakładu oraz w gablocie informacyjnej w Zakładzie (ul. Marcinkowskiego 1) Termin wglądu studenta we własną pracę egzaminacyjną zostaje podany łącznie z wynikami egzaminu. Wgląd we własną pracę egzaminacyjną odbywa się wyłącznie w godzinach podanych przez Zakład. Jakiekolwiek uwagi co do oceny mogą być zgłoszone na piśmie w godzinach wglądu w prace egzaminacyjne. Protokół z egzaminu sporządzany jest bezpośrednio po wygaśnięciu terminu wglądu w prace egzaminacyjne. Po tym czasie jakiekolwiek uwagi co do egzaminu nie są przyjmowane, a wyniki są traktowane jako ostateczne i niemodyfikowalne.</w:t>
      </w:r>
    </w:p>
    <w:p w14:paraId="7BDB9153" w14:textId="77777777" w:rsidR="009F00E6" w:rsidRPr="0068081A" w:rsidRDefault="00851736" w:rsidP="005D0C25">
      <w:pPr>
        <w:numPr>
          <w:ilvl w:val="0"/>
          <w:numId w:val="5"/>
        </w:numPr>
        <w:tabs>
          <w:tab w:val="clear" w:pos="720"/>
          <w:tab w:val="num" w:pos="0"/>
        </w:tabs>
        <w:spacing w:line="276" w:lineRule="auto"/>
        <w:ind w:left="0" w:right="-635" w:firstLine="0"/>
        <w:jc w:val="both"/>
        <w:rPr>
          <w:rFonts w:ascii="Arial" w:hAnsi="Arial" w:cs="Arial"/>
        </w:rPr>
      </w:pPr>
      <w:r w:rsidRPr="0068081A">
        <w:rPr>
          <w:rFonts w:ascii="Arial" w:hAnsi="Arial" w:cs="Arial"/>
        </w:rPr>
        <w:t>Wszelkie pytania związane z dydaktyką można kierować do adiunkta dydaktycznego oraz osób prowadzących ćwiczenia – osobiście, telefon</w:t>
      </w:r>
      <w:r w:rsidR="005D0C25" w:rsidRPr="0068081A">
        <w:rPr>
          <w:rFonts w:ascii="Arial" w:hAnsi="Arial" w:cs="Arial"/>
        </w:rPr>
        <w:t>icznie</w:t>
      </w:r>
      <w:r w:rsidRPr="0068081A">
        <w:rPr>
          <w:rFonts w:ascii="Arial" w:hAnsi="Arial" w:cs="Arial"/>
        </w:rPr>
        <w:t xml:space="preserve"> lub na adres e-mailowy (vide </w:t>
      </w:r>
      <w:r w:rsidR="007D696C" w:rsidRPr="0068081A">
        <w:rPr>
          <w:rFonts w:ascii="Arial" w:hAnsi="Arial" w:cs="Arial"/>
        </w:rPr>
        <w:t xml:space="preserve">informacja na </w:t>
      </w:r>
      <w:r w:rsidR="00A2633D" w:rsidRPr="0068081A">
        <w:rPr>
          <w:rFonts w:ascii="Arial" w:hAnsi="Arial" w:cs="Arial"/>
        </w:rPr>
        <w:t xml:space="preserve">stronie internetowej </w:t>
      </w:r>
      <w:r w:rsidR="008B5A7F" w:rsidRPr="0068081A">
        <w:rPr>
          <w:rFonts w:ascii="Arial" w:hAnsi="Arial" w:cs="Arial"/>
        </w:rPr>
        <w:t>Katedry</w:t>
      </w:r>
      <w:r w:rsidR="00385C02">
        <w:rPr>
          <w:rFonts w:ascii="Arial" w:hAnsi="Arial" w:cs="Arial"/>
        </w:rPr>
        <w:t xml:space="preserve"> lub przy pomocy aplikacji </w:t>
      </w:r>
      <w:proofErr w:type="spellStart"/>
      <w:r w:rsidR="00385C02">
        <w:rPr>
          <w:rFonts w:ascii="Arial" w:hAnsi="Arial" w:cs="Arial"/>
        </w:rPr>
        <w:t>Teams</w:t>
      </w:r>
      <w:proofErr w:type="spellEnd"/>
      <w:r w:rsidR="00A2633D" w:rsidRPr="0068081A">
        <w:rPr>
          <w:rFonts w:ascii="Arial" w:hAnsi="Arial" w:cs="Arial"/>
        </w:rPr>
        <w:t>.</w:t>
      </w:r>
    </w:p>
    <w:p w14:paraId="5A21B6C1" w14:textId="134B2EED" w:rsidR="00AD1D92" w:rsidRPr="0068081A" w:rsidRDefault="00323E3F" w:rsidP="00385C02">
      <w:pPr>
        <w:spacing w:line="276" w:lineRule="auto"/>
        <w:ind w:right="-635"/>
        <w:rPr>
          <w:rFonts w:ascii="Arial" w:hAnsi="Arial" w:cs="Arial"/>
        </w:rPr>
      </w:pPr>
      <w:r w:rsidRPr="0068081A">
        <w:rPr>
          <w:rFonts w:ascii="Arial" w:hAnsi="Arial" w:cs="Arial"/>
        </w:rPr>
        <w:t>Godziny konsultacyjne dla studentów</w:t>
      </w:r>
      <w:r w:rsidR="00924ADD">
        <w:rPr>
          <w:rFonts w:ascii="Arial" w:hAnsi="Arial" w:cs="Arial"/>
        </w:rPr>
        <w:t xml:space="preserve"> są podane w gablocie </w:t>
      </w:r>
      <w:r w:rsidR="00D16532">
        <w:rPr>
          <w:rFonts w:ascii="Arial" w:hAnsi="Arial" w:cs="Arial"/>
        </w:rPr>
        <w:t>informacyjnej</w:t>
      </w:r>
      <w:r w:rsidR="00924ADD">
        <w:rPr>
          <w:rFonts w:ascii="Arial" w:hAnsi="Arial" w:cs="Arial"/>
        </w:rPr>
        <w:t xml:space="preserve"> Katedry Genetyki </w:t>
      </w:r>
      <w:r w:rsidR="00D16532">
        <w:rPr>
          <w:rFonts w:ascii="Arial" w:hAnsi="Arial" w:cs="Arial"/>
        </w:rPr>
        <w:t>oraz na stronie internetowej</w:t>
      </w:r>
    </w:p>
    <w:sectPr w:rsidR="00AD1D92" w:rsidRPr="0068081A" w:rsidSect="001960A5">
      <w:pgSz w:w="11906" w:h="16838"/>
      <w:pgMar w:top="907" w:right="991" w:bottom="284" w:left="681"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6DEB"/>
    <w:multiLevelType w:val="hybridMultilevel"/>
    <w:tmpl w:val="B2329854"/>
    <w:lvl w:ilvl="0" w:tplc="500C58F8">
      <w:start w:val="1"/>
      <w:numFmt w:val="decimal"/>
      <w:lvlText w:val="%1."/>
      <w:lvlJc w:val="left"/>
      <w:pPr>
        <w:tabs>
          <w:tab w:val="num" w:pos="360"/>
        </w:tabs>
        <w:ind w:left="0" w:firstLine="0"/>
      </w:pPr>
      <w:rPr>
        <w:rFonts w:ascii="Times New Roman" w:hAnsi="Times New Roman" w:hint="default"/>
        <w:b/>
        <w:i w:val="0"/>
        <w:sz w:val="24"/>
      </w:rPr>
    </w:lvl>
    <w:lvl w:ilvl="1" w:tplc="04150007">
      <w:start w:val="1"/>
      <w:numFmt w:val="bullet"/>
      <w:lvlText w:val=""/>
      <w:lvlJc w:val="left"/>
      <w:pPr>
        <w:tabs>
          <w:tab w:val="num" w:pos="540"/>
        </w:tabs>
        <w:ind w:left="540" w:hanging="360"/>
      </w:pPr>
      <w:rPr>
        <w:rFonts w:ascii="Wingdings" w:hAnsi="Wingdings" w:hint="default"/>
        <w:sz w:val="16"/>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E3BF2"/>
    <w:multiLevelType w:val="hybridMultilevel"/>
    <w:tmpl w:val="DACA04B0"/>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66BC1"/>
    <w:multiLevelType w:val="hybridMultilevel"/>
    <w:tmpl w:val="3104D97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CBC"/>
    <w:multiLevelType w:val="hybridMultilevel"/>
    <w:tmpl w:val="5000982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F9473B3"/>
    <w:multiLevelType w:val="hybridMultilevel"/>
    <w:tmpl w:val="B232985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9D66DD"/>
    <w:multiLevelType w:val="hybridMultilevel"/>
    <w:tmpl w:val="E81E4CD0"/>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380084293">
    <w:abstractNumId w:val="4"/>
  </w:num>
  <w:num w:numId="2" w16cid:durableId="381363982">
    <w:abstractNumId w:val="2"/>
  </w:num>
  <w:num w:numId="3" w16cid:durableId="2049914382">
    <w:abstractNumId w:val="0"/>
  </w:num>
  <w:num w:numId="4" w16cid:durableId="57480374">
    <w:abstractNumId w:val="5"/>
  </w:num>
  <w:num w:numId="5" w16cid:durableId="891425472">
    <w:abstractNumId w:val="1"/>
  </w:num>
  <w:num w:numId="6" w16cid:durableId="194344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D3"/>
    <w:rsid w:val="00002EC8"/>
    <w:rsid w:val="00020750"/>
    <w:rsid w:val="000537A8"/>
    <w:rsid w:val="00053AC9"/>
    <w:rsid w:val="000629C2"/>
    <w:rsid w:val="000A40C9"/>
    <w:rsid w:val="000C0E94"/>
    <w:rsid w:val="000C2A11"/>
    <w:rsid w:val="00112ADF"/>
    <w:rsid w:val="001175AC"/>
    <w:rsid w:val="00127260"/>
    <w:rsid w:val="001408E3"/>
    <w:rsid w:val="001452BD"/>
    <w:rsid w:val="00145300"/>
    <w:rsid w:val="00156FB9"/>
    <w:rsid w:val="001960A5"/>
    <w:rsid w:val="001C2FCF"/>
    <w:rsid w:val="0020723E"/>
    <w:rsid w:val="0020743A"/>
    <w:rsid w:val="00230093"/>
    <w:rsid w:val="0023163A"/>
    <w:rsid w:val="00260C3B"/>
    <w:rsid w:val="002647E4"/>
    <w:rsid w:val="002A324D"/>
    <w:rsid w:val="002D34DC"/>
    <w:rsid w:val="002E6619"/>
    <w:rsid w:val="002F293F"/>
    <w:rsid w:val="002F5904"/>
    <w:rsid w:val="00305ACC"/>
    <w:rsid w:val="00323E3F"/>
    <w:rsid w:val="00346A36"/>
    <w:rsid w:val="00385C02"/>
    <w:rsid w:val="003B3AB8"/>
    <w:rsid w:val="003C74B1"/>
    <w:rsid w:val="003E6F32"/>
    <w:rsid w:val="003F5741"/>
    <w:rsid w:val="00426482"/>
    <w:rsid w:val="00445D00"/>
    <w:rsid w:val="004F1C8A"/>
    <w:rsid w:val="005114CA"/>
    <w:rsid w:val="00542581"/>
    <w:rsid w:val="00550DB9"/>
    <w:rsid w:val="00553FCD"/>
    <w:rsid w:val="0057146A"/>
    <w:rsid w:val="0058549E"/>
    <w:rsid w:val="00587F5F"/>
    <w:rsid w:val="005C78D5"/>
    <w:rsid w:val="005D0C25"/>
    <w:rsid w:val="005F22D1"/>
    <w:rsid w:val="006027FE"/>
    <w:rsid w:val="00612D3B"/>
    <w:rsid w:val="00622087"/>
    <w:rsid w:val="00635DBA"/>
    <w:rsid w:val="00643474"/>
    <w:rsid w:val="00672709"/>
    <w:rsid w:val="0068081A"/>
    <w:rsid w:val="0069167C"/>
    <w:rsid w:val="006C7211"/>
    <w:rsid w:val="006F094C"/>
    <w:rsid w:val="0071115B"/>
    <w:rsid w:val="0073600A"/>
    <w:rsid w:val="00761BA5"/>
    <w:rsid w:val="00761D83"/>
    <w:rsid w:val="00762ECC"/>
    <w:rsid w:val="00772ABF"/>
    <w:rsid w:val="007A362E"/>
    <w:rsid w:val="007B787B"/>
    <w:rsid w:val="007C2764"/>
    <w:rsid w:val="007C3129"/>
    <w:rsid w:val="007D696C"/>
    <w:rsid w:val="0083531E"/>
    <w:rsid w:val="008376D3"/>
    <w:rsid w:val="00851736"/>
    <w:rsid w:val="00876A3C"/>
    <w:rsid w:val="00883E05"/>
    <w:rsid w:val="008B5A7F"/>
    <w:rsid w:val="008E17FC"/>
    <w:rsid w:val="008E50D4"/>
    <w:rsid w:val="008F0427"/>
    <w:rsid w:val="008F4C0A"/>
    <w:rsid w:val="00924ADD"/>
    <w:rsid w:val="009279F8"/>
    <w:rsid w:val="0095185F"/>
    <w:rsid w:val="00965382"/>
    <w:rsid w:val="009813F5"/>
    <w:rsid w:val="0098421D"/>
    <w:rsid w:val="009A06ED"/>
    <w:rsid w:val="009C1BD2"/>
    <w:rsid w:val="009E4639"/>
    <w:rsid w:val="009F00E6"/>
    <w:rsid w:val="00A2633D"/>
    <w:rsid w:val="00A85F39"/>
    <w:rsid w:val="00AA3036"/>
    <w:rsid w:val="00AC1921"/>
    <w:rsid w:val="00AD1D92"/>
    <w:rsid w:val="00B059DF"/>
    <w:rsid w:val="00B17181"/>
    <w:rsid w:val="00B173A1"/>
    <w:rsid w:val="00B40A39"/>
    <w:rsid w:val="00B4441E"/>
    <w:rsid w:val="00B45488"/>
    <w:rsid w:val="00B74A0F"/>
    <w:rsid w:val="00BA0EEB"/>
    <w:rsid w:val="00BA6364"/>
    <w:rsid w:val="00BE0070"/>
    <w:rsid w:val="00BE6EA7"/>
    <w:rsid w:val="00C106DE"/>
    <w:rsid w:val="00C131CB"/>
    <w:rsid w:val="00C26046"/>
    <w:rsid w:val="00C26E07"/>
    <w:rsid w:val="00C313F1"/>
    <w:rsid w:val="00C85E8C"/>
    <w:rsid w:val="00CE261E"/>
    <w:rsid w:val="00D05953"/>
    <w:rsid w:val="00D16532"/>
    <w:rsid w:val="00D5131B"/>
    <w:rsid w:val="00D708E5"/>
    <w:rsid w:val="00D742D8"/>
    <w:rsid w:val="00D77542"/>
    <w:rsid w:val="00DA6352"/>
    <w:rsid w:val="00DA6948"/>
    <w:rsid w:val="00DC2B72"/>
    <w:rsid w:val="00DC33DD"/>
    <w:rsid w:val="00DF5866"/>
    <w:rsid w:val="00E14BCD"/>
    <w:rsid w:val="00E5303A"/>
    <w:rsid w:val="00EA3BCF"/>
    <w:rsid w:val="00EB5B4A"/>
    <w:rsid w:val="00EC1FFE"/>
    <w:rsid w:val="00F145EA"/>
    <w:rsid w:val="00F4512F"/>
    <w:rsid w:val="00F7521F"/>
    <w:rsid w:val="00F93A2A"/>
    <w:rsid w:val="00F94FAA"/>
    <w:rsid w:val="00FA165C"/>
    <w:rsid w:val="00FC2894"/>
    <w:rsid w:val="00FD0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E976C"/>
  <w15:docId w15:val="{C032C58B-9C88-45BF-B542-29A0F45C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1736"/>
    <w:rPr>
      <w:sz w:val="24"/>
      <w:szCs w:val="24"/>
    </w:rPr>
  </w:style>
  <w:style w:type="paragraph" w:styleId="Nagwek3">
    <w:name w:val="heading 3"/>
    <w:basedOn w:val="Normalny"/>
    <w:next w:val="Normalny"/>
    <w:qFormat/>
    <w:rsid w:val="00851736"/>
    <w:pPr>
      <w:keepNext/>
      <w:ind w:right="-635"/>
      <w:outlineLvl w:val="2"/>
    </w:pPr>
    <w:rPr>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51736"/>
    <w:rPr>
      <w:color w:val="0000FF"/>
      <w:u w:val="single"/>
    </w:rPr>
  </w:style>
  <w:style w:type="paragraph" w:styleId="Tekstblokowy">
    <w:name w:val="Block Text"/>
    <w:basedOn w:val="Normalny"/>
    <w:rsid w:val="00851736"/>
    <w:pPr>
      <w:ind w:left="720" w:right="-635"/>
    </w:pPr>
    <w:rPr>
      <w:sz w:val="32"/>
    </w:rPr>
  </w:style>
  <w:style w:type="character" w:styleId="Odwoaniedokomentarza">
    <w:name w:val="annotation reference"/>
    <w:semiHidden/>
    <w:rsid w:val="007C2764"/>
    <w:rPr>
      <w:sz w:val="16"/>
      <w:szCs w:val="16"/>
    </w:rPr>
  </w:style>
  <w:style w:type="paragraph" w:styleId="Tekstkomentarza">
    <w:name w:val="annotation text"/>
    <w:basedOn w:val="Normalny"/>
    <w:semiHidden/>
    <w:rsid w:val="007C2764"/>
    <w:rPr>
      <w:sz w:val="20"/>
      <w:szCs w:val="20"/>
    </w:rPr>
  </w:style>
  <w:style w:type="paragraph" w:styleId="Tematkomentarza">
    <w:name w:val="annotation subject"/>
    <w:basedOn w:val="Tekstkomentarza"/>
    <w:next w:val="Tekstkomentarza"/>
    <w:semiHidden/>
    <w:rsid w:val="007C2764"/>
    <w:rPr>
      <w:b/>
      <w:bCs/>
    </w:rPr>
  </w:style>
  <w:style w:type="paragraph" w:styleId="Tekstdymka">
    <w:name w:val="Balloon Text"/>
    <w:basedOn w:val="Normalny"/>
    <w:semiHidden/>
    <w:rsid w:val="007C2764"/>
    <w:rPr>
      <w:rFonts w:ascii="Tahoma" w:hAnsi="Tahoma" w:cs="Tahoma"/>
      <w:sz w:val="16"/>
      <w:szCs w:val="16"/>
    </w:rPr>
  </w:style>
  <w:style w:type="paragraph" w:styleId="Akapitzlist">
    <w:name w:val="List Paragraph"/>
    <w:basedOn w:val="Normalny"/>
    <w:uiPriority w:val="34"/>
    <w:qFormat/>
    <w:rsid w:val="007C3129"/>
    <w:pPr>
      <w:ind w:left="708"/>
    </w:pPr>
  </w:style>
  <w:style w:type="paragraph" w:styleId="NormalnyWeb">
    <w:name w:val="Normal (Web)"/>
    <w:basedOn w:val="Normalny"/>
    <w:uiPriority w:val="99"/>
    <w:unhideWhenUsed/>
    <w:rsid w:val="00550DB9"/>
    <w:pPr>
      <w:spacing w:before="100" w:beforeAutospacing="1" w:after="100" w:afterAutospacing="1"/>
    </w:pPr>
  </w:style>
  <w:style w:type="character" w:styleId="Uwydatnienie">
    <w:name w:val="Emphasis"/>
    <w:uiPriority w:val="20"/>
    <w:qFormat/>
    <w:rsid w:val="00550DB9"/>
    <w:rPr>
      <w:i/>
      <w:iCs/>
    </w:rPr>
  </w:style>
  <w:style w:type="paragraph" w:styleId="Poprawka">
    <w:name w:val="Revision"/>
    <w:hidden/>
    <w:uiPriority w:val="99"/>
    <w:semiHidden/>
    <w:rsid w:val="000A40C9"/>
    <w:rPr>
      <w:sz w:val="24"/>
      <w:szCs w:val="24"/>
    </w:rPr>
  </w:style>
  <w:style w:type="character" w:styleId="Nierozpoznanawzmianka">
    <w:name w:val="Unresolved Mention"/>
    <w:uiPriority w:val="99"/>
    <w:semiHidden/>
    <w:unhideWhenUsed/>
    <w:rsid w:val="00385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725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799</Words>
  <Characters>5384</Characters>
  <Application>Microsoft Office Word</Application>
  <DocSecurity>0</DocSecurity>
  <Lines>83</Lines>
  <Paragraphs>24</Paragraphs>
  <ScaleCrop>false</ScaleCrop>
  <HeadingPairs>
    <vt:vector size="2" baseType="variant">
      <vt:variant>
        <vt:lpstr>Tytuł</vt:lpstr>
      </vt:variant>
      <vt:variant>
        <vt:i4>1</vt:i4>
      </vt:variant>
    </vt:vector>
  </HeadingPairs>
  <TitlesOfParts>
    <vt:vector size="1" baseType="lpstr">
      <vt:lpstr>WARUNKI UZYSKANIA ZALICZENIA Z GENETYKI KLINICZNEJ</vt:lpstr>
    </vt:vector>
  </TitlesOfParts>
  <Company>Zakład Genetyki</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UZYSKANIA ZALICZENIA Z GENETYKI KLINICZNEJ</dc:title>
  <dc:subject/>
  <dc:creator>Akademia Medyczna</dc:creator>
  <cp:keywords/>
  <dc:description/>
  <cp:lastModifiedBy>Fundacja Uniwersytetu Medycznego we Wrocławiu</cp:lastModifiedBy>
  <cp:revision>2</cp:revision>
  <cp:lastPrinted>2023-02-24T08:32:00Z</cp:lastPrinted>
  <dcterms:created xsi:type="dcterms:W3CDTF">2025-01-20T10:36:00Z</dcterms:created>
  <dcterms:modified xsi:type="dcterms:W3CDTF">2025-01-20T10:36:00Z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938f16a2ef019fcbd627f5115672ed283c9d888aada0cd36bf052e4e1b45d90f</vt:lpwstr>
  </property>
</Properties>
</file>