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1A85" w14:textId="1D370DF5" w:rsidR="0084404B" w:rsidRPr="0084404B" w:rsidRDefault="0084404B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Załącznik</w:t>
      </w:r>
      <w:r w:rsidR="009D7DA7">
        <w:rPr>
          <w:rStyle w:val="Odwoanieprzypisudolnego"/>
          <w:rFonts w:cs="Calibri"/>
          <w:sz w:val="20"/>
          <w:szCs w:val="20"/>
        </w:rPr>
        <w:footnoteReference w:id="1"/>
      </w:r>
      <w:r w:rsidRPr="0084404B">
        <w:rPr>
          <w:rFonts w:cs="Calibri"/>
          <w:sz w:val="20"/>
          <w:szCs w:val="20"/>
        </w:rPr>
        <w:t xml:space="preserve"> </w:t>
      </w:r>
    </w:p>
    <w:p w14:paraId="4AC54FBF" w14:textId="4AA64E29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41563B">
        <w:rPr>
          <w:rFonts w:cs="Calibri"/>
          <w:sz w:val="20"/>
          <w:szCs w:val="20"/>
        </w:rPr>
        <w:t>d</w:t>
      </w:r>
      <w:r w:rsidR="0084404B" w:rsidRPr="0041563B">
        <w:rPr>
          <w:rFonts w:cs="Calibri"/>
          <w:sz w:val="20"/>
          <w:szCs w:val="20"/>
        </w:rPr>
        <w:t>o u</w:t>
      </w:r>
      <w:r w:rsidRPr="0041563B">
        <w:rPr>
          <w:rFonts w:cs="Calibri"/>
          <w:sz w:val="20"/>
          <w:szCs w:val="20"/>
        </w:rPr>
        <w:t xml:space="preserve">chwały </w:t>
      </w:r>
      <w:r w:rsidR="00D76878" w:rsidRPr="0041563B">
        <w:rPr>
          <w:rFonts w:cs="Calibri"/>
          <w:sz w:val="20"/>
          <w:szCs w:val="20"/>
        </w:rPr>
        <w:t xml:space="preserve">nr </w:t>
      </w:r>
      <w:r w:rsidR="00207099">
        <w:rPr>
          <w:rFonts w:cs="Calibri"/>
          <w:sz w:val="20"/>
          <w:szCs w:val="20"/>
        </w:rPr>
        <w:t>2</w:t>
      </w:r>
      <w:r w:rsidR="009D7DA7">
        <w:rPr>
          <w:rFonts w:cs="Calibri"/>
          <w:sz w:val="20"/>
          <w:szCs w:val="20"/>
        </w:rPr>
        <w:t>472</w:t>
      </w:r>
    </w:p>
    <w:p w14:paraId="0E9132AC" w14:textId="77777777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Senatu Uniwersytetu Medycznego we Wrocławiu</w:t>
      </w:r>
    </w:p>
    <w:p w14:paraId="7351B39E" w14:textId="70D1690E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 xml:space="preserve">z dnia </w:t>
      </w:r>
      <w:r w:rsidR="009D7DA7">
        <w:rPr>
          <w:rFonts w:cs="Calibri"/>
          <w:sz w:val="20"/>
          <w:szCs w:val="20"/>
        </w:rPr>
        <w:t>15</w:t>
      </w:r>
      <w:r w:rsidR="00207099">
        <w:rPr>
          <w:rFonts w:cs="Calibri"/>
          <w:sz w:val="20"/>
          <w:szCs w:val="20"/>
        </w:rPr>
        <w:t xml:space="preserve"> </w:t>
      </w:r>
      <w:r w:rsidR="009D7DA7">
        <w:rPr>
          <w:rFonts w:cs="Calibri"/>
          <w:sz w:val="20"/>
          <w:szCs w:val="20"/>
        </w:rPr>
        <w:t>lutego 2023</w:t>
      </w:r>
      <w:r w:rsidRPr="0084404B">
        <w:rPr>
          <w:rFonts w:cs="Calibri"/>
          <w:bCs/>
          <w:iCs/>
          <w:sz w:val="20"/>
          <w:szCs w:val="20"/>
        </w:rPr>
        <w:t xml:space="preserve"> r.</w:t>
      </w:r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479B465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5DB676B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54EC4">
        <w:rPr>
          <w:rFonts w:ascii="Times New Roman" w:hAnsi="Times New Roman"/>
          <w:b/>
          <w:sz w:val="24"/>
          <w:szCs w:val="24"/>
        </w:rPr>
        <w:t>202</w:t>
      </w:r>
      <w:r w:rsidR="00233453">
        <w:rPr>
          <w:rFonts w:ascii="Times New Roman" w:hAnsi="Times New Roman"/>
          <w:b/>
          <w:sz w:val="24"/>
          <w:szCs w:val="24"/>
        </w:rPr>
        <w:t>3</w:t>
      </w:r>
      <w:r w:rsidR="00F54EC4">
        <w:rPr>
          <w:rFonts w:ascii="Times New Roman" w:hAnsi="Times New Roman"/>
          <w:b/>
          <w:sz w:val="24"/>
          <w:szCs w:val="24"/>
        </w:rPr>
        <w:t>/2</w:t>
      </w:r>
      <w:r w:rsidR="00233453">
        <w:rPr>
          <w:rFonts w:ascii="Times New Roman" w:hAnsi="Times New Roman"/>
          <w:b/>
          <w:sz w:val="24"/>
          <w:szCs w:val="24"/>
        </w:rPr>
        <w:t>4</w:t>
      </w:r>
      <w:r w:rsidR="00F54EC4">
        <w:rPr>
          <w:rFonts w:ascii="Times New Roman" w:hAnsi="Times New Roman"/>
          <w:b/>
          <w:sz w:val="24"/>
          <w:szCs w:val="24"/>
        </w:rPr>
        <w:t>-202</w:t>
      </w:r>
      <w:r w:rsidR="00233453">
        <w:rPr>
          <w:rFonts w:ascii="Times New Roman" w:hAnsi="Times New Roman"/>
          <w:b/>
          <w:sz w:val="24"/>
          <w:szCs w:val="24"/>
        </w:rPr>
        <w:t>5/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233453">
        <w:rPr>
          <w:rFonts w:ascii="Times New Roman" w:hAnsi="Times New Roman"/>
          <w:b/>
          <w:sz w:val="24"/>
          <w:szCs w:val="24"/>
        </w:rPr>
        <w:t>6</w:t>
      </w:r>
    </w:p>
    <w:p w14:paraId="7AEB5465" w14:textId="3AB75C45" w:rsidR="00A67BEB" w:rsidRDefault="00A67B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5B915E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DA18BE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3ECCAF3" w14:textId="08B2EB14" w:rsidR="00765852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5E0D5B" w14:paraId="7493D34F" w14:textId="77777777" w:rsidTr="00DA18BE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F96490" w14:textId="07FCF846" w:rsidR="00FA73B5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DA18BE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A2A1CAA" w14:textId="761E0E37" w:rsidR="00FA73B5" w:rsidRPr="005E0D5B" w:rsidRDefault="00DA18BE" w:rsidP="00FA73B5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5E0D5B" w14:paraId="6988F6AD" w14:textId="77777777" w:rsidTr="00DA18BE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E515FA" w14:textId="65698C2E" w:rsidR="00FA73B5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DA18BE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9E9F97C" w14:textId="60AC5F50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DA18BE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5976C1" w14:textId="4FD17879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DA18BE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2839ACE6" w:rsidR="00B51E2B" w:rsidRPr="008159E2" w:rsidRDefault="00A609D9" w:rsidP="00B51E2B">
            <w:pPr>
              <w:rPr>
                <w:rFonts w:ascii="Times New Roman" w:hAnsi="Times New Roman"/>
                <w:b/>
                <w:bCs/>
              </w:rPr>
            </w:pPr>
            <w:r w:rsidRPr="00A609D9">
              <w:rPr>
                <w:rFonts w:ascii="Times New Roman" w:hAnsi="Times New Roman"/>
                <w:b/>
                <w:bCs/>
              </w:rPr>
              <w:t>26</w:t>
            </w:r>
            <w:r w:rsidR="00066E50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B51E2B" w:rsidRPr="005E0D5B" w14:paraId="6A3294DF" w14:textId="77777777" w:rsidTr="00DA18BE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5B4430B" w:rsidR="00B51E2B" w:rsidRPr="005E0D5B" w:rsidRDefault="00DA18B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C1862">
              <w:rPr>
                <w:rFonts w:ascii="Times New Roman" w:hAnsi="Times New Roman"/>
              </w:rPr>
              <w:t>auki o zdrowiu</w:t>
            </w:r>
            <w:r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5E0D5B" w14:paraId="2C54B8C4" w14:textId="77777777" w:rsidTr="00DA18BE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FF7C69" w14:textId="4AFF0B68" w:rsidR="00B51E2B" w:rsidRPr="005E0D5B" w:rsidRDefault="00F07E6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C1862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5E0D5B" w:rsidRDefault="00395BA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578CAADF" w:rsidR="008A2BFB" w:rsidRPr="005E0D5B" w:rsidRDefault="00A609D9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609D9">
              <w:rPr>
                <w:rFonts w:ascii="Times New Roman" w:hAnsi="Times New Roman"/>
                <w:b/>
              </w:rPr>
              <w:t>10</w:t>
            </w:r>
            <w:r w:rsidR="00003984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4ADD8799" w:rsidR="008A2BFB" w:rsidRPr="003565F3" w:rsidRDefault="0051169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77AD2A45" w:rsidR="008A2BFB" w:rsidRPr="003565F3" w:rsidRDefault="00E84DF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545E2A5" w:rsidR="00786F5F" w:rsidRPr="003565F3" w:rsidRDefault="00D8580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5E0D5B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4D4F50F8" w:rsidR="00F16554" w:rsidRPr="003565F3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28</w:t>
            </w:r>
          </w:p>
        </w:tc>
      </w:tr>
      <w:tr w:rsidR="00F16554" w:rsidRPr="005E0D5B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Default="00DA18BE" w:rsidP="00F1655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5E0D5B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5E0D5B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5E0D5B" w:rsidRDefault="00BE181F" w:rsidP="00451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451D8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302238C" w:rsidR="00BE181F" w:rsidRPr="00356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451D8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0D20A921" w:rsidR="00BE181F" w:rsidRPr="003565F3" w:rsidRDefault="00FF4563" w:rsidP="00451D8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</w:t>
            </w:r>
          </w:p>
        </w:tc>
      </w:tr>
    </w:tbl>
    <w:p w14:paraId="1C5B80F7" w14:textId="64C05030" w:rsidR="003565F3" w:rsidRDefault="003565F3" w:rsidP="004C47FD">
      <w:pPr>
        <w:rPr>
          <w:rFonts w:ascii="Times New Roman" w:hAnsi="Times New Roman"/>
          <w:b/>
          <w:sz w:val="24"/>
          <w:szCs w:val="24"/>
        </w:rPr>
      </w:pPr>
    </w:p>
    <w:p w14:paraId="40D133B4" w14:textId="77777777" w:rsidR="003565F3" w:rsidRDefault="003565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E309B9" w14:textId="1D85EE09" w:rsidR="004C47FD" w:rsidRDefault="004C47FD" w:rsidP="00390319"/>
    <w:p w14:paraId="4DA008DB" w14:textId="6120F73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6</w:t>
      </w:r>
    </w:p>
    <w:p w14:paraId="0F808A42" w14:textId="2B99E1C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042D6">
        <w:rPr>
          <w:rFonts w:ascii="Times New Roman" w:hAnsi="Times New Roman"/>
          <w:b/>
          <w:sz w:val="24"/>
          <w:szCs w:val="24"/>
        </w:rPr>
        <w:t xml:space="preserve"> 202</w:t>
      </w:r>
      <w:r w:rsidR="00066E50">
        <w:rPr>
          <w:rFonts w:ascii="Times New Roman" w:hAnsi="Times New Roman"/>
          <w:b/>
          <w:sz w:val="24"/>
          <w:szCs w:val="24"/>
        </w:rPr>
        <w:t>3</w:t>
      </w:r>
      <w:r w:rsidR="004042D6">
        <w:rPr>
          <w:rFonts w:ascii="Times New Roman" w:hAnsi="Times New Roman"/>
          <w:b/>
          <w:sz w:val="24"/>
          <w:szCs w:val="24"/>
        </w:rPr>
        <w:t>/202</w:t>
      </w:r>
      <w:r w:rsidR="00066E50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81BD4" w:rsidRPr="00B81BD4" w14:paraId="7C89E6F4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74F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27E7" w14:textId="2E6920E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A767" w14:textId="3123167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622" w14:textId="091BEE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669" w14:textId="64D4ACE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5F6" w14:textId="636DAB5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661D" w14:textId="0152B50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E8D" w14:textId="5CF846A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8C" w14:textId="5335C468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4CBDE14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83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85E2" w14:textId="43BBC1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1C1" w14:textId="7277F630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ADD" w14:textId="6BEE3F7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A48" w14:textId="6C83AD4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D642" w14:textId="226080B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477" w14:textId="6B37158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80C" w14:textId="3B4160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713" w14:textId="49C8BBDD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6D56EA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9C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27EE" w14:textId="24DF31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CC99" w14:textId="2176DC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C15" w14:textId="03E743F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495" w14:textId="4EC9AAFC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F63" w14:textId="0BC0FE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8D7" w14:textId="05FA3E7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FBB5" w14:textId="6C3ACA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29" w14:textId="1BA731F6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8CD19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91F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BC47" w14:textId="466D401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510" w14:textId="3F1C015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56A" w14:textId="25FAC6B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BBC" w14:textId="4BB64D9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F66" w14:textId="350991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C885" w14:textId="4B316F8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68F" w14:textId="429023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989" w14:textId="24E62AD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73878A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C3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932B" w14:textId="6A1FE74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A92B" w14:textId="64F779A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4" w14:textId="05041C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7F14" w14:textId="09D738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EC3" w14:textId="20A8C0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2947" w14:textId="04E00D3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BD9" w14:textId="226856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29E" w14:textId="17C5338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932E17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B74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8A7" w14:textId="0355A4E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65" w14:textId="07A4A90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EE" w14:textId="52F573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1F1" w14:textId="2D643A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329" w14:textId="792C9FF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FBE" w14:textId="4002D19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F08A" w14:textId="472FE46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2EA" w14:textId="135912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59D5A9AC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4A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7B7B" w14:textId="5B19ABB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31B" w14:textId="3AE25A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8FB" w14:textId="65787B0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B8A" w14:textId="24D031C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568" w14:textId="620FE0A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1" w14:textId="162A155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C5D" w14:textId="6781D76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BA0" w14:textId="1AEB73A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4FD484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5F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9D4" w14:textId="1281221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Prawo 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44" w14:textId="5022B24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FF6" w14:textId="5E1E9B3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3532" w14:textId="57369B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74D1" w14:textId="650A825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B80" w14:textId="5F37FAA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279" w14:textId="0196F25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EAF" w14:textId="16DAE2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3E1895D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BA2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5C63" w14:textId="7F0589F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2E77" w14:textId="0F1FBB8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3F4F" w14:textId="4F6AAF8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7663" w14:textId="4ADD3E7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B91D" w14:textId="24B316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5ED5" w14:textId="057F9F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E4A" w14:textId="0C18CA9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6FB7" w14:textId="2AEFEB0C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BE77B0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0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69F4" w14:textId="0C058D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5F26" w14:textId="751DC3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6C6" w14:textId="493EA83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80C" w14:textId="0695D4E6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EE17" w14:textId="3D89B1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B801" w14:textId="666556A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B6D" w14:textId="58BA55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F00" w14:textId="0AAAD62A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5C1073A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8AD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E652" w14:textId="3BFE053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ogólna /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108" w14:textId="7E5510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032" w14:textId="13D8909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9229" w14:textId="6E53881F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FA20" w14:textId="050373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31" w14:textId="7083E7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8BCF" w14:textId="0F5E8C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FBC" w14:textId="3945313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26D4BB86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3CB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417F" w14:textId="2E7CC33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Podstawy biofizyczne diagnostyki i terapii/Biofizyka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6DE4" w14:textId="035A31C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ABFB" w14:textId="36358C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8218" w14:textId="3F55E40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9841" w14:textId="5D190A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BEAC" w14:textId="24C6E2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83C7" w14:textId="7CD9EB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6B72" w14:textId="4F3704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246EC67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3A0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7EFB" w14:textId="0CC173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organiczna/Związki organiczne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352" w14:textId="748A85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5FD" w14:textId="01351C2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367" w14:textId="6D84B8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6DC0" w14:textId="17AFFE9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3598" w14:textId="55C669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FB3" w14:textId="37DA941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ACE" w14:textId="5770453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5436208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098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DD7" w14:textId="091D44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AE8" w14:textId="42D108B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BC0A" w14:textId="68486C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998" w14:textId="3D6946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D83" w14:textId="0ACCB50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8DDD" w14:textId="6A4AAA7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A1D" w14:textId="4D7B2D1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C8" w14:textId="097CAC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5A461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1D1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DDDB" w14:textId="513B73E5" w:rsidR="002A573F" w:rsidRPr="002A573F" w:rsidRDefault="00B81BD4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Związki biologicznie czynne w żywności/</w:t>
            </w:r>
            <w:r w:rsidR="00856C8A">
              <w:t xml:space="preserve"> </w:t>
            </w:r>
            <w:r w:rsidR="002A573F" w:rsidRPr="002A573F">
              <w:rPr>
                <w:rFonts w:ascii="Times New Roman" w:hAnsi="Times New Roman"/>
                <w:sz w:val="20"/>
                <w:szCs w:val="20"/>
              </w:rPr>
              <w:t>Biologiczna aktywność składników</w:t>
            </w:r>
          </w:p>
          <w:p w14:paraId="160EF1A1" w14:textId="7651C114" w:rsidR="002A573F" w:rsidRPr="002A573F" w:rsidRDefault="002A573F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73F">
              <w:rPr>
                <w:rFonts w:ascii="Times New Roman" w:hAnsi="Times New Roman"/>
                <w:sz w:val="20"/>
                <w:szCs w:val="20"/>
              </w:rPr>
              <w:t xml:space="preserve">żywności </w:t>
            </w:r>
          </w:p>
          <w:p w14:paraId="6F03D67F" w14:textId="10BAF63D" w:rsidR="00B81BD4" w:rsidRPr="00FF036C" w:rsidRDefault="002A573F" w:rsidP="002A57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573F">
              <w:rPr>
                <w:rFonts w:ascii="Times New Roman" w:hAnsi="Times New Roman"/>
                <w:sz w:val="20"/>
                <w:szCs w:val="20"/>
              </w:rPr>
              <w:t>pochodzenia roślinnego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4BC" w14:textId="5EAB8D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7AB" w14:textId="7667A5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4DE2" w14:textId="013996E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F1D" w14:textId="195FF69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5539" w14:textId="1184A9D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5CE" w14:textId="2973B8E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178" w14:textId="5788CB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7E5BBB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FE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6056" w14:textId="1EF7A62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Biologia medyczna</w:t>
            </w:r>
            <w:r w:rsidR="00FF0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36C">
              <w:rPr>
                <w:rFonts w:ascii="Times New Roman" w:hAnsi="Times New Roman"/>
                <w:sz w:val="20"/>
                <w:szCs w:val="20"/>
              </w:rPr>
              <w:t>/ Wykorzystanie nauk biologicznych w medycynie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732" w14:textId="1635F40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D8" w14:textId="77E42074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9B" w14:textId="360626AB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0063" w14:textId="3B1D86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2A8" w14:textId="76B22D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5D0" w14:textId="2C8AE1C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C427" w14:textId="6703671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5D3292B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448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A405" w14:textId="08964C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Ewolucja żywienia/Historia żywienia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177A" w14:textId="08FEA3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7DFC" w14:textId="3D2FFDB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E25" w14:textId="752526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A3DD" w14:textId="110627B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27A1" w14:textId="342DD8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3D3A" w14:textId="5DDBF0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D015" w14:textId="5994131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4B05B5B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6C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2961" w14:textId="20AD04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52CB" w14:textId="631F5FD6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698" w14:textId="4AB54724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EAF" w14:textId="60D6FE7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E4C4" w14:textId="32ED25D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2134" w14:textId="4ED1D10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6DE1" w14:textId="624C88D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19" w14:textId="2D2A08F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DB24AE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64F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CE70" w14:textId="509303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ACF" w14:textId="46FC32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053C" w14:textId="54343B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710" w14:textId="0506D8D3" w:rsidR="00B81BD4" w:rsidRPr="00FF036C" w:rsidRDefault="0039320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E99B" w14:textId="395673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C27" w14:textId="1187B04D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4A86" w14:textId="3CBCFB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605" w14:textId="391AD2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2E725B7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847C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73D2" w14:textId="32F74E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12E9" w14:textId="3D49669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4365" w14:textId="43F0CC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FDC" w14:textId="07E9CAD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806A" w14:textId="2F167A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4603" w14:textId="0C77EA5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C353" w14:textId="6F65BD3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A5" w14:textId="2D187D8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3D2125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36C7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75E3" w14:textId="1F94BE2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093" w14:textId="285069D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A9" w14:textId="2FF8238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E72" w14:textId="5D770E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C0A" w14:textId="1F62650E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76B" w14:textId="29C32940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711F" w14:textId="6990F7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684" w14:textId="7980CE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12233B" w14:paraId="4B74CBD9" w14:textId="77777777" w:rsidTr="00FF036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3928F51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1EEBDD56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3EF3A20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158BAC3" w:rsidR="00B81BD4" w:rsidRPr="00FF036C" w:rsidRDefault="002F6B49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18BEB71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4D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9A40ED4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65D9B3E1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ABEE0E0" w14:textId="77777777" w:rsidR="004042D6" w:rsidRDefault="004042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2239CE1F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2023/2024 – 2025/2026</w:t>
      </w:r>
    </w:p>
    <w:p w14:paraId="6F66BDC3" w14:textId="026E3EC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16A62">
        <w:rPr>
          <w:rFonts w:ascii="Times New Roman" w:hAnsi="Times New Roman"/>
          <w:b/>
          <w:sz w:val="24"/>
          <w:szCs w:val="24"/>
        </w:rPr>
        <w:t xml:space="preserve"> 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4</w:t>
      </w:r>
      <w:r w:rsidR="00A16A62">
        <w:rPr>
          <w:rFonts w:ascii="Times New Roman" w:hAnsi="Times New Roman"/>
          <w:b/>
          <w:sz w:val="24"/>
          <w:szCs w:val="24"/>
        </w:rPr>
        <w:t>/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5</w:t>
      </w:r>
    </w:p>
    <w:p w14:paraId="538AE689" w14:textId="3E46E50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34450C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12233B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73DE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881106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001D2F2" w14:textId="1E3D776A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12233B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D9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E24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51C74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B2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7CD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9C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94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AFA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76B259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48F259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F25A1" w:rsidRPr="00EF25A1" w14:paraId="3BC484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DA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777" w14:textId="0A9BBD2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DBD" w14:textId="12B67E7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E0" w14:textId="1417E13C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3B9" w14:textId="7B269BC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7C1" w14:textId="0BF373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85E" w14:textId="3F45CA5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5D" w14:textId="5DB964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2D0" w14:textId="402E2F8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677AFDBE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BF0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500" w14:textId="62F8DB9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285" w14:textId="6062678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2EA" w14:textId="779337F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021" w14:textId="57F523C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9DF" w14:textId="04A99CE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D5" w14:textId="56062C7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87C" w14:textId="53FE6B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80D" w14:textId="6FB24EA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AE05057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5C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E2" w14:textId="5053F70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dietetyki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01C" w14:textId="403B75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80" w14:textId="7C7EA35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97C" w14:textId="7D467EA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8D" w14:textId="1F683F0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429" w14:textId="2262FA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091" w14:textId="6D6553D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2F0" w14:textId="5E688F7D" w:rsidR="00EF25A1" w:rsidRPr="00EF25A1" w:rsidRDefault="00952BA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251AF29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CE2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CA" w14:textId="37EE295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99A" w14:textId="08B261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672" w14:textId="5178403A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D23" w14:textId="236E1B3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CC" w14:textId="67EF219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1CA" w14:textId="33502D6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239" w14:textId="5018DBD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542" w14:textId="21307A1C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33C756C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A5C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B2" w14:textId="684EA96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Kliniczny zarys chorób z patofizjologią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D63" w14:textId="66FD7FC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270" w14:textId="3DCDBA6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7DA" w14:textId="34120BF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3A2" w14:textId="6F1B0E5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4BC" w14:textId="52A88E4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3B1" w14:textId="4D2ED0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D83" w14:textId="5303BA7B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D1A6A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4DA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08A" w14:textId="1DEFDBB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Farmakologia i farmakoterapia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175" w14:textId="16BB6B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3E1" w14:textId="6BD5E6C6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40A" w14:textId="7A30AF69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814" w14:textId="54405AC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5F1" w14:textId="068A1F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DC1" w14:textId="1871F9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5D" w14:textId="5207CED6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E37115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63C7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EDC" w14:textId="25CC747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Higiena i toksykologia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12B" w14:textId="5861672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81E" w14:textId="51C211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65C" w14:textId="33F4D37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1DB" w14:textId="0C215F1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10E8" w14:textId="36FCBBE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FA9" w14:textId="71B51D5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5E5" w14:textId="0575C14F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4D7DE20D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313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CA" w14:textId="0A4F01A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AC3" w14:textId="47CC920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714" w14:textId="2FDD799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4BF" w14:textId="1BE6943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F" w14:textId="4400F7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97C" w14:textId="401FC29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E8F" w14:textId="672A90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F2C" w14:textId="6CB788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2D56913B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1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97" w14:textId="36E8790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dia</w:t>
            </w:r>
            <w:r w:rsidR="00D046EA">
              <w:rPr>
                <w:rFonts w:ascii="Times New Roman" w:hAnsi="Times New Roman"/>
                <w:sz w:val="20"/>
                <w:szCs w:val="20"/>
              </w:rPr>
              <w:t>g</w:t>
            </w:r>
            <w:r w:rsidRPr="00EF25A1">
              <w:rPr>
                <w:rFonts w:ascii="Times New Roman" w:hAnsi="Times New Roman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438" w14:textId="7FB6493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4E" w14:textId="5E4D9AA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4CF" w14:textId="362F000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B23" w14:textId="451D941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8F" w14:textId="6EBD2A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E9A" w14:textId="733B76C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E" w14:textId="30E6886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EF25A1" w14:paraId="019F128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072F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C2B" w14:textId="12BDD85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Wybrane zagadnienia z metodologii badań żywieniowych/Podstawy analizy wyników badań żywieniowych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7C25" w14:textId="1821ADDE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7F12" w14:textId="5F17E7D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9107" w14:textId="3325831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C24A" w14:textId="4123B3D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5765" w14:textId="11B83EA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6E3E" w14:textId="6448D2A0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3556" w14:textId="58C5404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EF25A1" w14:paraId="5571802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391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18" w14:textId="7FF2451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Immunologia/ Immunogenetyka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E35" w14:textId="2EA6B15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A6" w14:textId="6CA25DB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7B0" w14:textId="74027B8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27E" w14:textId="383BCB2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785" w14:textId="5C2E0CC6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ACD" w14:textId="1BF978C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A03" w14:textId="68E27538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EF25A1" w14:paraId="44061951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BB9" w14:textId="5DA39189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4604" w14:textId="18FE085F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12D" w14:textId="71D7907D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080" w14:textId="21E3727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095" w14:textId="2DA9ECD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50D" w14:textId="6AEF7F6B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429" w14:textId="00F8162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39C" w14:textId="48756C9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EF25A1" w14:paraId="013159C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E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F95" w14:textId="5BD4BC9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5024" w14:textId="0B5303CF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0A" w14:textId="0AC5DCB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9FA" w14:textId="63B11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EB0" w14:textId="75D4431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5ADE" w14:textId="0B1E3A7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B0B" w14:textId="07D3D82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3B3" w14:textId="6517BDE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EF25A1" w14:paraId="3A788156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6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E82D" w14:textId="4B90431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szpitalu dziecięcym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C4EA" w14:textId="786A6CC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122F" w14:textId="25DCA4B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25D" w14:textId="1CA84C8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12BB" w14:textId="2F6788B2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6B93" w14:textId="69AD9004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9F80" w14:textId="73E8044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B4B6" w14:textId="26F987D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95D">
              <w:rPr>
                <w:rFonts w:ascii="Times New Roman" w:hAnsi="Times New Roman"/>
              </w:rPr>
              <w:t>zal</w:t>
            </w:r>
            <w:proofErr w:type="spellEnd"/>
            <w:r w:rsidRPr="0047695D">
              <w:rPr>
                <w:rFonts w:ascii="Times New Roman" w:hAnsi="Times New Roman"/>
              </w:rPr>
              <w:t>.</w:t>
            </w:r>
          </w:p>
        </w:tc>
      </w:tr>
      <w:tr w:rsidR="00233453" w:rsidRPr="00EF25A1" w14:paraId="51453491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6E83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9566" w14:textId="2345ED53" w:rsidR="00233453" w:rsidRPr="0041563B" w:rsidRDefault="0041563B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63B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1C8E" w14:textId="55B24BF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DC3" w14:textId="341A167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C415" w14:textId="67DC4F6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FC9F" w14:textId="74EC69B9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32F0" w14:textId="7E5A5B1C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D484" w14:textId="27E90F7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8FB0" w14:textId="33043D26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95D">
              <w:rPr>
                <w:rFonts w:ascii="Times New Roman" w:hAnsi="Times New Roman"/>
              </w:rPr>
              <w:t>zal</w:t>
            </w:r>
            <w:proofErr w:type="spellEnd"/>
            <w:r w:rsidRPr="0047695D">
              <w:rPr>
                <w:rFonts w:ascii="Times New Roman" w:hAnsi="Times New Roman"/>
              </w:rPr>
              <w:t>.</w:t>
            </w:r>
          </w:p>
        </w:tc>
      </w:tr>
      <w:tr w:rsidR="00233453" w:rsidRPr="00EF25A1" w14:paraId="5C22337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CD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F428" w14:textId="5ADC7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47F" w14:textId="5768223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08A" w14:textId="50F5890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741" w14:textId="76976ED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2BF" w14:textId="3230B783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614" w14:textId="49A2572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04D4" w14:textId="5389656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F42" w14:textId="5903FB4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12233B" w14:paraId="54432A11" w14:textId="77777777" w:rsidTr="00451D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FF11A" w14:textId="77777777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313E58" w14:textId="670CA6FD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31B63E" w14:textId="772AAD6F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96788" w14:textId="3AAE2050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A42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57B63" w14:textId="7A455E16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B5A89" w14:textId="204550A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A42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CFDE0" w14:textId="2B060DF1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47ED8" w14:textId="523766F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E0BA397" w14:textId="77777777" w:rsidR="004042D6" w:rsidRDefault="004042D6">
      <w:r>
        <w:br w:type="page"/>
      </w:r>
    </w:p>
    <w:p w14:paraId="59F4CB41" w14:textId="77777777" w:rsidR="00FA67F8" w:rsidRDefault="00FA67F8" w:rsidP="004F4505"/>
    <w:p w14:paraId="77C5AB11" w14:textId="4D88CB27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2023/2024 – 2025/2026</w:t>
      </w:r>
    </w:p>
    <w:p w14:paraId="7540A621" w14:textId="7F68713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920DD">
        <w:rPr>
          <w:rFonts w:ascii="Times New Roman" w:hAnsi="Times New Roman"/>
          <w:b/>
          <w:sz w:val="24"/>
          <w:szCs w:val="24"/>
        </w:rPr>
        <w:t xml:space="preserve"> </w:t>
      </w:r>
      <w:r w:rsidR="00C920DD" w:rsidRPr="00C920DD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5</w:t>
      </w:r>
      <w:r w:rsidR="00C920DD" w:rsidRPr="00C920DD">
        <w:rPr>
          <w:rFonts w:ascii="Times New Roman" w:hAnsi="Times New Roman"/>
          <w:b/>
          <w:sz w:val="24"/>
          <w:szCs w:val="24"/>
        </w:rPr>
        <w:t>/202</w:t>
      </w:r>
      <w:r w:rsidR="00066E50">
        <w:rPr>
          <w:rFonts w:ascii="Times New Roman" w:hAnsi="Times New Roman"/>
          <w:b/>
          <w:sz w:val="24"/>
          <w:szCs w:val="24"/>
        </w:rPr>
        <w:t>6</w:t>
      </w:r>
    </w:p>
    <w:p w14:paraId="4C32430A" w14:textId="02495C7E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  <w:gridCol w:w="926"/>
      </w:tblGrid>
      <w:tr w:rsidR="004042D6" w:rsidRPr="0012233B" w14:paraId="52194FB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C1627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FAB600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2725040E" w14:textId="7EB97338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12233B" w14:paraId="2589D58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BDD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21BD9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4D5E4F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528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949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C2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D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E0871B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BE55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7695D" w:rsidRPr="00FF036C" w14:paraId="54E1D66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7B8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039" w14:textId="000DDA7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dietetyki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781" w14:textId="1D00FF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FD1" w14:textId="39C6E22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122" w14:textId="6BD9B63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5A3" w14:textId="4299B88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5A" w14:textId="1C987B3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F3" w14:textId="6444D8B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0FE" w14:textId="68CACC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9C3D3A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243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DA" w14:textId="031B819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CB38" w14:textId="51470AA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E16" w14:textId="2D711E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4432" w14:textId="67A3B10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076" w14:textId="0DCB69E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7F3" w14:textId="4FABAA2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37E" w14:textId="07AA5F3A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0078" w14:textId="2E13E0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7695D" w:rsidRPr="00FF036C" w14:paraId="49827DA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B4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4C6" w14:textId="4B8A245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Dietetyka pediatryczna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265C" w14:textId="0DA0C2A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8DBD" w14:textId="6B571D4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7F2" w14:textId="080A627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FCE" w14:textId="117041E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0DA" w14:textId="1A9C15A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BBD1" w14:textId="70F6808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2D9" w14:textId="4044367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728347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891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EA" w14:textId="695570F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17C" w14:textId="0DDBBBA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0103" w14:textId="41BABC2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0BF" w14:textId="33D1E14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E37" w14:textId="15BBBC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D1FB" w14:textId="5E2E04D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02C" w14:textId="267BF8A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559" w14:textId="4B272CDF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83FA2D9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B365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02C9" w14:textId="3B4B441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B60" w14:textId="51800AF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7C1" w14:textId="38323D3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6B3B" w14:textId="7A632E6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7F0B" w14:textId="49F769C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7CD8" w14:textId="33A1BAA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5EFC" w14:textId="5E827DD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AE68" w14:textId="51534BF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047DB12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2719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BF6E" w14:textId="5D50E46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8E2A" w14:textId="035856C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CBBC" w14:textId="6F05218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A31F" w14:textId="32E4E63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9C1A" w14:textId="12612E5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7900" w14:textId="353B8F5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A987" w14:textId="48F66D8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602F" w14:textId="60C4D8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233453" w:rsidRPr="00FF036C" w14:paraId="736E0D4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102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1702" w14:textId="2A4F71B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9126" w14:textId="44CAC2D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4E72" w14:textId="31A0820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5DFA" w14:textId="75A8FF8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359C" w14:textId="6F6119E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69D4" w14:textId="7B2C27B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0C8" w14:textId="67FC34C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9F89" w14:textId="51819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FF036C" w14:paraId="22EA31E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C7A8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9" w14:textId="03EFFF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02B" w14:textId="2927DF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98E" w14:textId="79C773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4E73" w14:textId="5582BD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EA7" w14:textId="01E9C1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471" w14:textId="38FBB1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22D7" w14:textId="1260D0D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929C" w14:textId="2737A2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4369F1A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FF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8E" w14:textId="7B7079B1" w:rsidR="00233453" w:rsidRPr="00FF036C" w:rsidRDefault="00CB1208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B1208">
              <w:rPr>
                <w:rFonts w:ascii="Times New Roman" w:hAnsi="Times New Roman"/>
                <w:sz w:val="18"/>
                <w:szCs w:val="18"/>
              </w:rPr>
              <w:t>Kuchnie świata w alternatywnych terapiach żywieniowych/Diety alternatywne z uwzględnieniem regionalnych zwyczajów żywieniowych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508" w14:textId="5F6137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7AF" w14:textId="2F8DE11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BC1" w14:textId="18A8406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61" w14:textId="447357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167" w14:textId="78D88E4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10D" w14:textId="43830C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83F" w14:textId="158E3BD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4465DAA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C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7A1" w14:textId="4A7C40F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36C" w14:textId="138172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52" w14:textId="680420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4A4" w14:textId="01531D1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F33" w14:textId="6C8EC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8AC" w14:textId="3CE55E2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93D3" w14:textId="465976C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A84" w14:textId="712D7E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52201221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94E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C0F" w14:textId="7951BA5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Żywność dla szczególnych grup ludności/ Żywność specjalnego przeznaczenia medycznego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39A4" w14:textId="4F675C8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946" w14:textId="216D1F4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8451" w14:textId="5EBAE3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1B3A" w14:textId="3D8132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707" w14:textId="2069E4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1E7" w14:textId="198142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ED5F" w14:textId="0EDC3F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52014EA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B65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12F" w14:textId="029326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CB3" w14:textId="688ABBD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0F" w14:textId="3DF041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DC" w14:textId="04A858B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25F" w14:textId="72030FD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DF" w14:textId="0C60093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0AB" w14:textId="5F501D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A86" w14:textId="61D4797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0245B68D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78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3A2" w14:textId="624366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C85" w14:textId="0006362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F05" w14:textId="18255AE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73" w14:textId="208E76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26E" w14:textId="71EAB7C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DC8" w14:textId="0561AC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7DD" w14:textId="5EDC0C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8" w14:textId="170DBC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5BF900CA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E89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46" w14:textId="1423AB2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pracy z pacjentem w poradni dietetycznej/Pacjent w poradni dietetycznej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25" w14:textId="629B51E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96E" w14:textId="3B0337B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091" w14:textId="7571AF3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2F" w14:textId="51E27D8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7D" w14:textId="4E91888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917" w14:textId="7EAC8B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C5E" w14:textId="692041B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5E022763" w14:textId="00E7AEBC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763E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F4B" w14:textId="0D55E8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Interakcje leków z żywnością i suplementami diety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A0C3" w14:textId="33CF7F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1B61" w14:textId="3A6576D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71A" w14:textId="618DF55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980" w14:textId="1E0B055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B9F1" w14:textId="27D9C86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CFF" w14:textId="68EA0EC7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6BB0" w14:textId="7645CFB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26" w:type="dxa"/>
            <w:vAlign w:val="center"/>
          </w:tcPr>
          <w:p w14:paraId="532707AF" w14:textId="2A3F4F6F" w:rsidR="00233453" w:rsidRPr="00FF036C" w:rsidRDefault="00233453" w:rsidP="00233453">
            <w:pPr>
              <w:rPr>
                <w:sz w:val="18"/>
                <w:szCs w:val="18"/>
              </w:rPr>
            </w:pPr>
          </w:p>
        </w:tc>
      </w:tr>
      <w:tr w:rsidR="00233453" w:rsidRPr="00FF036C" w14:paraId="78A2381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198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935" w14:textId="79A06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Zaburzenia odżywiania o podłożu psychogennym/Psychologiczne uwarunkowania otyłości i niedożywienia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617" w14:textId="6AD1BC7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01F" w14:textId="7C68B8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ED7" w14:textId="032FAC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492" w14:textId="01BA18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F2E" w14:textId="2707B61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61E" w14:textId="1FC4B27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0DB" w14:textId="5745699A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467C75F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71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CE5" w14:textId="10C03E3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 xml:space="preserve">Podstawy </w:t>
            </w: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psychodietetyki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/ Psychologiczne podstawy zaburzeń odżywiania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090E" w14:textId="3A20B18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2C17" w14:textId="1348770B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534" w14:textId="5E0BAE6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143B" w14:textId="012E4AE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32" w14:textId="67FB93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65E2" w14:textId="3945101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C32" w14:textId="2988559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489743B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993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69E8" w14:textId="20D7ABE4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Zarys chirurgii z elementami żywienia w okresie okołooperacyjnym</w:t>
            </w:r>
            <w:r w:rsidR="004E22E1">
              <w:rPr>
                <w:rFonts w:ascii="Times New Roman" w:hAnsi="Times New Roman"/>
                <w:sz w:val="18"/>
                <w:szCs w:val="18"/>
              </w:rPr>
              <w:t>/</w:t>
            </w:r>
            <w:r w:rsidR="004E22E1" w:rsidRPr="0041563B">
              <w:rPr>
                <w:rFonts w:ascii="Times New Roman" w:hAnsi="Times New Roman"/>
                <w:sz w:val="18"/>
                <w:szCs w:val="18"/>
              </w:rPr>
              <w:t>Żywienie w okresie okołooperacyjnym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E716" w14:textId="15E89FA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0FEF" w14:textId="1842AD0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0E9B" w14:textId="50F5B99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0E6D" w14:textId="7DDCD47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3554" w14:textId="1BCF4BB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B589" w14:textId="7A999D8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028B" w14:textId="723E08C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4EC88B84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22FF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8860" w14:textId="087262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Dietoterapia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 xml:space="preserve"> bloków metabolicznych/Bloki metaboliczne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88A" w14:textId="27280CB9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02C7" w14:textId="467CEF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74D2" w14:textId="41EB7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5EC1" w14:textId="005C194D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CA03" w14:textId="684346D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BE7" w14:textId="78014B7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2FC" w14:textId="64BA218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3DC3D8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D83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29" w14:textId="6AAC15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Fakultet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221" w14:textId="40A07624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E30" w14:textId="5468454C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C19" w14:textId="3BC4A29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42B" w14:textId="385C7A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D7A" w14:textId="5A4B8ED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294" w14:textId="7B81293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8C4" w14:textId="191CFCD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738FBB9A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F7A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3B3" w14:textId="6EECB69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5B4" w14:textId="6D20F7E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E9F" w14:textId="63160F9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06" w14:textId="272C05F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7916" w14:textId="6953A3A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216D" w14:textId="04A049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AC" w14:textId="106E245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57D" w14:textId="4ADBA1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1044EBD9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27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69" w14:textId="1E019C4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D3A" w14:textId="3E1989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358" w14:textId="566F6C1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174" w14:textId="6A7D62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889B" w14:textId="278013E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780" w14:textId="26E10C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7E" w14:textId="362A735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7D" w14:textId="7E1551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67750B63" w14:textId="77777777" w:rsidTr="00FF036C">
        <w:trPr>
          <w:gridAfter w:val="1"/>
          <w:wAfter w:w="926" w:type="dxa"/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47EC36EE" w14:textId="7777777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C042A9E" w14:textId="00FE2026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E3C74A" w14:textId="313FCA83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B613E31" w14:textId="7C9065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="003A42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D59C" w14:textId="535E87C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EAC98" w14:textId="2279A7F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A42E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024C7" w14:textId="53826AB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FACCC" w14:textId="0A07DCB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  <w:proofErr w:type="spellEnd"/>
          </w:p>
        </w:tc>
      </w:tr>
    </w:tbl>
    <w:p w14:paraId="082CEA1A" w14:textId="3BEC91E4" w:rsidR="00FA67F8" w:rsidRPr="00FF036C" w:rsidRDefault="00CA39E0" w:rsidP="004F4505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FF036C" w:rsidRDefault="00CA39E0" w:rsidP="00CA39E0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**</w:t>
      </w:r>
      <w:r w:rsidR="00611C96" w:rsidRPr="00FF036C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FF036C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FF036C" w:rsidRDefault="00A16A62" w:rsidP="00A16A62">
      <w:pPr>
        <w:rPr>
          <w:sz w:val="16"/>
          <w:szCs w:val="16"/>
        </w:rPr>
      </w:pPr>
      <w:r w:rsidRPr="00FF036C">
        <w:rPr>
          <w:sz w:val="16"/>
          <w:szCs w:val="16"/>
        </w:rPr>
        <w:t>***</w:t>
      </w:r>
      <w:r w:rsidRPr="00FF036C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FF036C" w14:paraId="082D1B34" w14:textId="77777777" w:rsidTr="00451D80">
        <w:tc>
          <w:tcPr>
            <w:tcW w:w="846" w:type="dxa"/>
          </w:tcPr>
          <w:p w14:paraId="33527C9B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  <w:proofErr w:type="spellEnd"/>
          </w:p>
        </w:tc>
        <w:tc>
          <w:tcPr>
            <w:tcW w:w="1984" w:type="dxa"/>
          </w:tcPr>
          <w:p w14:paraId="7E8324F1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FF036C" w14:paraId="57D3831E" w14:textId="77777777" w:rsidTr="00451D80">
        <w:tc>
          <w:tcPr>
            <w:tcW w:w="846" w:type="dxa"/>
          </w:tcPr>
          <w:p w14:paraId="457951DD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6"/>
                <w:szCs w:val="16"/>
              </w:rPr>
              <w:t>/o</w:t>
            </w:r>
          </w:p>
        </w:tc>
        <w:tc>
          <w:tcPr>
            <w:tcW w:w="1984" w:type="dxa"/>
          </w:tcPr>
          <w:p w14:paraId="5A46590F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FF036C" w14:paraId="2F554B6A" w14:textId="77777777" w:rsidTr="00451D80">
        <w:tc>
          <w:tcPr>
            <w:tcW w:w="846" w:type="dxa"/>
          </w:tcPr>
          <w:p w14:paraId="6859FA9A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036C">
              <w:rPr>
                <w:rFonts w:ascii="Times New Roman" w:hAnsi="Times New Roman"/>
                <w:sz w:val="16"/>
                <w:szCs w:val="16"/>
              </w:rPr>
              <w:t>egz</w:t>
            </w:r>
            <w:proofErr w:type="spellEnd"/>
          </w:p>
        </w:tc>
        <w:tc>
          <w:tcPr>
            <w:tcW w:w="1984" w:type="dxa"/>
          </w:tcPr>
          <w:p w14:paraId="5EEFC494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Default="00FF0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82616" w:rsidRPr="0030511E" w14:paraId="6C297F3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C52" w14:textId="1FC1A28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3C7A" w14:textId="257129DB" w:rsidR="00482616" w:rsidRPr="009A4E3A" w:rsidRDefault="00482616" w:rsidP="00295997">
            <w:pPr>
              <w:rPr>
                <w:rFonts w:ascii="Times New Roman" w:hAnsi="Times New Roman"/>
                <w:bCs/>
              </w:rPr>
            </w:pPr>
            <w:r w:rsidRPr="009A4E3A">
              <w:rPr>
                <w:rFonts w:ascii="Times New Roman" w:hAnsi="Times New Roman"/>
                <w:bCs/>
              </w:rPr>
              <w:t>podstawy chemii ogólnej i  nieorganicznej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2ED51433" w14:textId="7777777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2692E35F" w14:textId="46ECC447" w:rsidR="00482616" w:rsidRPr="0030511E" w:rsidRDefault="00482616" w:rsidP="0048261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7E7545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FD0" w14:textId="6283EE2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9CD47" w14:textId="07EF067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62407">
              <w:rPr>
                <w:rFonts w:ascii="Times New Roman" w:hAnsi="Times New Roman"/>
                <w:color w:val="000000"/>
              </w:rPr>
              <w:t xml:space="preserve">biofizyczne podstawy nauki o żywności  i </w:t>
            </w:r>
            <w:r>
              <w:rPr>
                <w:rFonts w:ascii="Times New Roman" w:hAnsi="Times New Roman"/>
                <w:color w:val="000000"/>
              </w:rPr>
              <w:t>analizy</w:t>
            </w:r>
            <w:r w:rsidRPr="00A62407">
              <w:rPr>
                <w:rFonts w:ascii="Times New Roman" w:hAnsi="Times New Roman"/>
                <w:color w:val="000000"/>
              </w:rPr>
              <w:t xml:space="preserve"> składu ciała</w:t>
            </w:r>
          </w:p>
        </w:tc>
        <w:tc>
          <w:tcPr>
            <w:tcW w:w="622" w:type="pct"/>
            <w:vMerge/>
            <w:shd w:val="clear" w:color="auto" w:fill="auto"/>
          </w:tcPr>
          <w:p w14:paraId="3344F7E8" w14:textId="6271479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C691A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437" w14:textId="7A5520D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BF05C" w14:textId="41CA09E2" w:rsidR="00482616" w:rsidRPr="00295997" w:rsidRDefault="00482616" w:rsidP="00295997">
            <w:pPr>
              <w:pStyle w:val="Tekstpodstawowy"/>
              <w:spacing w:before="7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anatomię człowieka ze szczególnym uwzględnieniem układu pokarmowego </w:t>
            </w:r>
          </w:p>
        </w:tc>
        <w:tc>
          <w:tcPr>
            <w:tcW w:w="622" w:type="pct"/>
            <w:vMerge/>
            <w:shd w:val="clear" w:color="auto" w:fill="auto"/>
          </w:tcPr>
          <w:p w14:paraId="00D0E3FA" w14:textId="48485233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A906E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D50" w14:textId="2ED9D8E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5E5DD" w14:textId="7EE9FA7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podstawy biochemii ogólnej i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622013EB" w14:textId="04BB678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0991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7F2" w14:textId="76631F6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5FD8" w14:textId="545B994A" w:rsidR="00482616" w:rsidRPr="00295997" w:rsidRDefault="00482616" w:rsidP="00295997">
            <w:pPr>
              <w:pStyle w:val="Tekstpodstawowy"/>
              <w:spacing w:before="11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mechanizmy dziedziczenia;</w:t>
            </w:r>
          </w:p>
        </w:tc>
        <w:tc>
          <w:tcPr>
            <w:tcW w:w="622" w:type="pct"/>
            <w:vMerge/>
            <w:shd w:val="clear" w:color="auto" w:fill="auto"/>
          </w:tcPr>
          <w:p w14:paraId="0D53AC67" w14:textId="2B3432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8A25EC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A0A9" w14:textId="53B8E4E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43CC" w14:textId="59147F5A" w:rsidR="00482616" w:rsidRPr="00295997" w:rsidRDefault="00482616" w:rsidP="00295997">
            <w:pPr>
              <w:pStyle w:val="Tekstpodstawowy"/>
              <w:spacing w:before="12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genetyczne i środowiskowe uwarunkowania cech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046598C5" w14:textId="4096A55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00BFA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43A" w14:textId="773218C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C8030" w14:textId="1D44D616" w:rsidR="00482616" w:rsidRPr="00295997" w:rsidRDefault="00482616" w:rsidP="00295997">
            <w:pPr>
              <w:pStyle w:val="Tekstpodstawowy"/>
              <w:spacing w:before="13" w:line="240" w:lineRule="auto"/>
              <w:ind w:right="4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choroby uwarunkowane genetycznie i ich związek z żywieniem </w:t>
            </w:r>
          </w:p>
        </w:tc>
        <w:tc>
          <w:tcPr>
            <w:tcW w:w="622" w:type="pct"/>
            <w:vMerge/>
            <w:shd w:val="clear" w:color="auto" w:fill="auto"/>
          </w:tcPr>
          <w:p w14:paraId="34FE9757" w14:textId="29B8087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4DD1D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EB05" w14:textId="57EE7B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DCA1" w14:textId="3250F76C" w:rsidR="00482616" w:rsidRPr="00295997" w:rsidRDefault="00482616" w:rsidP="00295997">
            <w:pPr>
              <w:pStyle w:val="Tekstpodstawowy"/>
              <w:spacing w:before="9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22" w:type="pct"/>
            <w:vMerge/>
            <w:shd w:val="clear" w:color="auto" w:fill="auto"/>
          </w:tcPr>
          <w:p w14:paraId="2DB50713" w14:textId="2596A78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A32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B0D" w14:textId="72F4FC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843D9" w14:textId="6730BEF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22" w:type="pct"/>
            <w:vMerge/>
            <w:shd w:val="clear" w:color="auto" w:fill="auto"/>
          </w:tcPr>
          <w:p w14:paraId="5EBFC987" w14:textId="2949050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D14A8E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21D" w14:textId="3B8EFC4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4942A" w14:textId="18D7D1C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622" w:type="pct"/>
            <w:vMerge/>
            <w:shd w:val="clear" w:color="auto" w:fill="auto"/>
          </w:tcPr>
          <w:p w14:paraId="1CC50319" w14:textId="764F7BE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7531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B21" w14:textId="776FF7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EB619" w14:textId="2AF3C20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podstawowe zasady organizacji </w:t>
            </w:r>
            <w:r>
              <w:rPr>
                <w:rFonts w:ascii="Times New Roman" w:hAnsi="Times New Roman"/>
                <w:color w:val="000000"/>
              </w:rPr>
              <w:t>pracy</w:t>
            </w:r>
            <w:r w:rsidRPr="00295997">
              <w:rPr>
                <w:rFonts w:ascii="Times New Roman" w:hAnsi="Times New Roman"/>
                <w:color w:val="000000"/>
              </w:rPr>
              <w:t xml:space="preserve"> w zakładach żywienia zbiorowego typu zamkniętego i otwartego;</w:t>
            </w:r>
          </w:p>
        </w:tc>
        <w:tc>
          <w:tcPr>
            <w:tcW w:w="622" w:type="pct"/>
            <w:vMerge/>
            <w:shd w:val="clear" w:color="auto" w:fill="auto"/>
          </w:tcPr>
          <w:p w14:paraId="413CD99D" w14:textId="053BB10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55FD9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0D6" w14:textId="1D67376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C8B48" w14:textId="647A5FB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22" w:type="pct"/>
            <w:vMerge/>
            <w:shd w:val="clear" w:color="auto" w:fill="auto"/>
          </w:tcPr>
          <w:p w14:paraId="7857EE18" w14:textId="4F7248C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785A58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DA9" w14:textId="1BC427D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FA17A" w14:textId="03B3005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22" w:type="pct"/>
            <w:vMerge/>
            <w:shd w:val="clear" w:color="auto" w:fill="auto"/>
          </w:tcPr>
          <w:p w14:paraId="30A2B14B" w14:textId="53D3F7F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E36DA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FAF" w14:textId="4F38D49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1F195" w14:textId="0521EF3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22" w:type="pct"/>
            <w:vMerge/>
            <w:shd w:val="clear" w:color="auto" w:fill="auto"/>
          </w:tcPr>
          <w:p w14:paraId="11CDC623" w14:textId="70D1A78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9A848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F58" w14:textId="523FB5B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3489D" w14:textId="01E3CFE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22" w:type="pct"/>
            <w:vMerge/>
            <w:shd w:val="clear" w:color="auto" w:fill="auto"/>
          </w:tcPr>
          <w:p w14:paraId="26357A1D" w14:textId="6259981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1B7A8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630" w14:textId="712BDF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DD11D" w14:textId="1BAAA0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22" w:type="pct"/>
            <w:vMerge/>
            <w:shd w:val="clear" w:color="auto" w:fill="auto"/>
          </w:tcPr>
          <w:p w14:paraId="361BF890" w14:textId="1BBDE3BE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198BE5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CD9" w14:textId="3B1E11E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A36F" w14:textId="7BE07183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0C21A3E2" w14:textId="139084A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AA5646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CA5" w14:textId="0BA08556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9FB05" w14:textId="45B6E26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22" w:type="pct"/>
            <w:vMerge/>
            <w:shd w:val="clear" w:color="auto" w:fill="auto"/>
          </w:tcPr>
          <w:p w14:paraId="4B6FCA01" w14:textId="7A474D9F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70CDB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E90" w14:textId="2827E83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D0774" w14:textId="146EC976" w:rsidR="00482616" w:rsidRPr="00295997" w:rsidRDefault="00482616" w:rsidP="00295997">
            <w:pPr>
              <w:pStyle w:val="Tekstpodstawowy"/>
              <w:spacing w:before="11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farmakologii i farmakoterapii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5A839826" w14:textId="5950FCD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0A84DC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9FAB" w14:textId="1E056E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D4EF1" w14:textId="62C1CEDD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interakcje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  <w:r w:rsidRPr="0029599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622" w:type="pct"/>
            <w:vMerge/>
            <w:shd w:val="clear" w:color="auto" w:fill="auto"/>
          </w:tcPr>
          <w:p w14:paraId="75FA5BFF" w14:textId="09E623B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14518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CD24" w14:textId="517139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D5F7" w14:textId="3C5AE436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wpływ chorób zakaźnych (w tym wirusowych)</w:t>
            </w:r>
            <w:r>
              <w:rPr>
                <w:color w:val="000000"/>
                <w:sz w:val="22"/>
                <w:szCs w:val="22"/>
              </w:rPr>
              <w:t xml:space="preserve"> i</w:t>
            </w:r>
            <w:r w:rsidRPr="00295997">
              <w:rPr>
                <w:color w:val="000000"/>
                <w:sz w:val="22"/>
                <w:szCs w:val="22"/>
              </w:rPr>
              <w:t xml:space="preserve"> chorób pasożytniczych na stan odżywienia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601B302E" w14:textId="200DDCC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A200E0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6B8" w14:textId="70D916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01609" w14:textId="682C0AA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085A4545" w14:textId="414540F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6849C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C73" w14:textId="777A704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57B1" w14:textId="7CA2811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22" w:type="pct"/>
            <w:vMerge/>
            <w:shd w:val="clear" w:color="auto" w:fill="auto"/>
          </w:tcPr>
          <w:p w14:paraId="043AF8D2" w14:textId="7D2BF4D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7DAB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D87" w14:textId="610E3FA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68D04" w14:textId="01400F74" w:rsidR="00482616" w:rsidRPr="00295997" w:rsidRDefault="00482616" w:rsidP="00295997">
            <w:pPr>
              <w:pStyle w:val="Tekstpodstawowy"/>
              <w:spacing w:before="7" w:line="240" w:lineRule="auto"/>
              <w:ind w:right="426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organizację ochrony zdrowia w Polsce oraz programy profilaktyczne realizowane w ramach zdrowia publicznego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88CBEB9" w14:textId="70C7B6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5CD56C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3DD" w14:textId="72A43E7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D42F3" w14:textId="141915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22" w:type="pct"/>
            <w:vMerge/>
            <w:shd w:val="clear" w:color="auto" w:fill="auto"/>
          </w:tcPr>
          <w:p w14:paraId="19EE19B4" w14:textId="5839CBD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73800E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7839" w14:textId="2F9415B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0D61B" w14:textId="6360E9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prawa i ekonomiki w ochronie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6A32BAE0" w14:textId="4B448FB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03695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D3BB" w14:textId="75D74EC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DA6FF" w14:textId="17DCE4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zasady i znaczenie promocji zdrowia, właściwego odżywiania i zdrowego stylu życia w profilaktyce chorób społecznych i </w:t>
            </w:r>
            <w:proofErr w:type="spellStart"/>
            <w:r w:rsidRPr="00295997">
              <w:rPr>
                <w:rFonts w:ascii="Times New Roman" w:hAnsi="Times New Roman"/>
                <w:color w:val="000000"/>
              </w:rPr>
              <w:t>dietozależnych</w:t>
            </w:r>
            <w:proofErr w:type="spellEnd"/>
            <w:r w:rsidRPr="002959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vMerge/>
            <w:shd w:val="clear" w:color="auto" w:fill="auto"/>
          </w:tcPr>
          <w:p w14:paraId="671C33FD" w14:textId="5969D5BC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47E79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D3FF" w14:textId="2AFF63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7CA94" w14:textId="102A8FA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22" w:type="pct"/>
            <w:vMerge/>
            <w:shd w:val="clear" w:color="auto" w:fill="auto"/>
          </w:tcPr>
          <w:p w14:paraId="17B3942B" w14:textId="29B3025A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5A7A8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029" w14:textId="4C1AEF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34A02" w14:textId="4BD4E1F0" w:rsidR="00482616" w:rsidRPr="00295997" w:rsidRDefault="00482616" w:rsidP="00295997">
            <w:pPr>
              <w:pStyle w:val="Tekstpodstawowy"/>
              <w:spacing w:before="9"/>
              <w:ind w:firstLine="0"/>
              <w:jc w:val="left"/>
            </w:pPr>
            <w:r w:rsidRPr="00295997">
              <w:rPr>
                <w:color w:val="000000"/>
                <w:sz w:val="22"/>
                <w:szCs w:val="22"/>
              </w:rPr>
              <w:t>wzajemne relacje pomiędzy przewlekłymi chorobami a stanem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1DB04F8" w14:textId="07436C50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AA8ED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29B6" w14:textId="4383D168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E17D6" w14:textId="7D0C4C9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rolę dietetyka w monitorowaniu </w:t>
            </w:r>
            <w:r>
              <w:rPr>
                <w:rFonts w:ascii="Times New Roman" w:hAnsi="Times New Roman"/>
                <w:color w:val="000000"/>
              </w:rPr>
              <w:t>żywienia</w:t>
            </w:r>
            <w:r w:rsidRPr="00295997">
              <w:rPr>
                <w:rFonts w:ascii="Times New Roman" w:hAnsi="Times New Roman"/>
                <w:color w:val="000000"/>
              </w:rPr>
              <w:t xml:space="preserve"> chorych w szpitalu;</w:t>
            </w:r>
          </w:p>
        </w:tc>
        <w:tc>
          <w:tcPr>
            <w:tcW w:w="622" w:type="pct"/>
            <w:vMerge/>
            <w:shd w:val="clear" w:color="auto" w:fill="auto"/>
          </w:tcPr>
          <w:p w14:paraId="1E055C17" w14:textId="7E30548F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9B9253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EEA" w14:textId="7190BC7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89C4" w14:textId="4F17087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22" w:type="pct"/>
            <w:vMerge/>
            <w:shd w:val="clear" w:color="auto" w:fill="auto"/>
          </w:tcPr>
          <w:p w14:paraId="7792E71C" w14:textId="29808DF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4DFC1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C7F" w14:textId="66FC03A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EB8EB" w14:textId="5275A5C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ewolucję żywności, żywienia i diet</w:t>
            </w:r>
          </w:p>
        </w:tc>
        <w:tc>
          <w:tcPr>
            <w:tcW w:w="622" w:type="pct"/>
            <w:vMerge/>
            <w:shd w:val="clear" w:color="auto" w:fill="auto"/>
          </w:tcPr>
          <w:p w14:paraId="26E8CEB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B025A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3BF" w14:textId="1B6638F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81FD0" w14:textId="61BA3A2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622" w:type="pct"/>
            <w:vMerge/>
            <w:shd w:val="clear" w:color="auto" w:fill="auto"/>
          </w:tcPr>
          <w:p w14:paraId="1B0937D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D3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E0A" w14:textId="7E04FC3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7E82B" w14:textId="0085F97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55029ED9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7201C9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120" w14:textId="4F486BC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4DAA1" w14:textId="61A464B1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66640BA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1E0DE1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881" w14:textId="43249B5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93E8A" w14:textId="04D35EF4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622" w:type="pct"/>
            <w:vMerge/>
            <w:shd w:val="clear" w:color="auto" w:fill="auto"/>
          </w:tcPr>
          <w:p w14:paraId="71F0E72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3A17F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0BD" w14:textId="166B053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49876" w14:textId="5F34800C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22" w:type="pct"/>
            <w:vMerge/>
            <w:shd w:val="clear" w:color="auto" w:fill="auto"/>
          </w:tcPr>
          <w:p w14:paraId="3BE9AA61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53D87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96C" w14:textId="502746CA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07529" w14:textId="04B5018B" w:rsidR="00482616" w:rsidRPr="00596BFA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596BFA">
              <w:rPr>
                <w:rFonts w:ascii="Times New Roman" w:hAnsi="Times New Roman"/>
                <w:color w:val="000000"/>
              </w:rPr>
              <w:t>asady organizacji pracy i wyposażenia poradni dietetycznej</w:t>
            </w:r>
          </w:p>
        </w:tc>
        <w:tc>
          <w:tcPr>
            <w:tcW w:w="622" w:type="pct"/>
            <w:vMerge/>
            <w:shd w:val="clear" w:color="auto" w:fill="auto"/>
          </w:tcPr>
          <w:p w14:paraId="2A2B973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A32C59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C10" w14:textId="53B89AD6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1E7D5" w14:textId="73824CCC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psychologiczne mechanizmy zachowan</w:t>
            </w:r>
            <w:r>
              <w:rPr>
                <w:rFonts w:ascii="Times New Roman" w:hAnsi="Times New Roman"/>
                <w:color w:val="000000"/>
              </w:rPr>
              <w:t xml:space="preserve">ia </w:t>
            </w:r>
            <w:r w:rsidRPr="00596BFA">
              <w:rPr>
                <w:rFonts w:ascii="Times New Roman" w:hAnsi="Times New Roman"/>
                <w:color w:val="000000"/>
              </w:rPr>
              <w:t xml:space="preserve">człowieka, w tym </w:t>
            </w:r>
            <w:proofErr w:type="spellStart"/>
            <w:r w:rsidRPr="00596BFA">
              <w:rPr>
                <w:rFonts w:ascii="Times New Roman" w:hAnsi="Times New Roman"/>
                <w:color w:val="000000"/>
              </w:rPr>
              <w:t>zachowa</w:t>
            </w:r>
            <w:r>
              <w:rPr>
                <w:rFonts w:ascii="Times New Roman" w:hAnsi="Times New Roman"/>
                <w:color w:val="000000"/>
              </w:rPr>
              <w:t>ń</w:t>
            </w:r>
            <w:proofErr w:type="spellEnd"/>
            <w:r w:rsidRPr="00596BFA">
              <w:rPr>
                <w:rFonts w:ascii="Times New Roman" w:hAnsi="Times New Roman"/>
                <w:color w:val="000000"/>
              </w:rPr>
              <w:t xml:space="preserve"> związan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z odżywianiem</w:t>
            </w:r>
          </w:p>
        </w:tc>
        <w:tc>
          <w:tcPr>
            <w:tcW w:w="622" w:type="pct"/>
            <w:vMerge/>
            <w:shd w:val="clear" w:color="auto" w:fill="auto"/>
          </w:tcPr>
          <w:p w14:paraId="77B79DEF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56514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416" w14:textId="14520844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346C5" w14:textId="3CE49C26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specyfikę problem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596BFA">
              <w:rPr>
                <w:rFonts w:ascii="Times New Roman" w:hAnsi="Times New Roman"/>
                <w:color w:val="000000"/>
              </w:rPr>
              <w:t xml:space="preserve"> psychologiczn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pacjentów</w:t>
            </w:r>
            <w:r>
              <w:rPr>
                <w:rFonts w:ascii="Times New Roman" w:hAnsi="Times New Roman"/>
                <w:color w:val="000000"/>
              </w:rPr>
              <w:t xml:space="preserve"> w chorobach </w:t>
            </w:r>
            <w:r w:rsidRPr="00596BFA">
              <w:rPr>
                <w:rFonts w:ascii="Times New Roman" w:hAnsi="Times New Roman"/>
                <w:color w:val="000000"/>
              </w:rPr>
              <w:t>somatycz</w:t>
            </w:r>
            <w:r>
              <w:rPr>
                <w:rFonts w:ascii="Times New Roman" w:hAnsi="Times New Roman"/>
                <w:color w:val="000000"/>
              </w:rPr>
              <w:t>nych</w:t>
            </w:r>
          </w:p>
        </w:tc>
        <w:tc>
          <w:tcPr>
            <w:tcW w:w="622" w:type="pct"/>
            <w:vMerge/>
            <w:shd w:val="clear" w:color="auto" w:fill="auto"/>
          </w:tcPr>
          <w:p w14:paraId="753E9E93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B9036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FDC8" w14:textId="546A53E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0E442" w14:textId="467F1A0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622" w:type="pct"/>
            <w:vMerge/>
            <w:shd w:val="clear" w:color="auto" w:fill="auto"/>
          </w:tcPr>
          <w:p w14:paraId="4A91997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9AE4E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905" w14:textId="6A6A66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31BDA" w14:textId="70AA4B93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622" w:type="pct"/>
            <w:vMerge/>
            <w:shd w:val="clear" w:color="auto" w:fill="auto"/>
          </w:tcPr>
          <w:p w14:paraId="20906C6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160B8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843C" w14:textId="6C1AA0B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6BED2" w14:textId="172AD4F2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podstawy parazytologii</w:t>
            </w:r>
          </w:p>
        </w:tc>
        <w:tc>
          <w:tcPr>
            <w:tcW w:w="622" w:type="pct"/>
            <w:vMerge/>
            <w:shd w:val="clear" w:color="auto" w:fill="auto"/>
          </w:tcPr>
          <w:p w14:paraId="65D3740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DA7E3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B92C" w14:textId="59D6042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B815C" w14:textId="2E8FA77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441D17">
              <w:rPr>
                <w:rFonts w:ascii="Times New Roman" w:hAnsi="Times New Roman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367E7EF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8E7AE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4357" w14:textId="61772B5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B43A9" w14:textId="7A7DAE16" w:rsidR="00482616" w:rsidRPr="00441D1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budowę, nazewnictwo, metody otrzymywania i reaktywność związków organicznych, w tym związków występujących w żywności jako podstawow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CC548E">
              <w:rPr>
                <w:rFonts w:ascii="Times New Roman" w:hAnsi="Times New Roman"/>
                <w:color w:val="000000"/>
              </w:rPr>
              <w:t xml:space="preserve"> jej składnik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CC548E">
              <w:rPr>
                <w:rFonts w:ascii="Times New Roman" w:hAnsi="Times New Roman"/>
                <w:color w:val="000000"/>
              </w:rPr>
              <w:t xml:space="preserve"> odżywcz</w:t>
            </w:r>
            <w:r>
              <w:rPr>
                <w:rFonts w:ascii="Times New Roman" w:hAnsi="Times New Roman"/>
                <w:color w:val="000000"/>
              </w:rPr>
              <w:t>ych</w:t>
            </w:r>
          </w:p>
        </w:tc>
        <w:tc>
          <w:tcPr>
            <w:tcW w:w="622" w:type="pct"/>
            <w:vMerge/>
            <w:shd w:val="clear" w:color="auto" w:fill="auto"/>
          </w:tcPr>
          <w:p w14:paraId="0D8F892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9676F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DFE0" w14:textId="47F5FE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856FD" w14:textId="5F81F119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622" w:type="pct"/>
            <w:vMerge/>
            <w:shd w:val="clear" w:color="auto" w:fill="auto"/>
          </w:tcPr>
          <w:p w14:paraId="78FDEDB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E401C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FB3A" w14:textId="339876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9FE9" w14:textId="22C0763C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grupy związków chemicznych – metabolitów pierwotnych i wtórnych,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548E">
              <w:rPr>
                <w:rFonts w:ascii="Times New Roman" w:hAnsi="Times New Roman"/>
                <w:color w:val="000000"/>
              </w:rPr>
              <w:t>decydujących o aktywności  biologicznej i farmakologicznej surowców roślinnych</w:t>
            </w:r>
            <w:r>
              <w:rPr>
                <w:rFonts w:ascii="Times New Roman" w:hAnsi="Times New Roman"/>
                <w:color w:val="000000"/>
              </w:rPr>
              <w:t xml:space="preserve"> wykorzystywanych w produkcji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46C67E3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E71A1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081E" w14:textId="2CBB9CD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2191A" w14:textId="2358FDC7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etapy cyklu  komórkowego, w tym molekularne aspekty jego regulacji</w:t>
            </w:r>
          </w:p>
        </w:tc>
        <w:tc>
          <w:tcPr>
            <w:tcW w:w="622" w:type="pct"/>
            <w:vMerge/>
            <w:shd w:val="clear" w:color="auto" w:fill="auto"/>
          </w:tcPr>
          <w:p w14:paraId="1E89C8B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55A17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8FF" w14:textId="6B4B93C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57B97" w14:textId="2924B77D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o pozytywnych i negatywnych efektach oddziaływań zewnętrznych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czynników biologicznych, chemicznych i  fizycznych  na organizm</w:t>
            </w:r>
          </w:p>
        </w:tc>
        <w:tc>
          <w:tcPr>
            <w:tcW w:w="622" w:type="pct"/>
            <w:vMerge/>
            <w:shd w:val="clear" w:color="auto" w:fill="auto"/>
          </w:tcPr>
          <w:p w14:paraId="11D3183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FBDDD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177" w14:textId="71CD395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04087" w14:textId="0E96378A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podstawy mikrobiologii ogólnej 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72874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534A7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A67" w14:textId="583EE92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9F033" w14:textId="37474894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zagadnienia dotyczące mikrobiologii ogólnej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oraz wpływ drobnoustrojów na jakość zdrowotną żywności oraz ich udział w procesach technologicznych</w:t>
            </w:r>
          </w:p>
        </w:tc>
        <w:tc>
          <w:tcPr>
            <w:tcW w:w="622" w:type="pct"/>
            <w:vMerge/>
            <w:shd w:val="clear" w:color="auto" w:fill="auto"/>
          </w:tcPr>
          <w:p w14:paraId="2A70CC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B5B7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F170" w14:textId="31F3EAAA" w:rsidR="00482616" w:rsidRDefault="00482616" w:rsidP="008B14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331DA" w14:textId="3D2B18FE" w:rsidR="00482616" w:rsidRPr="00955411" w:rsidRDefault="00482616" w:rsidP="008B1453">
            <w:pPr>
              <w:rPr>
                <w:rFonts w:ascii="Times New Roman" w:hAnsi="Times New Roman"/>
                <w:color w:val="000000"/>
              </w:rPr>
            </w:pPr>
            <w:r w:rsidRPr="008B1453">
              <w:rPr>
                <w:rFonts w:ascii="Times New Roman" w:hAnsi="Times New Roman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622" w:type="pct"/>
            <w:vMerge/>
            <w:shd w:val="clear" w:color="auto" w:fill="auto"/>
          </w:tcPr>
          <w:p w14:paraId="3DFC3BB5" w14:textId="77777777" w:rsidR="00482616" w:rsidRPr="0030511E" w:rsidRDefault="00482616" w:rsidP="008B14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EF745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A137" w14:textId="0A7B8DB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3AD19" w14:textId="2F227509" w:rsidR="00482616" w:rsidRPr="0095541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 xml:space="preserve">wpływ chorób </w:t>
            </w:r>
            <w:r>
              <w:rPr>
                <w:rFonts w:ascii="Times New Roman" w:hAnsi="Times New Roman"/>
                <w:color w:val="000000"/>
              </w:rPr>
              <w:t xml:space="preserve">niezakaźnych </w:t>
            </w:r>
            <w:r w:rsidRPr="009D2AE1">
              <w:rPr>
                <w:rFonts w:ascii="Times New Roman" w:hAnsi="Times New Roman"/>
                <w:color w:val="000000"/>
              </w:rPr>
              <w:t>na stan odżywienia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6234640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2635D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4B5" w14:textId="7B638A9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F29FD" w14:textId="64393DC7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>zmiany organiczne, czynnościowe i metaboliczne zachodzące pod wpływem choroby i towarzyszących jej zaburzeń odżywiania</w:t>
            </w:r>
          </w:p>
        </w:tc>
        <w:tc>
          <w:tcPr>
            <w:tcW w:w="622" w:type="pct"/>
            <w:vMerge/>
            <w:shd w:val="clear" w:color="auto" w:fill="auto"/>
          </w:tcPr>
          <w:p w14:paraId="18DAC0E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999CF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DFE" w14:textId="71913F9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977A4" w14:textId="68097895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622" w:type="pct"/>
            <w:vMerge/>
            <w:shd w:val="clear" w:color="auto" w:fill="auto"/>
          </w:tcPr>
          <w:p w14:paraId="62BF868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D3070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CEBD" w14:textId="091D4E1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CEB7E" w14:textId="35DD9C24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 xml:space="preserve">terminologię związaną z technologią żywności </w:t>
            </w:r>
          </w:p>
        </w:tc>
        <w:tc>
          <w:tcPr>
            <w:tcW w:w="622" w:type="pct"/>
            <w:vMerge/>
            <w:shd w:val="clear" w:color="auto" w:fill="auto"/>
          </w:tcPr>
          <w:p w14:paraId="281341E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946E0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AEB3" w14:textId="3A0201D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C57F" w14:textId="025C4440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organizację stanowisk pracy zgodnie z wymogami ergonomii</w:t>
            </w:r>
          </w:p>
        </w:tc>
        <w:tc>
          <w:tcPr>
            <w:tcW w:w="622" w:type="pct"/>
            <w:vMerge/>
            <w:shd w:val="clear" w:color="auto" w:fill="auto"/>
          </w:tcPr>
          <w:p w14:paraId="1B65630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10190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5684" w14:textId="74991B37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4D035" w14:textId="4EBC20DE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C13300">
              <w:rPr>
                <w:rFonts w:ascii="Times New Roman" w:hAnsi="Times New Roman"/>
                <w:color w:val="000000"/>
              </w:rPr>
              <w:t>pojęcia z zakresu chirurgii ogólnej</w:t>
            </w:r>
          </w:p>
        </w:tc>
        <w:tc>
          <w:tcPr>
            <w:tcW w:w="622" w:type="pct"/>
            <w:vMerge/>
            <w:shd w:val="clear" w:color="auto" w:fill="auto"/>
          </w:tcPr>
          <w:p w14:paraId="2D645B5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72FFE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2F1" w14:textId="476D8BF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9AE0E" w14:textId="7F13113A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BA05AA">
              <w:rPr>
                <w:rFonts w:ascii="Times New Roman" w:hAnsi="Times New Roman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622" w:type="pct"/>
            <w:vMerge/>
            <w:shd w:val="clear" w:color="auto" w:fill="auto"/>
          </w:tcPr>
          <w:p w14:paraId="5077152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4681C6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7DC" w14:textId="6CCE6DD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726BB" w14:textId="32342513" w:rsidR="00482616" w:rsidRPr="00BA05AA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0356A7">
              <w:rPr>
                <w:rFonts w:ascii="Times New Roman" w:hAnsi="Times New Roman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622" w:type="pct"/>
            <w:vMerge/>
            <w:shd w:val="clear" w:color="auto" w:fill="auto"/>
          </w:tcPr>
          <w:p w14:paraId="22D5855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30511E" w14:paraId="5168EF4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85BA" w14:textId="7AA4AAF2" w:rsidR="00F33AB5" w:rsidRDefault="00F33AB5" w:rsidP="00F33A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K_W61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6E8D8" w14:textId="10E3B041" w:rsidR="00F33AB5" w:rsidRPr="00BA05AA" w:rsidRDefault="00F33AB5" w:rsidP="00F33AB5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i znaczenie stosowania suplementów diety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5F69C0" w14:textId="77777777" w:rsidR="00F33AB5" w:rsidRPr="0030511E" w:rsidRDefault="00F33AB5" w:rsidP="00F33AB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30D1E1A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263D" w14:textId="7C98B8B6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BC1E3" w14:textId="6C2E9A2B" w:rsidR="001427CE" w:rsidRPr="000356A7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postępowania dietetycznego w chorobach kości i stawów, nerek, przewodu pokarmowego, alergiach i nietolerancjach pokarmowych, chorobach przebiegających z zaburzeniami metabolicznymi,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59DF22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10581C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F66" w14:textId="4A1AA11A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7B8CA" w14:textId="1E0EF23D" w:rsidR="001427CE" w:rsidRPr="000356A7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ocenić składniki i produkty o działaniu pro- i antyzapalnym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8E1B7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43C2131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224" w14:textId="651B595E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ECD74" w14:textId="7FF9A240" w:rsidR="001427CE" w:rsidRPr="001427CE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8624D4">
              <w:rPr>
                <w:rFonts w:ascii="Times New Roman" w:hAnsi="Times New Roman"/>
                <w:color w:val="000000"/>
              </w:rPr>
              <w:t>zasady postępowania dietetycznego w chorobach autoimmunologicznych, skóry, nowotworowych, w niedokrwistościach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CB4D5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50359FA4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82616" w:rsidRPr="0030511E" w14:paraId="5CE43F3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47C55D5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A7A40" w14:textId="6F4E062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nazewnictwo chemiczne do wybranych grup produktów żywnościowych;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06112D4F" w14:textId="77777777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4AC0AE1C" w14:textId="1953A5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DE477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799B1D8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84A47" w14:textId="326838D6" w:rsidR="00482616" w:rsidRPr="00295997" w:rsidRDefault="00482616" w:rsidP="00A62407">
            <w:pPr>
              <w:pStyle w:val="Tekstpodstawowy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wykonać podstawowe czynności laboratoryjne i obliczenia chemiczne związane z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>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0CA64629" w14:textId="555702B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BE899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4EC7FFE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F24D4" w14:textId="3E201B4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C448680" w14:textId="15D5F21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BADA52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69B2497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759D7" w14:textId="70C2CA5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454E660C" w14:textId="680827B1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85220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77B94BA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8BF7" w14:textId="7BD8F56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22" w:type="pct"/>
            <w:vMerge/>
            <w:shd w:val="clear" w:color="auto" w:fill="auto"/>
          </w:tcPr>
          <w:p w14:paraId="787A7FC8" w14:textId="05A371A6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86DDC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1A98DF7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DA383" w14:textId="562EF86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procedury określania parametrów energetycznych żywności metodą kalorymetrii;</w:t>
            </w:r>
          </w:p>
        </w:tc>
        <w:tc>
          <w:tcPr>
            <w:tcW w:w="622" w:type="pct"/>
            <w:vMerge/>
            <w:shd w:val="clear" w:color="auto" w:fill="auto"/>
          </w:tcPr>
          <w:p w14:paraId="5F96C16A" w14:textId="25FC3780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90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75C204A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D504D" w14:textId="0A088A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 praktyce wiedzę z zakresu fizjologii </w:t>
            </w:r>
          </w:p>
        </w:tc>
        <w:tc>
          <w:tcPr>
            <w:tcW w:w="622" w:type="pct"/>
            <w:vMerge/>
            <w:shd w:val="clear" w:color="auto" w:fill="auto"/>
          </w:tcPr>
          <w:p w14:paraId="4E8E7E4D" w14:textId="27E2867D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396837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2F38DFB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BDB0D" w14:textId="408D580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152F532C" w14:textId="10D9F5F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33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33EA7A8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6EB5" w14:textId="1E36727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wykorzystać podstawy wiedzy psychologicznej w prowadzeniu edukacji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4D76C5EF" w14:textId="536EBD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FA214B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56B056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878D5" w14:textId="3950BEC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528050A1" w14:textId="05B8B7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39B799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35BB060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62BA2" w14:textId="103569D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622" w:type="pct"/>
            <w:vMerge/>
            <w:shd w:val="clear" w:color="auto" w:fill="auto"/>
          </w:tcPr>
          <w:p w14:paraId="4A149B6D" w14:textId="77C93284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2616" w:rsidRPr="0030511E" w14:paraId="094EE92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2E30A91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29FEC" w14:textId="3E59A5AB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zastosować wiedzę o interakcjach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</w:p>
        </w:tc>
        <w:tc>
          <w:tcPr>
            <w:tcW w:w="622" w:type="pct"/>
            <w:vMerge/>
            <w:shd w:val="clear" w:color="auto" w:fill="auto"/>
          </w:tcPr>
          <w:p w14:paraId="52EDD69B" w14:textId="3DA30C53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4ADD700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3B19363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89725" w14:textId="4A26977F" w:rsidR="00482616" w:rsidRPr="00295997" w:rsidRDefault="00482616" w:rsidP="00CA42D2">
            <w:pPr>
              <w:pStyle w:val="Tekstpodstawowy"/>
              <w:spacing w:before="10"/>
              <w:ind w:right="59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wykorzystać w codziennej praktyce podstawy farmakologii 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 xml:space="preserve">farmakoterapii żywieniowej; </w:t>
            </w:r>
          </w:p>
        </w:tc>
        <w:tc>
          <w:tcPr>
            <w:tcW w:w="622" w:type="pct"/>
            <w:vMerge/>
            <w:shd w:val="clear" w:color="auto" w:fill="auto"/>
          </w:tcPr>
          <w:p w14:paraId="0ABB3498" w14:textId="3147E1F7" w:rsidR="00482616" w:rsidRPr="00F54EC4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2A8A924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5141B82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4DD60" w14:textId="7716FA2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1D0D83EB" w14:textId="4E373992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DEDDB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614226F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4B4E" w14:textId="4786DC9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6476E93E" w14:textId="6E81297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E8586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58B2" w14:textId="41DD2B5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2938E" w14:textId="1BCA7364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22" w:type="pct"/>
            <w:vMerge/>
            <w:shd w:val="clear" w:color="auto" w:fill="auto"/>
          </w:tcPr>
          <w:p w14:paraId="1AD3A832" w14:textId="25316BE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2F1234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E3F" w14:textId="5CD58EFC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32C61" w14:textId="40B97C9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22" w:type="pct"/>
            <w:vMerge/>
            <w:shd w:val="clear" w:color="auto" w:fill="auto"/>
          </w:tcPr>
          <w:p w14:paraId="51DA68BE" w14:textId="00666F69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198F5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90B" w14:textId="07DB51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A06B" w14:textId="26ECE48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22" w:type="pct"/>
            <w:vMerge/>
            <w:shd w:val="clear" w:color="auto" w:fill="auto"/>
          </w:tcPr>
          <w:p w14:paraId="1420DF0C" w14:textId="2B384F8B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C61A4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41A" w14:textId="03D59A8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02DBD" w14:textId="6908C43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przewidzieć skutki wstrzymania podaży pożywienia w przebiegu choroby i zaplanować odpowiednie postępowanie żywieniowe w celu zapobiegania następstwom głodzenia;</w:t>
            </w:r>
          </w:p>
        </w:tc>
        <w:tc>
          <w:tcPr>
            <w:tcW w:w="622" w:type="pct"/>
            <w:vMerge/>
            <w:shd w:val="clear" w:color="auto" w:fill="auto"/>
          </w:tcPr>
          <w:p w14:paraId="0CF792C4" w14:textId="16F716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01A5BE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CEF1" w14:textId="3495AE8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FED17" w14:textId="105B9D3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22" w:type="pct"/>
            <w:vMerge/>
            <w:shd w:val="clear" w:color="auto" w:fill="auto"/>
          </w:tcPr>
          <w:p w14:paraId="72473071" w14:textId="5C20AE75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FDCD9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D20" w14:textId="6D55D63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C8000" w14:textId="25ABF64B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06073EB8" w14:textId="36EC64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DD9B9D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8EB" w14:textId="1109213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C654" w14:textId="5114598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dokonać odpowiedniego doboru surowców do produkcji potraw stosowanych w </w:t>
            </w:r>
            <w:proofErr w:type="spellStart"/>
            <w:r w:rsidRPr="00295997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 w:rsidRPr="00295997">
              <w:rPr>
                <w:rFonts w:ascii="Times New Roman" w:hAnsi="Times New Roman"/>
                <w:color w:val="000000"/>
              </w:rPr>
              <w:t xml:space="preserve"> oraz zastosować odpowiednie techniki sporządzania potraw;</w:t>
            </w:r>
          </w:p>
        </w:tc>
        <w:tc>
          <w:tcPr>
            <w:tcW w:w="622" w:type="pct"/>
            <w:vMerge/>
            <w:shd w:val="clear" w:color="auto" w:fill="auto"/>
          </w:tcPr>
          <w:p w14:paraId="53995EE1" w14:textId="27E7F91A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892F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7C4" w14:textId="264C8F1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4174" w14:textId="14BACE4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261E485" w14:textId="08CE9C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FF58F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6174" w14:textId="621ABAE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F70BC" w14:textId="5D87816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22" w:type="pct"/>
            <w:vMerge/>
            <w:shd w:val="clear" w:color="auto" w:fill="auto"/>
          </w:tcPr>
          <w:p w14:paraId="06D4D516" w14:textId="6633D081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36BA49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D64" w14:textId="3680FD5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FCB87" w14:textId="327B6A6A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i wdrożyć żywienia dostosowane do potrzeb osób w podeszłym wieku;</w:t>
            </w:r>
          </w:p>
        </w:tc>
        <w:tc>
          <w:tcPr>
            <w:tcW w:w="622" w:type="pct"/>
            <w:vMerge/>
            <w:shd w:val="clear" w:color="auto" w:fill="auto"/>
          </w:tcPr>
          <w:p w14:paraId="6B1FF0F4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6EBA5C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94B" w14:textId="0D82FE9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8706F" w14:textId="273B91B4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622" w:type="pct"/>
            <w:vMerge/>
            <w:shd w:val="clear" w:color="auto" w:fill="auto"/>
          </w:tcPr>
          <w:p w14:paraId="6F5E122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D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B8E" w14:textId="756EC65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F603D" w14:textId="75E682F9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prawidłowe żywienia kobiety w ciąży i karmiącej</w:t>
            </w:r>
          </w:p>
        </w:tc>
        <w:tc>
          <w:tcPr>
            <w:tcW w:w="622" w:type="pct"/>
            <w:vMerge/>
            <w:shd w:val="clear" w:color="auto" w:fill="auto"/>
          </w:tcPr>
          <w:p w14:paraId="502BBC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E7F1B6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283" w14:textId="35BBFA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18CDA" w14:textId="3C572300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posługiwać się zaleceniami żywieniowymi i normami stosowanymi w zakładach żywienia zbiorowego</w:t>
            </w:r>
          </w:p>
        </w:tc>
        <w:tc>
          <w:tcPr>
            <w:tcW w:w="622" w:type="pct"/>
            <w:vMerge/>
            <w:shd w:val="clear" w:color="auto" w:fill="auto"/>
          </w:tcPr>
          <w:p w14:paraId="63A548D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DA1D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D18" w14:textId="078EACF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D6BB" w14:textId="04B8E48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color w:val="000000"/>
                <w:sz w:val="22"/>
                <w:szCs w:val="22"/>
              </w:rPr>
              <w:t xml:space="preserve">zaplanować i wdrożyć odpowiednie postępowanie żywieniowe w celu zapobiegania </w:t>
            </w:r>
            <w:r>
              <w:rPr>
                <w:color w:val="000000"/>
                <w:sz w:val="22"/>
                <w:szCs w:val="22"/>
              </w:rPr>
              <w:t xml:space="preserve">i leczenia </w:t>
            </w:r>
            <w:r w:rsidRPr="000F3EAF">
              <w:rPr>
                <w:color w:val="000000"/>
                <w:sz w:val="22"/>
                <w:szCs w:val="22"/>
              </w:rPr>
              <w:t>chor</w:t>
            </w:r>
            <w:r>
              <w:rPr>
                <w:color w:val="000000"/>
                <w:sz w:val="22"/>
                <w:szCs w:val="22"/>
              </w:rPr>
              <w:t>ób</w:t>
            </w:r>
            <w:r w:rsidRPr="000F3EAF">
              <w:rPr>
                <w:color w:val="000000"/>
                <w:sz w:val="22"/>
                <w:szCs w:val="22"/>
              </w:rPr>
              <w:t xml:space="preserve"> układu pokarmowego i metabolicz</w:t>
            </w:r>
            <w:r>
              <w:rPr>
                <w:color w:val="000000"/>
                <w:sz w:val="22"/>
                <w:szCs w:val="22"/>
              </w:rPr>
              <w:t>nych</w:t>
            </w:r>
            <w:r w:rsidRPr="000F3E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2" w:type="pct"/>
            <w:vMerge/>
            <w:shd w:val="clear" w:color="auto" w:fill="auto"/>
          </w:tcPr>
          <w:p w14:paraId="33BDB9C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5967D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9C9" w14:textId="078ED2E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86042" w14:textId="24D5E24B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obsługiwać programy komputerowe do pozyskiwania i gromadzenia danych związanych z wykonywanym zawodem</w:t>
            </w:r>
          </w:p>
        </w:tc>
        <w:tc>
          <w:tcPr>
            <w:tcW w:w="622" w:type="pct"/>
            <w:vMerge/>
            <w:shd w:val="clear" w:color="auto" w:fill="auto"/>
          </w:tcPr>
          <w:p w14:paraId="3191C5A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2BBB7F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C40" w14:textId="0D3CD65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C3586" w14:textId="19B3E14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622" w:type="pct"/>
            <w:vMerge/>
            <w:shd w:val="clear" w:color="auto" w:fill="auto"/>
          </w:tcPr>
          <w:p w14:paraId="1A7E1A1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25D7F6D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D57" w14:textId="71F7577D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543FC" w14:textId="4768C75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udzielić pierwszej pomocy w stanach zagrożenia życia</w:t>
            </w:r>
          </w:p>
        </w:tc>
        <w:tc>
          <w:tcPr>
            <w:tcW w:w="622" w:type="pct"/>
            <w:vMerge/>
            <w:shd w:val="clear" w:color="auto" w:fill="auto"/>
          </w:tcPr>
          <w:p w14:paraId="6D7DE8E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B42C97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A4A5" w14:textId="38E443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80684" w14:textId="0B9DFFB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stosować się do zasad bezpieczeństwa i higieny pracy oraz ergonomii</w:t>
            </w:r>
          </w:p>
        </w:tc>
        <w:tc>
          <w:tcPr>
            <w:tcW w:w="622" w:type="pct"/>
            <w:vMerge/>
            <w:shd w:val="clear" w:color="auto" w:fill="auto"/>
          </w:tcPr>
          <w:p w14:paraId="11BEAEC0" w14:textId="10151D0F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DE6BF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6F9" w14:textId="576D7C7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2EB72" w14:textId="14E2379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historii żywności, żywienia i diet</w:t>
            </w:r>
          </w:p>
        </w:tc>
        <w:tc>
          <w:tcPr>
            <w:tcW w:w="622" w:type="pct"/>
            <w:vMerge/>
            <w:shd w:val="clear" w:color="auto" w:fill="auto"/>
          </w:tcPr>
          <w:p w14:paraId="150F37D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D40BD4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5D3" w14:textId="3DBE3C6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D033D" w14:textId="372E4908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higieny, toksykologii i bezpieczeństwa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2C420ED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44E40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BBE" w14:textId="19840B99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803F4" w14:textId="67258CFF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towaroznawstwa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430C92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C72305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F1E" w14:textId="1E3222F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6000" w14:textId="788FFC19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zastosować w praktyce żywność dla szczególnych grup ludności</w:t>
            </w:r>
          </w:p>
        </w:tc>
        <w:tc>
          <w:tcPr>
            <w:tcW w:w="622" w:type="pct"/>
            <w:vMerge/>
            <w:shd w:val="clear" w:color="auto" w:fill="auto"/>
          </w:tcPr>
          <w:p w14:paraId="1754D4B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981FD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A028" w14:textId="14BF0E3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1F1EC" w14:textId="130E9EC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zastosować w praktyce zasady pisania prac naukowych</w:t>
            </w:r>
          </w:p>
        </w:tc>
        <w:tc>
          <w:tcPr>
            <w:tcW w:w="622" w:type="pct"/>
            <w:vMerge/>
            <w:shd w:val="clear" w:color="auto" w:fill="auto"/>
          </w:tcPr>
          <w:p w14:paraId="3DCAF14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52B52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EC3D" w14:textId="247D6D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AC6D0" w14:textId="32ED045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opracować wyniki badań żywieniowych z zastosowaniem znajomości podstawowych pojęć statystyki opisowej</w:t>
            </w:r>
          </w:p>
        </w:tc>
        <w:tc>
          <w:tcPr>
            <w:tcW w:w="622" w:type="pct"/>
            <w:vMerge/>
            <w:shd w:val="clear" w:color="auto" w:fill="auto"/>
          </w:tcPr>
          <w:p w14:paraId="5E49ED8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8B14A9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4C65" w14:textId="72C569A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CC509" w14:textId="583E290C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korzystać z piśmiennictwa naukowego</w:t>
            </w:r>
          </w:p>
        </w:tc>
        <w:tc>
          <w:tcPr>
            <w:tcW w:w="622" w:type="pct"/>
            <w:vMerge/>
            <w:shd w:val="clear" w:color="auto" w:fill="auto"/>
          </w:tcPr>
          <w:p w14:paraId="426FDE5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4E8C0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90C2" w14:textId="5165060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94DB2" w14:textId="0105505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622" w:type="pct"/>
            <w:vMerge/>
            <w:shd w:val="clear" w:color="auto" w:fill="auto"/>
          </w:tcPr>
          <w:p w14:paraId="4926A32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3C30B0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A43" w14:textId="13A656E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ED859" w14:textId="14EFA56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proste testy czynnościowe oceniające człowieka jako układ regulacji stabilnej (testy obciążeniowe, wysiłkowe)</w:t>
            </w:r>
          </w:p>
        </w:tc>
        <w:tc>
          <w:tcPr>
            <w:tcW w:w="622" w:type="pct"/>
            <w:vMerge/>
            <w:shd w:val="clear" w:color="auto" w:fill="auto"/>
          </w:tcPr>
          <w:p w14:paraId="312E997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73B7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BC14" w14:textId="3FD3977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E1646" w14:textId="2771CDC2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udzielić wyjaśnień dotyczących badania przesiewowego noworodków</w:t>
            </w:r>
          </w:p>
        </w:tc>
        <w:tc>
          <w:tcPr>
            <w:tcW w:w="622" w:type="pct"/>
            <w:vMerge/>
            <w:shd w:val="clear" w:color="auto" w:fill="auto"/>
          </w:tcPr>
          <w:p w14:paraId="72A928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2BC14E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4980" w14:textId="38C2E4A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DA637" w14:textId="42B54FF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wykorzystać w praktyce wiedzę z zakresu mikrobiologii ogólnej 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2D1E695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CEB385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4F7" w14:textId="253E51B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B6312" w14:textId="45F4869A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parazytologii</w:t>
            </w:r>
          </w:p>
        </w:tc>
        <w:tc>
          <w:tcPr>
            <w:tcW w:w="622" w:type="pct"/>
            <w:vMerge/>
            <w:shd w:val="clear" w:color="auto" w:fill="auto"/>
          </w:tcPr>
          <w:p w14:paraId="17546D2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FABAD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BA94" w14:textId="7D8FE92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348F1D" w14:textId="2E5C64AF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622" w:type="pct"/>
            <w:vMerge/>
            <w:shd w:val="clear" w:color="auto" w:fill="auto"/>
          </w:tcPr>
          <w:p w14:paraId="436333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376CAF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D04" w14:textId="4784883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768F6" w14:textId="3D71B5BB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chemii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1C527C4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877AA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73B9" w14:textId="0CE1744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C3E67" w14:textId="03CEC07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zinterpretować regulacje prawne w dziedzinie ochrony zdrowia</w:t>
            </w:r>
          </w:p>
        </w:tc>
        <w:tc>
          <w:tcPr>
            <w:tcW w:w="622" w:type="pct"/>
            <w:vMerge/>
            <w:shd w:val="clear" w:color="auto" w:fill="auto"/>
          </w:tcPr>
          <w:p w14:paraId="4A129FC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89FB11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9A6D" w14:textId="7D34BC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503C4" w14:textId="38EE3180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225B1">
              <w:rPr>
                <w:sz w:val="22"/>
                <w:szCs w:val="22"/>
              </w:rPr>
              <w:t>formułować opinie na temat spraw społecznych</w:t>
            </w:r>
          </w:p>
        </w:tc>
        <w:tc>
          <w:tcPr>
            <w:tcW w:w="622" w:type="pct"/>
            <w:vMerge/>
            <w:shd w:val="clear" w:color="auto" w:fill="auto"/>
          </w:tcPr>
          <w:p w14:paraId="099E4A9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79DC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0F05" w14:textId="1EAEAAC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DFE0A" w14:textId="067A05C8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reakcje charakterystyczne wybranych kationów i anionów, sporządzić roztwory o różnym stężeniu, w tym buforowe</w:t>
            </w:r>
          </w:p>
        </w:tc>
        <w:tc>
          <w:tcPr>
            <w:tcW w:w="622" w:type="pct"/>
            <w:vMerge/>
            <w:shd w:val="clear" w:color="auto" w:fill="auto"/>
          </w:tcPr>
          <w:p w14:paraId="5FA7D3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D55CC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692" w14:textId="70C09F1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802A7" w14:textId="32D21FF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podstawowe analizy z zakresu chemii organicznej</w:t>
            </w:r>
          </w:p>
        </w:tc>
        <w:tc>
          <w:tcPr>
            <w:tcW w:w="622" w:type="pct"/>
            <w:vMerge/>
            <w:shd w:val="clear" w:color="auto" w:fill="auto"/>
          </w:tcPr>
          <w:p w14:paraId="42BAA4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766662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CB5B" w14:textId="1150619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41468" w14:textId="3B4A656D" w:rsidR="00482616" w:rsidRPr="009225B1" w:rsidRDefault="00482616" w:rsidP="006A48A4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A48A4">
              <w:rPr>
                <w:sz w:val="22"/>
                <w:szCs w:val="22"/>
              </w:rPr>
              <w:t>dzie</w:t>
            </w:r>
            <w:r>
              <w:rPr>
                <w:sz w:val="22"/>
                <w:szCs w:val="22"/>
              </w:rPr>
              <w:t>lić</w:t>
            </w:r>
            <w:r w:rsidRPr="006A48A4">
              <w:rPr>
                <w:sz w:val="22"/>
                <w:szCs w:val="22"/>
              </w:rPr>
              <w:t xml:space="preserve"> informacji o leczniczym surowcu roślinnym, określa jego skład chemiczny, </w:t>
            </w:r>
            <w:r>
              <w:rPr>
                <w:sz w:val="22"/>
                <w:szCs w:val="22"/>
              </w:rPr>
              <w:t>aktywność biologiczną</w:t>
            </w:r>
            <w:r w:rsidRPr="006A48A4">
              <w:rPr>
                <w:sz w:val="22"/>
                <w:szCs w:val="22"/>
              </w:rPr>
              <w:t>, działania uboczne i interakcj</w:t>
            </w:r>
            <w:r>
              <w:rPr>
                <w:sz w:val="22"/>
                <w:szCs w:val="22"/>
              </w:rPr>
              <w:t>e z innymi składnikami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3D6FDC6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38B9B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78D" w14:textId="6A7B33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CC398" w14:textId="3021D234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6A48A4">
              <w:rPr>
                <w:sz w:val="22"/>
                <w:szCs w:val="22"/>
              </w:rPr>
              <w:t>identyfikować i opisywać składniki strukturalne komórek, tkanek i narządów metodami mikroskopowymi</w:t>
            </w:r>
          </w:p>
        </w:tc>
        <w:tc>
          <w:tcPr>
            <w:tcW w:w="622" w:type="pct"/>
            <w:vMerge/>
            <w:shd w:val="clear" w:color="auto" w:fill="auto"/>
          </w:tcPr>
          <w:p w14:paraId="22B880F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C0BF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8C3" w14:textId="5590F27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34416" w14:textId="1A3C3C23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przeprowadzić obserwację mikroskopową, rysunek i opis obrazu spod mikroskopu oraz potrafi ocenić czystość mikrobiologiczną otoczenia i opakowań</w:t>
            </w:r>
          </w:p>
        </w:tc>
        <w:tc>
          <w:tcPr>
            <w:tcW w:w="622" w:type="pct"/>
            <w:vMerge/>
            <w:shd w:val="clear" w:color="auto" w:fill="auto"/>
          </w:tcPr>
          <w:p w14:paraId="72E8097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4A2CF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44" w14:textId="5DCC562B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1DA8E" w14:textId="600177B6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opisywać i tłumaczyć mechanizmy i procesy immunologiczne w warunkach zdrowia i choroby</w:t>
            </w:r>
          </w:p>
        </w:tc>
        <w:tc>
          <w:tcPr>
            <w:tcW w:w="622" w:type="pct"/>
            <w:vMerge/>
            <w:shd w:val="clear" w:color="auto" w:fill="auto"/>
          </w:tcPr>
          <w:p w14:paraId="191A650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B1E00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2C11" w14:textId="7F62F19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BF4120" w14:textId="02D42DDC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wykorzystywać wiedzę dotyczącą własności intelektualnej w działalności gospodarczej</w:t>
            </w:r>
          </w:p>
        </w:tc>
        <w:tc>
          <w:tcPr>
            <w:tcW w:w="622" w:type="pct"/>
            <w:vMerge/>
            <w:shd w:val="clear" w:color="auto" w:fill="auto"/>
          </w:tcPr>
          <w:p w14:paraId="14321DE7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D03EB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56D4" w14:textId="45E3729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0EA7E" w14:textId="69C6D31D" w:rsidR="00482616" w:rsidRPr="00CA42D2" w:rsidRDefault="00482616" w:rsidP="000F3EAF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rozpoznawać motywację pacjentów do działań</w:t>
            </w:r>
            <w:r>
              <w:rPr>
                <w:sz w:val="22"/>
                <w:szCs w:val="22"/>
              </w:rPr>
              <w:t xml:space="preserve"> </w:t>
            </w:r>
            <w:r w:rsidRPr="000F3EAF">
              <w:rPr>
                <w:sz w:val="22"/>
                <w:szCs w:val="22"/>
              </w:rPr>
              <w:t xml:space="preserve">prozdrowotnych, w tym do zmiany wzorów </w:t>
            </w:r>
            <w:r>
              <w:rPr>
                <w:sz w:val="22"/>
                <w:szCs w:val="22"/>
              </w:rPr>
              <w:t>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3930B7B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F989DB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25BF" w14:textId="7FA08EC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ED05F" w14:textId="45946541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 xml:space="preserve">rozpoznać problemy żywieniowe i dokonać korekty sposobu żywienia u chorych w okresie </w:t>
            </w:r>
            <w:proofErr w:type="spellStart"/>
            <w:r w:rsidRPr="000F3EAF">
              <w:rPr>
                <w:sz w:val="22"/>
                <w:szCs w:val="22"/>
              </w:rPr>
              <w:t>okołooeracyjnym</w:t>
            </w:r>
            <w:proofErr w:type="spellEnd"/>
          </w:p>
        </w:tc>
        <w:tc>
          <w:tcPr>
            <w:tcW w:w="622" w:type="pct"/>
            <w:vMerge/>
            <w:shd w:val="clear" w:color="auto" w:fill="auto"/>
          </w:tcPr>
          <w:p w14:paraId="5F1CD15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4ACB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C9A" w14:textId="7A60270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46299" w14:textId="1C37E162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622" w:type="pct"/>
            <w:vMerge/>
            <w:shd w:val="clear" w:color="auto" w:fill="auto"/>
          </w:tcPr>
          <w:p w14:paraId="7597595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303EB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26F6" w14:textId="2490D1C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46F1B" w14:textId="67D5209C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w wybranych jednostkach chorobowych uwzględniające regionalne zwyczaje żywieniowe</w:t>
            </w:r>
          </w:p>
        </w:tc>
        <w:tc>
          <w:tcPr>
            <w:tcW w:w="622" w:type="pct"/>
            <w:vMerge/>
            <w:shd w:val="clear" w:color="auto" w:fill="auto"/>
          </w:tcPr>
          <w:p w14:paraId="28771A1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F7A3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16C0" w14:textId="210A671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681A5" w14:textId="7650FD80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zgodne z zasadami wybranych diet alternatywnych zalecanych w terapii wybranych jednostek chorobowych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D84BC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30511E" w14:paraId="4D8122B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D8B" w14:textId="4C9603D4" w:rsidR="00F33AB5" w:rsidRDefault="00F33AB5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7A342" w14:textId="6EA92E4A" w:rsidR="00F33AB5" w:rsidRPr="009F5399" w:rsidRDefault="00F33AB5" w:rsidP="007E0A59">
            <w:pPr>
              <w:pStyle w:val="Tekstpodstawowy"/>
              <w:spacing w:before="10"/>
              <w:ind w:firstLine="0"/>
            </w:pPr>
            <w:r w:rsidRPr="00CA42D2">
              <w:rPr>
                <w:sz w:val="22"/>
                <w:szCs w:val="22"/>
              </w:rPr>
              <w:t xml:space="preserve">wykorzystywać wiedzę dotyczącą </w:t>
            </w:r>
            <w:r>
              <w:t>podstaw biochemii ogólnej i klinicznej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ED293" w14:textId="77777777" w:rsidR="00F33AB5" w:rsidRPr="0030511E" w:rsidRDefault="00F33AB5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779DD227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A62407" w:rsidRPr="004700F4" w14:paraId="04904C3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991" w14:textId="43D0DA4A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FF2FD" w14:textId="3FF7EB3B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6E59C2BA" w14:textId="761D05E3" w:rsidR="00A62407" w:rsidRPr="004700F4" w:rsidRDefault="00A62407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A62407" w:rsidRPr="004700F4" w14:paraId="70EC9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A29" w14:textId="3E532F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918DD" w14:textId="6A946B6F" w:rsidR="00A62407" w:rsidRPr="004700F4" w:rsidRDefault="00A62407" w:rsidP="00A62407">
            <w:pPr>
              <w:pStyle w:val="Tekstpodstawowy"/>
              <w:spacing w:before="11"/>
              <w:ind w:right="344" w:firstLine="0"/>
              <w:rPr>
                <w:sz w:val="22"/>
                <w:szCs w:val="22"/>
              </w:rPr>
            </w:pPr>
            <w:r w:rsidRPr="004700F4">
              <w:rPr>
                <w:color w:val="000000"/>
                <w:sz w:val="22"/>
                <w:szCs w:val="22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22" w:type="pct"/>
            <w:vMerge/>
            <w:shd w:val="clear" w:color="auto" w:fill="auto"/>
          </w:tcPr>
          <w:p w14:paraId="00EBCB8D" w14:textId="671D626D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697B477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9FC" w14:textId="184ACF28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B620D" w14:textId="425B347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zasad etyki zawodowej</w:t>
            </w:r>
          </w:p>
        </w:tc>
        <w:tc>
          <w:tcPr>
            <w:tcW w:w="622" w:type="pct"/>
            <w:vMerge/>
            <w:shd w:val="clear" w:color="auto" w:fill="auto"/>
          </w:tcPr>
          <w:p w14:paraId="444D6DD4" w14:textId="2CC677A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7E7525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13B9" w14:textId="08F9E2C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92B3" w14:textId="12B845D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</w:t>
            </w:r>
          </w:p>
        </w:tc>
        <w:tc>
          <w:tcPr>
            <w:tcW w:w="622" w:type="pct"/>
            <w:vMerge/>
            <w:shd w:val="clear" w:color="auto" w:fill="auto"/>
          </w:tcPr>
          <w:p w14:paraId="1766A57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24F5023E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355" w14:textId="757D134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B2015" w14:textId="31AB466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</w:t>
            </w:r>
          </w:p>
        </w:tc>
        <w:tc>
          <w:tcPr>
            <w:tcW w:w="622" w:type="pct"/>
            <w:vMerge/>
            <w:shd w:val="clear" w:color="auto" w:fill="auto"/>
          </w:tcPr>
          <w:p w14:paraId="24BA950E" w14:textId="3171468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747631A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B4A" w14:textId="5A596CB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08CC3" w14:textId="53E12E2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0484D761" w14:textId="6F5346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C4A3FF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580" w14:textId="33ACDEA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26617" w14:textId="06B6E63C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622" w:type="pct"/>
            <w:vMerge/>
            <w:shd w:val="clear" w:color="auto" w:fill="auto"/>
          </w:tcPr>
          <w:p w14:paraId="3C4348BD" w14:textId="2E9B302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088CFC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9AF" w14:textId="09E5B62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702F3" w14:textId="2BC02E2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622" w:type="pct"/>
            <w:vMerge/>
            <w:shd w:val="clear" w:color="auto" w:fill="auto"/>
          </w:tcPr>
          <w:p w14:paraId="2478FCD9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38D298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633" w14:textId="4C89028E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EEEB" w14:textId="66D2457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stałego dokształcania się</w:t>
            </w:r>
          </w:p>
        </w:tc>
        <w:tc>
          <w:tcPr>
            <w:tcW w:w="622" w:type="pct"/>
            <w:vMerge/>
            <w:shd w:val="clear" w:color="auto" w:fill="auto"/>
          </w:tcPr>
          <w:p w14:paraId="43CD5F6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4700F4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295997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C3E0B" w14:textId="77777777" w:rsidR="00243520" w:rsidRDefault="00243520" w:rsidP="00E91587">
      <w:r>
        <w:separator/>
      </w:r>
    </w:p>
  </w:endnote>
  <w:endnote w:type="continuationSeparator" w:id="0">
    <w:p w14:paraId="38C068C7" w14:textId="77777777" w:rsidR="00243520" w:rsidRDefault="0024352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888E1E4" w:rsidR="00984E77" w:rsidRDefault="00984E7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A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A4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4E77" w:rsidRDefault="00984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26E4B" w14:textId="77777777" w:rsidR="00243520" w:rsidRDefault="00243520" w:rsidP="00E91587">
      <w:r>
        <w:separator/>
      </w:r>
    </w:p>
  </w:footnote>
  <w:footnote w:type="continuationSeparator" w:id="0">
    <w:p w14:paraId="14F73605" w14:textId="77777777" w:rsidR="00243520" w:rsidRDefault="00243520" w:rsidP="00E91587">
      <w:r>
        <w:continuationSeparator/>
      </w:r>
    </w:p>
  </w:footnote>
  <w:footnote w:id="1">
    <w:p w14:paraId="641F4379" w14:textId="48708081" w:rsidR="009D7DA7" w:rsidRDefault="009D7DA7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2703 Senatu UMW z dnia 26 lutego 2025 r. </w:t>
      </w:r>
    </w:p>
  </w:footnote>
  <w:footnote w:id="2">
    <w:p w14:paraId="6353F687" w14:textId="756115E3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72580F8" w14:textId="07B4CDAB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84E77" w:rsidRPr="00CA39E0" w:rsidRDefault="00984E7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00964509" w:rsidR="00984E77" w:rsidRPr="00CA39E0" w:rsidRDefault="00984E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4E77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4E77" w:rsidRPr="00645354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4E77" w:rsidRPr="00645354" w:rsidRDefault="00984E7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984"/>
    <w:rsid w:val="00011097"/>
    <w:rsid w:val="0003094F"/>
    <w:rsid w:val="00030973"/>
    <w:rsid w:val="00033B9D"/>
    <w:rsid w:val="000356A7"/>
    <w:rsid w:val="00041527"/>
    <w:rsid w:val="00044D9F"/>
    <w:rsid w:val="000452E4"/>
    <w:rsid w:val="000512BE"/>
    <w:rsid w:val="00051446"/>
    <w:rsid w:val="00064766"/>
    <w:rsid w:val="00066E50"/>
    <w:rsid w:val="00081883"/>
    <w:rsid w:val="000C0D36"/>
    <w:rsid w:val="000C698F"/>
    <w:rsid w:val="000E04FD"/>
    <w:rsid w:val="000E1146"/>
    <w:rsid w:val="000E40F8"/>
    <w:rsid w:val="000E42AA"/>
    <w:rsid w:val="000F3EAF"/>
    <w:rsid w:val="001039CF"/>
    <w:rsid w:val="00103AB8"/>
    <w:rsid w:val="0011338A"/>
    <w:rsid w:val="0012233B"/>
    <w:rsid w:val="00124BA7"/>
    <w:rsid w:val="00130276"/>
    <w:rsid w:val="001345D0"/>
    <w:rsid w:val="001370F4"/>
    <w:rsid w:val="001427CE"/>
    <w:rsid w:val="00144C33"/>
    <w:rsid w:val="001526FA"/>
    <w:rsid w:val="001565D7"/>
    <w:rsid w:val="00160C59"/>
    <w:rsid w:val="001624E9"/>
    <w:rsid w:val="001A2632"/>
    <w:rsid w:val="001A2A3F"/>
    <w:rsid w:val="001B1656"/>
    <w:rsid w:val="001B7E33"/>
    <w:rsid w:val="001F03EE"/>
    <w:rsid w:val="00204C52"/>
    <w:rsid w:val="002051C8"/>
    <w:rsid w:val="00207099"/>
    <w:rsid w:val="00212320"/>
    <w:rsid w:val="00215C12"/>
    <w:rsid w:val="00230252"/>
    <w:rsid w:val="00230369"/>
    <w:rsid w:val="002314DD"/>
    <w:rsid w:val="00233453"/>
    <w:rsid w:val="00243520"/>
    <w:rsid w:val="00246CCF"/>
    <w:rsid w:val="002529F2"/>
    <w:rsid w:val="00254219"/>
    <w:rsid w:val="00263755"/>
    <w:rsid w:val="002666C6"/>
    <w:rsid w:val="002719ED"/>
    <w:rsid w:val="0027692E"/>
    <w:rsid w:val="0029469A"/>
    <w:rsid w:val="00295997"/>
    <w:rsid w:val="002A573F"/>
    <w:rsid w:val="002B1EC8"/>
    <w:rsid w:val="002E5ADF"/>
    <w:rsid w:val="002F17D5"/>
    <w:rsid w:val="002F6B49"/>
    <w:rsid w:val="00302056"/>
    <w:rsid w:val="0030511E"/>
    <w:rsid w:val="00306265"/>
    <w:rsid w:val="00347843"/>
    <w:rsid w:val="00351B32"/>
    <w:rsid w:val="003565F3"/>
    <w:rsid w:val="00360381"/>
    <w:rsid w:val="00376107"/>
    <w:rsid w:val="00383E73"/>
    <w:rsid w:val="00390319"/>
    <w:rsid w:val="00391790"/>
    <w:rsid w:val="0039320E"/>
    <w:rsid w:val="00395BAF"/>
    <w:rsid w:val="003A42E3"/>
    <w:rsid w:val="003A610B"/>
    <w:rsid w:val="003B0CBE"/>
    <w:rsid w:val="003B74AB"/>
    <w:rsid w:val="003C2577"/>
    <w:rsid w:val="003C45E2"/>
    <w:rsid w:val="004042D6"/>
    <w:rsid w:val="004100FB"/>
    <w:rsid w:val="0041563B"/>
    <w:rsid w:val="00430740"/>
    <w:rsid w:val="00435EED"/>
    <w:rsid w:val="00440516"/>
    <w:rsid w:val="00441D17"/>
    <w:rsid w:val="00446BB5"/>
    <w:rsid w:val="00451D80"/>
    <w:rsid w:val="004532C5"/>
    <w:rsid w:val="0045565E"/>
    <w:rsid w:val="00456D0E"/>
    <w:rsid w:val="00465F2F"/>
    <w:rsid w:val="004700F4"/>
    <w:rsid w:val="0047656E"/>
    <w:rsid w:val="0047695D"/>
    <w:rsid w:val="00482616"/>
    <w:rsid w:val="004938DD"/>
    <w:rsid w:val="00493ACA"/>
    <w:rsid w:val="00497D9D"/>
    <w:rsid w:val="004C47FD"/>
    <w:rsid w:val="004C5924"/>
    <w:rsid w:val="004D31B7"/>
    <w:rsid w:val="004E22E1"/>
    <w:rsid w:val="004F4505"/>
    <w:rsid w:val="004F712A"/>
    <w:rsid w:val="005106B7"/>
    <w:rsid w:val="00511293"/>
    <w:rsid w:val="00511698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76755"/>
    <w:rsid w:val="00581200"/>
    <w:rsid w:val="00586909"/>
    <w:rsid w:val="0059058B"/>
    <w:rsid w:val="00593F73"/>
    <w:rsid w:val="00596BFA"/>
    <w:rsid w:val="00597814"/>
    <w:rsid w:val="005A04EA"/>
    <w:rsid w:val="005A1124"/>
    <w:rsid w:val="005A2E81"/>
    <w:rsid w:val="005A50C1"/>
    <w:rsid w:val="005C35C7"/>
    <w:rsid w:val="005D037C"/>
    <w:rsid w:val="005E0D5B"/>
    <w:rsid w:val="005E5527"/>
    <w:rsid w:val="005E7216"/>
    <w:rsid w:val="005F7B1B"/>
    <w:rsid w:val="00600781"/>
    <w:rsid w:val="00601A71"/>
    <w:rsid w:val="0060531C"/>
    <w:rsid w:val="00611C96"/>
    <w:rsid w:val="006156F5"/>
    <w:rsid w:val="006210A3"/>
    <w:rsid w:val="006228D5"/>
    <w:rsid w:val="00645354"/>
    <w:rsid w:val="00657F8B"/>
    <w:rsid w:val="00677424"/>
    <w:rsid w:val="00680A95"/>
    <w:rsid w:val="00682763"/>
    <w:rsid w:val="00691729"/>
    <w:rsid w:val="006A2EF0"/>
    <w:rsid w:val="006A48A4"/>
    <w:rsid w:val="006A4BBE"/>
    <w:rsid w:val="006B032F"/>
    <w:rsid w:val="006B43B7"/>
    <w:rsid w:val="006B6D11"/>
    <w:rsid w:val="006C1DA7"/>
    <w:rsid w:val="006C5F58"/>
    <w:rsid w:val="006D4843"/>
    <w:rsid w:val="0070514C"/>
    <w:rsid w:val="007058B5"/>
    <w:rsid w:val="00717D65"/>
    <w:rsid w:val="00721CC5"/>
    <w:rsid w:val="0072236C"/>
    <w:rsid w:val="00744441"/>
    <w:rsid w:val="00747A5D"/>
    <w:rsid w:val="00747F53"/>
    <w:rsid w:val="00753749"/>
    <w:rsid w:val="007636FF"/>
    <w:rsid w:val="007649B1"/>
    <w:rsid w:val="00765852"/>
    <w:rsid w:val="00786F5F"/>
    <w:rsid w:val="00796F3C"/>
    <w:rsid w:val="007A47E9"/>
    <w:rsid w:val="007C3388"/>
    <w:rsid w:val="007D10D1"/>
    <w:rsid w:val="007D1B3A"/>
    <w:rsid w:val="007D1CCA"/>
    <w:rsid w:val="007D3361"/>
    <w:rsid w:val="007E0A59"/>
    <w:rsid w:val="007E298A"/>
    <w:rsid w:val="007F755C"/>
    <w:rsid w:val="00810E08"/>
    <w:rsid w:val="0081103C"/>
    <w:rsid w:val="008158E0"/>
    <w:rsid w:val="008159E2"/>
    <w:rsid w:val="00824E6F"/>
    <w:rsid w:val="008275F8"/>
    <w:rsid w:val="00830C12"/>
    <w:rsid w:val="00837719"/>
    <w:rsid w:val="0084404B"/>
    <w:rsid w:val="00853AFF"/>
    <w:rsid w:val="0085470A"/>
    <w:rsid w:val="00856C8A"/>
    <w:rsid w:val="00861DF5"/>
    <w:rsid w:val="008624D4"/>
    <w:rsid w:val="008845EF"/>
    <w:rsid w:val="00891C66"/>
    <w:rsid w:val="008A2BFB"/>
    <w:rsid w:val="008A4A35"/>
    <w:rsid w:val="008A4D97"/>
    <w:rsid w:val="008B1453"/>
    <w:rsid w:val="008C4795"/>
    <w:rsid w:val="008C5F04"/>
    <w:rsid w:val="008D1DDE"/>
    <w:rsid w:val="008F5B64"/>
    <w:rsid w:val="008F76C3"/>
    <w:rsid w:val="0090220B"/>
    <w:rsid w:val="00911F35"/>
    <w:rsid w:val="009225B1"/>
    <w:rsid w:val="009230C7"/>
    <w:rsid w:val="00935283"/>
    <w:rsid w:val="009359CA"/>
    <w:rsid w:val="009527F2"/>
    <w:rsid w:val="00952BAC"/>
    <w:rsid w:val="00955411"/>
    <w:rsid w:val="009628FD"/>
    <w:rsid w:val="00981BC9"/>
    <w:rsid w:val="00984E77"/>
    <w:rsid w:val="009853E2"/>
    <w:rsid w:val="009A4E3A"/>
    <w:rsid w:val="009B21DC"/>
    <w:rsid w:val="009B7E04"/>
    <w:rsid w:val="009D2AE1"/>
    <w:rsid w:val="009D4E48"/>
    <w:rsid w:val="009D73A7"/>
    <w:rsid w:val="009D7DA7"/>
    <w:rsid w:val="009F5F04"/>
    <w:rsid w:val="00A01E54"/>
    <w:rsid w:val="00A07BF7"/>
    <w:rsid w:val="00A153E0"/>
    <w:rsid w:val="00A16A62"/>
    <w:rsid w:val="00A2023C"/>
    <w:rsid w:val="00A23234"/>
    <w:rsid w:val="00A336B5"/>
    <w:rsid w:val="00A34CB0"/>
    <w:rsid w:val="00A45C82"/>
    <w:rsid w:val="00A5098A"/>
    <w:rsid w:val="00A609D9"/>
    <w:rsid w:val="00A62407"/>
    <w:rsid w:val="00A67BEB"/>
    <w:rsid w:val="00A7391A"/>
    <w:rsid w:val="00A80935"/>
    <w:rsid w:val="00A9091C"/>
    <w:rsid w:val="00AA642E"/>
    <w:rsid w:val="00AC116C"/>
    <w:rsid w:val="00AC6219"/>
    <w:rsid w:val="00AD63D2"/>
    <w:rsid w:val="00AF1FBC"/>
    <w:rsid w:val="00AF4299"/>
    <w:rsid w:val="00B007D7"/>
    <w:rsid w:val="00B04C49"/>
    <w:rsid w:val="00B12780"/>
    <w:rsid w:val="00B24CA1"/>
    <w:rsid w:val="00B456AD"/>
    <w:rsid w:val="00B50435"/>
    <w:rsid w:val="00B50862"/>
    <w:rsid w:val="00B51E2B"/>
    <w:rsid w:val="00B65082"/>
    <w:rsid w:val="00B67BC3"/>
    <w:rsid w:val="00B81BD4"/>
    <w:rsid w:val="00B850B7"/>
    <w:rsid w:val="00B93570"/>
    <w:rsid w:val="00BA05AA"/>
    <w:rsid w:val="00BA7AFF"/>
    <w:rsid w:val="00BC1CA0"/>
    <w:rsid w:val="00BC4B79"/>
    <w:rsid w:val="00BC4DC6"/>
    <w:rsid w:val="00BD10FE"/>
    <w:rsid w:val="00BE181F"/>
    <w:rsid w:val="00BF35C1"/>
    <w:rsid w:val="00BF696C"/>
    <w:rsid w:val="00C00FD4"/>
    <w:rsid w:val="00C06AAB"/>
    <w:rsid w:val="00C07C7B"/>
    <w:rsid w:val="00C07DD8"/>
    <w:rsid w:val="00C11DEC"/>
    <w:rsid w:val="00C13300"/>
    <w:rsid w:val="00C13725"/>
    <w:rsid w:val="00C2233B"/>
    <w:rsid w:val="00C236F8"/>
    <w:rsid w:val="00C35D4D"/>
    <w:rsid w:val="00C403E9"/>
    <w:rsid w:val="00C42F34"/>
    <w:rsid w:val="00C458F5"/>
    <w:rsid w:val="00C46894"/>
    <w:rsid w:val="00C5079F"/>
    <w:rsid w:val="00C50ADA"/>
    <w:rsid w:val="00C51AD7"/>
    <w:rsid w:val="00C63A46"/>
    <w:rsid w:val="00C70083"/>
    <w:rsid w:val="00C8570E"/>
    <w:rsid w:val="00C920DD"/>
    <w:rsid w:val="00CA315E"/>
    <w:rsid w:val="00CA39E0"/>
    <w:rsid w:val="00CA42D2"/>
    <w:rsid w:val="00CB1208"/>
    <w:rsid w:val="00CC0202"/>
    <w:rsid w:val="00CC5263"/>
    <w:rsid w:val="00CC548E"/>
    <w:rsid w:val="00CC79FF"/>
    <w:rsid w:val="00CF442E"/>
    <w:rsid w:val="00CF51AD"/>
    <w:rsid w:val="00D00BCD"/>
    <w:rsid w:val="00D046EA"/>
    <w:rsid w:val="00D10486"/>
    <w:rsid w:val="00D10936"/>
    <w:rsid w:val="00D31E73"/>
    <w:rsid w:val="00D32028"/>
    <w:rsid w:val="00D32C01"/>
    <w:rsid w:val="00D5688A"/>
    <w:rsid w:val="00D71B44"/>
    <w:rsid w:val="00D76878"/>
    <w:rsid w:val="00D85808"/>
    <w:rsid w:val="00D93B69"/>
    <w:rsid w:val="00D968EC"/>
    <w:rsid w:val="00DA18BE"/>
    <w:rsid w:val="00DA3BCC"/>
    <w:rsid w:val="00DA6AC8"/>
    <w:rsid w:val="00DB7281"/>
    <w:rsid w:val="00DC1564"/>
    <w:rsid w:val="00DD2601"/>
    <w:rsid w:val="00DD4C94"/>
    <w:rsid w:val="00DD4EDA"/>
    <w:rsid w:val="00DE19E1"/>
    <w:rsid w:val="00E02C31"/>
    <w:rsid w:val="00E215FA"/>
    <w:rsid w:val="00E3636F"/>
    <w:rsid w:val="00E4674E"/>
    <w:rsid w:val="00E575DA"/>
    <w:rsid w:val="00E6364B"/>
    <w:rsid w:val="00E8077D"/>
    <w:rsid w:val="00E83549"/>
    <w:rsid w:val="00E84DF3"/>
    <w:rsid w:val="00E91587"/>
    <w:rsid w:val="00E922F5"/>
    <w:rsid w:val="00E96C8D"/>
    <w:rsid w:val="00E97EE6"/>
    <w:rsid w:val="00EA3F82"/>
    <w:rsid w:val="00EA66B5"/>
    <w:rsid w:val="00EB0535"/>
    <w:rsid w:val="00EB7EEB"/>
    <w:rsid w:val="00EF25A1"/>
    <w:rsid w:val="00F03A41"/>
    <w:rsid w:val="00F03DEE"/>
    <w:rsid w:val="00F07E61"/>
    <w:rsid w:val="00F15D1F"/>
    <w:rsid w:val="00F16554"/>
    <w:rsid w:val="00F2399B"/>
    <w:rsid w:val="00F25BDC"/>
    <w:rsid w:val="00F33AB5"/>
    <w:rsid w:val="00F33B4F"/>
    <w:rsid w:val="00F37D27"/>
    <w:rsid w:val="00F41A5B"/>
    <w:rsid w:val="00F50521"/>
    <w:rsid w:val="00F54C01"/>
    <w:rsid w:val="00F54EC4"/>
    <w:rsid w:val="00F56BAD"/>
    <w:rsid w:val="00F8238A"/>
    <w:rsid w:val="00F85AF8"/>
    <w:rsid w:val="00F8653E"/>
    <w:rsid w:val="00F872CC"/>
    <w:rsid w:val="00F957A1"/>
    <w:rsid w:val="00FA0218"/>
    <w:rsid w:val="00FA67F8"/>
    <w:rsid w:val="00FA73B5"/>
    <w:rsid w:val="00FC1862"/>
    <w:rsid w:val="00FC45AD"/>
    <w:rsid w:val="00FF036C"/>
    <w:rsid w:val="00FF2839"/>
    <w:rsid w:val="00FF456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D781-00C9-4A3A-A3BD-B40243E0C8E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7b3e1816-5133-47c8-99ab-aea295511987"/>
    <ds:schemaRef ds:uri="ebbc2150-96ae-4c2a-b460-8cac06fb366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28E961-8269-43A5-980B-559C59A66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18A88-5747-4158-A628-D76CAB955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63E1-9ADF-427B-BA2B-FC6C8D7C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2873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2703/2025</vt:lpstr>
    </vt:vector>
  </TitlesOfParts>
  <Company>KEP</Company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Senatu nr 2472/2023</dc:title>
  <dc:subject/>
  <dc:creator>Dział Organizacyjno-Prawny</dc:creator>
  <cp:keywords>PROGRAM KSZTAŁCENIA</cp:keywords>
  <dc:description/>
  <cp:lastModifiedBy>MKapera</cp:lastModifiedBy>
  <cp:revision>4</cp:revision>
  <cp:lastPrinted>2025-02-05T10:17:00Z</cp:lastPrinted>
  <dcterms:created xsi:type="dcterms:W3CDTF">2025-02-28T09:53:00Z</dcterms:created>
  <dcterms:modified xsi:type="dcterms:W3CDTF">2025-02-28T10:29:00Z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