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D6F7" w14:textId="77777777" w:rsidR="0056382D" w:rsidRPr="0034655C" w:rsidRDefault="005638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068B44D" w14:textId="77777777" w:rsidR="0056382D" w:rsidRPr="0034655C" w:rsidRDefault="00346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655C">
        <w:rPr>
          <w:rFonts w:ascii="Times New Roman" w:eastAsia="Calibri" w:hAnsi="Times New Roman" w:cs="Times New Roman"/>
          <w:b/>
          <w:sz w:val="32"/>
          <w:szCs w:val="32"/>
        </w:rPr>
        <w:t xml:space="preserve">Plan wykładów z  Propedeutyki Pediatrii  </w:t>
      </w:r>
    </w:p>
    <w:p w14:paraId="1BD9971C" w14:textId="77777777" w:rsidR="0056382D" w:rsidRPr="0034655C" w:rsidRDefault="00563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86DC4D" w14:textId="094D7D25" w:rsidR="0056382D" w:rsidRPr="0034655C" w:rsidRDefault="00346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655C">
        <w:rPr>
          <w:rFonts w:ascii="Times New Roman" w:eastAsia="Calibri" w:hAnsi="Times New Roman" w:cs="Times New Roman"/>
          <w:b/>
          <w:sz w:val="32"/>
          <w:szCs w:val="32"/>
        </w:rPr>
        <w:t>III rok, WL – se</w:t>
      </w:r>
      <w:r w:rsidR="00A4685D" w:rsidRPr="0034655C">
        <w:rPr>
          <w:rFonts w:ascii="Times New Roman" w:eastAsia="Calibri" w:hAnsi="Times New Roman" w:cs="Times New Roman"/>
          <w:b/>
          <w:sz w:val="32"/>
          <w:szCs w:val="32"/>
        </w:rPr>
        <w:t xml:space="preserve">mestr </w:t>
      </w:r>
      <w:r w:rsidR="008D30EE">
        <w:rPr>
          <w:rFonts w:ascii="Times New Roman" w:eastAsia="Calibri" w:hAnsi="Times New Roman" w:cs="Times New Roman"/>
          <w:b/>
          <w:sz w:val="32"/>
          <w:szCs w:val="32"/>
        </w:rPr>
        <w:t>letni,</w:t>
      </w:r>
      <w:r w:rsidR="00A4685D" w:rsidRPr="0034655C">
        <w:rPr>
          <w:rFonts w:ascii="Times New Roman" w:eastAsia="Calibri" w:hAnsi="Times New Roman" w:cs="Times New Roman"/>
          <w:b/>
          <w:sz w:val="32"/>
          <w:szCs w:val="32"/>
        </w:rPr>
        <w:t xml:space="preserve"> rok akademicki 202</w:t>
      </w:r>
      <w:r w:rsidR="009B7777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A4685D" w:rsidRPr="0034655C">
        <w:rPr>
          <w:rFonts w:ascii="Times New Roman" w:eastAsia="Calibri" w:hAnsi="Times New Roman" w:cs="Times New Roman"/>
          <w:b/>
          <w:sz w:val="32"/>
          <w:szCs w:val="32"/>
        </w:rPr>
        <w:t>/202</w:t>
      </w:r>
      <w:r w:rsidR="009B7777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21BE2242" w14:textId="77777777" w:rsidR="0056382D" w:rsidRPr="0034655C" w:rsidRDefault="00563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634FEDE" w14:textId="77777777" w:rsidR="0056382D" w:rsidRPr="0034655C" w:rsidRDefault="00346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655C">
        <w:rPr>
          <w:rFonts w:ascii="Times New Roman" w:eastAsia="Calibri" w:hAnsi="Times New Roman" w:cs="Times New Roman"/>
          <w:b/>
          <w:sz w:val="32"/>
          <w:szCs w:val="32"/>
        </w:rPr>
        <w:t xml:space="preserve">wykłady prowadzone są zdalnie na platformie TEAMS </w:t>
      </w:r>
    </w:p>
    <w:p w14:paraId="0A2249AB" w14:textId="3552C3DE" w:rsidR="0056382D" w:rsidRPr="0034655C" w:rsidRDefault="00D90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wtorek, </w:t>
      </w:r>
      <w:r w:rsidR="0034655C" w:rsidRPr="0034655C">
        <w:rPr>
          <w:rFonts w:ascii="Times New Roman" w:eastAsia="Calibri" w:hAnsi="Times New Roman" w:cs="Times New Roman"/>
          <w:b/>
          <w:sz w:val="32"/>
          <w:szCs w:val="32"/>
        </w:rPr>
        <w:t xml:space="preserve">godz. </w:t>
      </w:r>
      <w:r>
        <w:rPr>
          <w:rFonts w:ascii="Times New Roman" w:eastAsia="Calibri" w:hAnsi="Times New Roman" w:cs="Times New Roman"/>
          <w:b/>
          <w:sz w:val="32"/>
          <w:szCs w:val="32"/>
        </w:rPr>
        <w:t>16:00</w:t>
      </w:r>
      <w:r w:rsidR="008D5B3C" w:rsidRPr="008D5B3C">
        <w:rPr>
          <w:rFonts w:ascii="Times New Roman" w:eastAsia="Calibri" w:hAnsi="Times New Roman" w:cs="Times New Roman"/>
          <w:b/>
          <w:sz w:val="32"/>
          <w:szCs w:val="32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</w:rPr>
        <w:t>17:30</w:t>
      </w:r>
      <w:r w:rsidR="008D5B3C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34655C" w:rsidRPr="0034655C">
        <w:rPr>
          <w:rFonts w:ascii="Times New Roman" w:eastAsia="Calibri" w:hAnsi="Times New Roman" w:cs="Times New Roman"/>
          <w:b/>
          <w:sz w:val="32"/>
          <w:szCs w:val="32"/>
        </w:rPr>
        <w:t>I tura</w:t>
      </w:r>
    </w:p>
    <w:p w14:paraId="6070CF61" w14:textId="21DA945F" w:rsidR="0056382D" w:rsidRPr="0034655C" w:rsidRDefault="008D5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902A6">
        <w:rPr>
          <w:rFonts w:ascii="Times New Roman" w:eastAsia="Calibri" w:hAnsi="Times New Roman" w:cs="Times New Roman"/>
          <w:b/>
          <w:sz w:val="32"/>
          <w:szCs w:val="32"/>
        </w:rPr>
        <w:t>wtorek,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4655C" w:rsidRPr="0034655C">
        <w:rPr>
          <w:rFonts w:ascii="Times New Roman" w:eastAsia="Calibri" w:hAnsi="Times New Roman" w:cs="Times New Roman"/>
          <w:b/>
          <w:sz w:val="32"/>
          <w:szCs w:val="32"/>
        </w:rPr>
        <w:t>godz.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D5B3C">
        <w:t xml:space="preserve"> </w:t>
      </w:r>
      <w:r w:rsidR="00D902A6">
        <w:rPr>
          <w:rFonts w:ascii="Times New Roman" w:eastAsia="Calibri" w:hAnsi="Times New Roman" w:cs="Times New Roman"/>
          <w:b/>
          <w:sz w:val="32"/>
          <w:szCs w:val="32"/>
        </w:rPr>
        <w:t>18:00</w:t>
      </w:r>
      <w:r w:rsidRPr="008D5B3C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="00D902A6">
        <w:rPr>
          <w:rFonts w:ascii="Times New Roman" w:eastAsia="Calibri" w:hAnsi="Times New Roman" w:cs="Times New Roman"/>
          <w:b/>
          <w:sz w:val="32"/>
          <w:szCs w:val="32"/>
        </w:rPr>
        <w:t>19:30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4655C" w:rsidRPr="0034655C">
        <w:rPr>
          <w:rFonts w:ascii="Times New Roman" w:eastAsia="Calibri" w:hAnsi="Times New Roman" w:cs="Times New Roman"/>
          <w:b/>
          <w:sz w:val="32"/>
          <w:szCs w:val="32"/>
        </w:rPr>
        <w:t xml:space="preserve"> II tura</w:t>
      </w:r>
    </w:p>
    <w:p w14:paraId="62D0A729" w14:textId="77777777" w:rsidR="0056382D" w:rsidRPr="0034655C" w:rsidRDefault="005638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9A9B173" w14:textId="77777777" w:rsidR="0056382D" w:rsidRPr="0034655C" w:rsidRDefault="0056382D">
      <w:pPr>
        <w:tabs>
          <w:tab w:val="left" w:pos="30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8954" w:type="dxa"/>
        <w:tblInd w:w="108" w:type="dxa"/>
        <w:tblLook w:val="0000" w:firstRow="0" w:lastRow="0" w:firstColumn="0" w:lastColumn="0" w:noHBand="0" w:noVBand="0"/>
      </w:tblPr>
      <w:tblGrid>
        <w:gridCol w:w="1305"/>
        <w:gridCol w:w="4394"/>
        <w:gridCol w:w="3255"/>
      </w:tblGrid>
      <w:tr w:rsidR="0056382D" w:rsidRPr="0034655C" w14:paraId="4493CD82" w14:textId="77777777" w:rsidTr="0079087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75A5" w14:textId="77777777" w:rsidR="0056382D" w:rsidRPr="008716E5" w:rsidRDefault="0034655C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16E5">
              <w:rPr>
                <w:rFonts w:ascii="Times New Roman" w:eastAsia="Calibri" w:hAnsi="Times New Roman" w:cs="Times New Roman"/>
                <w:b/>
                <w:sz w:val="24"/>
              </w:rPr>
              <w:t>Data</w:t>
            </w:r>
          </w:p>
          <w:p w14:paraId="4BF3384C" w14:textId="3D3D7397" w:rsidR="0056382D" w:rsidRPr="008716E5" w:rsidRDefault="00DA7B85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E5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5F69A3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911A" w14:textId="77777777" w:rsidR="0056382D" w:rsidRPr="008716E5" w:rsidRDefault="0034655C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16E5">
              <w:rPr>
                <w:rFonts w:ascii="Times New Roman" w:eastAsia="Calibri" w:hAnsi="Times New Roman" w:cs="Times New Roman"/>
                <w:b/>
                <w:sz w:val="24"/>
              </w:rPr>
              <w:t>Temat wykładu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75F4" w14:textId="77777777" w:rsidR="0056382D" w:rsidRPr="008716E5" w:rsidRDefault="0034655C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16E5">
              <w:rPr>
                <w:rFonts w:ascii="Times New Roman" w:eastAsia="Calibri" w:hAnsi="Times New Roman" w:cs="Times New Roman"/>
                <w:b/>
                <w:sz w:val="24"/>
              </w:rPr>
              <w:t>Wykładowca</w:t>
            </w:r>
          </w:p>
        </w:tc>
      </w:tr>
      <w:tr w:rsidR="0056382D" w:rsidRPr="0034655C" w14:paraId="12A3E9EE" w14:textId="77777777" w:rsidTr="00790875">
        <w:trPr>
          <w:trHeight w:val="55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CB2F" w14:textId="47F02A62" w:rsidR="0056382D" w:rsidRPr="008716E5" w:rsidRDefault="00F40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D902A6" w:rsidRPr="00871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9BF8" w14:textId="5F2A8AB9" w:rsidR="0056382D" w:rsidRPr="008716E5" w:rsidRDefault="0034655C" w:rsidP="008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74C" w:rsidRPr="008716E5">
              <w:rPr>
                <w:rFonts w:ascii="Times New Roman" w:hAnsi="Times New Roman" w:cs="Times New Roman"/>
                <w:sz w:val="24"/>
                <w:szCs w:val="24"/>
              </w:rPr>
              <w:t>1-2. Zasady żywienia</w:t>
            </w:r>
            <w:r w:rsidR="00D902A6" w:rsidRPr="0087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4C" w:rsidRPr="008716E5">
              <w:rPr>
                <w:rFonts w:ascii="Times New Roman" w:hAnsi="Times New Roman" w:cs="Times New Roman"/>
                <w:sz w:val="24"/>
                <w:szCs w:val="24"/>
              </w:rPr>
              <w:t>niemowląt. Karmienie piersią. Karmienie sztuczne.</w:t>
            </w:r>
          </w:p>
          <w:p w14:paraId="7A686763" w14:textId="77777777" w:rsidR="0056382D" w:rsidRPr="008716E5" w:rsidRDefault="0056382D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A42F4" w14:textId="0FB90BF6" w:rsidR="00D902A6" w:rsidRPr="008716E5" w:rsidRDefault="00D902A6" w:rsidP="00D90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dr n</w:t>
            </w:r>
            <w:r w:rsidR="008268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 Aleksandra </w:t>
            </w:r>
          </w:p>
          <w:p w14:paraId="460A4272" w14:textId="34574383" w:rsidR="0056382D" w:rsidRPr="008716E5" w:rsidRDefault="00D902A6" w:rsidP="00D90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Lewandowicz-Uszyńska</w:t>
            </w:r>
          </w:p>
        </w:tc>
      </w:tr>
      <w:tr w:rsidR="008D30EE" w:rsidRPr="0034655C" w14:paraId="45CC628F" w14:textId="77777777" w:rsidTr="0079087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66ED" w14:textId="5FECD637" w:rsidR="008D30EE" w:rsidRPr="008716E5" w:rsidRDefault="00F40E2E" w:rsidP="008D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D902A6" w:rsidRPr="00871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7615" w14:textId="7E18B9D7" w:rsidR="008D30EE" w:rsidRPr="008716E5" w:rsidRDefault="008D30EE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374C" w:rsidRPr="008716E5">
              <w:rPr>
                <w:rFonts w:ascii="Times New Roman" w:hAnsi="Times New Roman" w:cs="Times New Roman"/>
                <w:sz w:val="24"/>
                <w:szCs w:val="24"/>
              </w:rPr>
              <w:t>3-4. Żywienie małych dzieci i dzieci starszych. Zaburzenia odżywiania:</w:t>
            </w:r>
            <w:r w:rsidR="00D902A6" w:rsidRPr="0087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4C" w:rsidRPr="008716E5">
              <w:rPr>
                <w:rFonts w:ascii="Times New Roman" w:hAnsi="Times New Roman" w:cs="Times New Roman"/>
                <w:sz w:val="24"/>
                <w:szCs w:val="24"/>
              </w:rPr>
              <w:t>otyłość, anoreksja, bulimia.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59C4" w14:textId="490C84C1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dr n</w:t>
            </w:r>
            <w:r w:rsidR="008268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 Aleksandra </w:t>
            </w:r>
          </w:p>
          <w:p w14:paraId="236A730C" w14:textId="2B7E83EE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Lewandowicz-Uszyńska</w:t>
            </w:r>
          </w:p>
        </w:tc>
      </w:tr>
      <w:tr w:rsidR="008D30EE" w:rsidRPr="0034655C" w14:paraId="2F826C2A" w14:textId="77777777" w:rsidTr="0079087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E190" w14:textId="48738ED7" w:rsidR="008D30EE" w:rsidRPr="008716E5" w:rsidRDefault="00F40E2E" w:rsidP="008D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902A6" w:rsidRPr="00871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B8CD" w14:textId="76730872" w:rsidR="008D30EE" w:rsidRPr="008716E5" w:rsidRDefault="008B374C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>5-6. Szczepienia ochronne. Rodzaje szczepionek i sposób realizacji poszczególnych szczepień.</w:t>
            </w:r>
            <w:r w:rsidR="00D902A6" w:rsidRPr="0087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>Wskazania i przeciwwskazania do szczepień. Uodpornianie czynne i bierne. Powikłania poszczepienne. Zgłaszanie odczynów</w:t>
            </w:r>
            <w:r w:rsidR="00D902A6" w:rsidRPr="0087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 xml:space="preserve">poszczepiennych. Dokumentacja szczepień.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5B45" w14:textId="004DB649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dr n</w:t>
            </w:r>
            <w:r w:rsidR="008268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 Aleksandra </w:t>
            </w:r>
          </w:p>
          <w:p w14:paraId="1EBF6495" w14:textId="68714E70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Lewandowicz-Uszyńska</w:t>
            </w:r>
          </w:p>
        </w:tc>
      </w:tr>
      <w:tr w:rsidR="008D30EE" w:rsidRPr="0034655C" w14:paraId="32F539B2" w14:textId="77777777" w:rsidTr="0079087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5E66" w14:textId="3DA89D39" w:rsidR="008D30EE" w:rsidRPr="008716E5" w:rsidRDefault="00F40E2E" w:rsidP="008D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D902A6" w:rsidRPr="00871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5268" w14:textId="3617F18E" w:rsidR="008D30EE" w:rsidRPr="008716E5" w:rsidRDefault="008B374C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>7-8. Realizacja obowiązkowego kalendarza szczepień. Kwalifikacja/realizacja</w:t>
            </w:r>
            <w:r w:rsidR="00D902A6" w:rsidRPr="0087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>szczepień w wybranych sytuacjach klinicznych.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20B1" w14:textId="4056BDA6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dr n</w:t>
            </w:r>
            <w:r w:rsidR="008268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 Aleksandra </w:t>
            </w:r>
          </w:p>
          <w:p w14:paraId="5E5661DD" w14:textId="54A3EC5C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Lewandowicz-Uszyńska</w:t>
            </w:r>
          </w:p>
        </w:tc>
      </w:tr>
      <w:tr w:rsidR="008D30EE" w:rsidRPr="0034655C" w14:paraId="4E8101CB" w14:textId="77777777" w:rsidTr="0079087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3669" w14:textId="7FAC4574" w:rsidR="008D30EE" w:rsidRPr="008716E5" w:rsidRDefault="00F40E2E" w:rsidP="008D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D902A6" w:rsidRPr="00871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1E54" w14:textId="4F9A9D0A" w:rsidR="008D30EE" w:rsidRPr="008716E5" w:rsidRDefault="008B374C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>9-10. Wybrane zagadnienia profilaktyki: krzywicy, niedoboru witaminy D,</w:t>
            </w:r>
            <w:r w:rsidR="00D902A6" w:rsidRPr="0087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>niedoboru witaminy K, wady postawy, konflikt serologiczny.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0A00" w14:textId="5AB66CCF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dr n</w:t>
            </w:r>
            <w:r w:rsidR="008268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 Aleksandra </w:t>
            </w:r>
          </w:p>
          <w:p w14:paraId="197F94ED" w14:textId="0476A6C7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Lewandowicz-Uszyńska</w:t>
            </w:r>
          </w:p>
        </w:tc>
      </w:tr>
      <w:tr w:rsidR="008D30EE" w:rsidRPr="0034655C" w14:paraId="61F21629" w14:textId="77777777" w:rsidTr="0079087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9D57" w14:textId="1222F029" w:rsidR="008D30EE" w:rsidRPr="008716E5" w:rsidRDefault="00F40E2E" w:rsidP="008D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D902A6" w:rsidRPr="00871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FE4C" w14:textId="13F971E7" w:rsidR="008D30EE" w:rsidRPr="008716E5" w:rsidRDefault="008B374C" w:rsidP="008B3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 xml:space="preserve">11-12. Semiotyka. Stany zagrożenia życia w pediatrii.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8708" w14:textId="237931D2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dr n</w:t>
            </w:r>
            <w:r w:rsidR="008268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med. Aleksandra </w:t>
            </w:r>
          </w:p>
          <w:p w14:paraId="0D96817B" w14:textId="054222FD" w:rsidR="008D30EE" w:rsidRPr="008716E5" w:rsidRDefault="008D30EE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eastAsia="Calibri" w:hAnsi="Times New Roman" w:cs="Times New Roman"/>
                <w:sz w:val="24"/>
                <w:szCs w:val="24"/>
              </w:rPr>
              <w:t>Lewandowicz-Uszyńska</w:t>
            </w:r>
          </w:p>
        </w:tc>
      </w:tr>
      <w:tr w:rsidR="008D30EE" w:rsidRPr="0034655C" w14:paraId="20CDC94B" w14:textId="77777777" w:rsidTr="00790875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FCAC" w14:textId="64688524" w:rsidR="008D30EE" w:rsidRPr="008716E5" w:rsidRDefault="005F69A3" w:rsidP="008D3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D902A6" w:rsidRPr="00871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</w:p>
          <w:p w14:paraId="1F4911DE" w14:textId="48713680" w:rsidR="00D902A6" w:rsidRPr="008716E5" w:rsidRDefault="00D902A6" w:rsidP="005F69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6474" w14:textId="061F04ED" w:rsidR="008D30EE" w:rsidRPr="005F69A3" w:rsidRDefault="008B374C" w:rsidP="005F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  <w:r w:rsidR="008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6E5">
              <w:rPr>
                <w:rFonts w:ascii="Times New Roman" w:hAnsi="Times New Roman" w:cs="Times New Roman"/>
                <w:sz w:val="24"/>
                <w:szCs w:val="24"/>
              </w:rPr>
              <w:t>Badanie podmiotowe i przedmiotowe w neonatologii.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607F" w14:textId="77777777" w:rsidR="001F35A5" w:rsidRDefault="001F35A5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DBF6DB" w14:textId="43215A7E" w:rsidR="008D30EE" w:rsidRDefault="00F52B4D" w:rsidP="008D3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Katedra i Klinik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Neonatologii</w:t>
            </w:r>
          </w:p>
          <w:p w14:paraId="1660F619" w14:textId="4F9FC956" w:rsidR="00790875" w:rsidRPr="008716E5" w:rsidRDefault="00790875" w:rsidP="00790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AFFC2B" w14:textId="77777777" w:rsidR="0056382D" w:rsidRDefault="00563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69C0C2" w14:textId="77777777" w:rsidR="0056382D" w:rsidRDefault="0056382D">
      <w:pPr>
        <w:spacing w:after="0" w:line="240" w:lineRule="auto"/>
        <w:jc w:val="both"/>
      </w:pPr>
    </w:p>
    <w:sectPr w:rsidR="0056382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D"/>
    <w:rsid w:val="001F35A5"/>
    <w:rsid w:val="0034655C"/>
    <w:rsid w:val="003F6248"/>
    <w:rsid w:val="0056382D"/>
    <w:rsid w:val="005F69A3"/>
    <w:rsid w:val="00790875"/>
    <w:rsid w:val="008268CA"/>
    <w:rsid w:val="008716E5"/>
    <w:rsid w:val="008A0E53"/>
    <w:rsid w:val="008B374C"/>
    <w:rsid w:val="008D30EE"/>
    <w:rsid w:val="008D5B3C"/>
    <w:rsid w:val="009B7777"/>
    <w:rsid w:val="00A4685D"/>
    <w:rsid w:val="00D902A6"/>
    <w:rsid w:val="00DA7B85"/>
    <w:rsid w:val="00F40E2E"/>
    <w:rsid w:val="00F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B378"/>
  <w15:docId w15:val="{023DD7C7-03F9-4D61-BE77-9E0A5279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auszynska</dc:creator>
  <dc:description/>
  <cp:lastModifiedBy>UMED</cp:lastModifiedBy>
  <cp:revision>15</cp:revision>
  <dcterms:created xsi:type="dcterms:W3CDTF">2023-07-25T09:28:00Z</dcterms:created>
  <dcterms:modified xsi:type="dcterms:W3CDTF">2025-02-17T09:32:00Z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