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CE7D0" w14:textId="266FF96B" w:rsidR="00145738" w:rsidRPr="00145738" w:rsidRDefault="00145738" w:rsidP="0014573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bookmarkStart w:id="0" w:name="_GoBack"/>
      <w:r w:rsidRPr="0014573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Załącznik </w:t>
      </w: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nr 1</w:t>
      </w:r>
    </w:p>
    <w:p w14:paraId="76561E08" w14:textId="4069B994" w:rsidR="00145738" w:rsidRPr="00145738" w:rsidRDefault="00145738" w:rsidP="0014573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14573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do Uchwały nr  </w:t>
      </w:r>
      <w:r w:rsidR="00B55B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2736</w:t>
      </w:r>
    </w:p>
    <w:p w14:paraId="60CB0254" w14:textId="77777777" w:rsidR="00145738" w:rsidRPr="00145738" w:rsidRDefault="00145738" w:rsidP="0014573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14573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Senatu Uniwersytetu Medycznego </w:t>
      </w:r>
    </w:p>
    <w:p w14:paraId="6725403B" w14:textId="77777777" w:rsidR="00145738" w:rsidRPr="00145738" w:rsidRDefault="00145738" w:rsidP="0014573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14573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we Wrocławiu</w:t>
      </w:r>
    </w:p>
    <w:p w14:paraId="0C389FA8" w14:textId="3B8FD47C" w:rsidR="00EC5F52" w:rsidRDefault="00145738" w:rsidP="00145738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14573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 dnia</w:t>
      </w:r>
      <w:r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 xml:space="preserve"> 16 </w:t>
      </w:r>
      <w:r w:rsidRPr="00145738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kwietnia 2025 r.</w:t>
      </w:r>
    </w:p>
    <w:bookmarkEnd w:id="0"/>
    <w:p w14:paraId="7DF85B38" w14:textId="77777777" w:rsidR="00EC5F52" w:rsidRPr="00FB18A6" w:rsidRDefault="00EC5F52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</w:p>
    <w:p w14:paraId="3710C8CC" w14:textId="04A390CB" w:rsidR="00FB18A6" w:rsidRPr="00FB18A6" w:rsidRDefault="00FB18A6" w:rsidP="00B348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48"/>
        <w:gridCol w:w="7258"/>
      </w:tblGrid>
      <w:tr w:rsidR="00FB18A6" w:rsidRPr="00FB18A6" w14:paraId="496D0E87" w14:textId="77777777" w:rsidTr="00650A48">
        <w:trPr>
          <w:trHeight w:val="72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53C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WNIOSEK O PRZYZNANIE NAGRODY PREZESA RADY MINISTRÓW</w:t>
            </w:r>
          </w:p>
        </w:tc>
      </w:tr>
      <w:tr w:rsidR="00FB18A6" w:rsidRPr="00FB18A6" w14:paraId="7C06E76D" w14:textId="77777777" w:rsidTr="00650A48"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330E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WNIOSKODAWCA</w:t>
            </w:r>
          </w:p>
        </w:tc>
      </w:tr>
      <w:tr w:rsidR="00FB18A6" w:rsidRPr="00FB18A6" w14:paraId="560E4060" w14:textId="77777777" w:rsidTr="00650A48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929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 podmiotu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20E" w14:textId="52136D93" w:rsidR="00FB18A6" w:rsidRPr="00FB18A6" w:rsidRDefault="00B22D44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Uniwersytet Medyczny im. Piastów Śląskich we Wrocławiu</w:t>
            </w:r>
          </w:p>
        </w:tc>
      </w:tr>
      <w:tr w:rsidR="00FB18A6" w:rsidRPr="00FB18A6" w14:paraId="07D1D6FB" w14:textId="77777777" w:rsidTr="00650A48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930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E39D" w14:textId="55F8E901" w:rsidR="00FB18A6" w:rsidRPr="00FB18A6" w:rsidRDefault="00E82B93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E82B93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prof. dr hab. Piotr Ponikowski</w:t>
            </w:r>
          </w:p>
        </w:tc>
      </w:tr>
      <w:tr w:rsidR="00FB18A6" w:rsidRPr="00FB18A6" w14:paraId="33F9B08B" w14:textId="77777777" w:rsidTr="00650A48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FF9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pełniona funkcja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7510" w14:textId="5BE45A5C" w:rsidR="00FB18A6" w:rsidRPr="00FB18A6" w:rsidRDefault="00982321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Rektor Uniwersytetu Medycznego im. Piastów Śląskich we Wrocławiu</w:t>
            </w:r>
          </w:p>
        </w:tc>
      </w:tr>
      <w:tr w:rsidR="00FB18A6" w:rsidRPr="00FB18A6" w14:paraId="511E1B44" w14:textId="77777777" w:rsidTr="00650A48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942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do korespondencji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2C80" w14:textId="10B838D9" w:rsidR="00FB18A6" w:rsidRPr="00FB18A6" w:rsidRDefault="00982321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982321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wyb. Ludwika Pasteura 1, 50-367 Wrocław</w:t>
            </w:r>
          </w:p>
        </w:tc>
      </w:tr>
      <w:tr w:rsidR="00FB18A6" w:rsidRPr="00982321" w14:paraId="78142758" w14:textId="77777777" w:rsidTr="00650A48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E7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numer telefonu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C2B9" w14:textId="118B6513" w:rsidR="00FB18A6" w:rsidRPr="00982321" w:rsidRDefault="00982321" w:rsidP="009823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val="en-US"/>
                <w14:ligatures w14:val="none"/>
              </w:rPr>
              <w:t>71 784 17 25</w:t>
            </w:r>
          </w:p>
        </w:tc>
      </w:tr>
      <w:tr w:rsidR="00FB18A6" w:rsidRPr="00FB18A6" w14:paraId="0BD887A9" w14:textId="77777777" w:rsidTr="00650A48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49C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poczty elektronicznej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96BD" w14:textId="555258AB" w:rsidR="00FB18A6" w:rsidRPr="00FB18A6" w:rsidRDefault="00982321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982321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val="en-US"/>
                <w14:ligatures w14:val="none"/>
              </w:rPr>
              <w:t>rektor@umw.edu.pl</w:t>
            </w:r>
          </w:p>
        </w:tc>
      </w:tr>
      <w:tr w:rsidR="00FB18A6" w:rsidRPr="00FB18A6" w14:paraId="006C9438" w14:textId="77777777" w:rsidTr="00650A48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91E5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Wnioskuję o przyznanie nagrody Prezesa Rady Ministrów za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1)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</w:p>
        </w:tc>
      </w:tr>
      <w:tr w:rsidR="00FB18A6" w:rsidRPr="00FB18A6" w14:paraId="640A7349" w14:textId="77777777" w:rsidTr="00650A48">
        <w:trPr>
          <w:trHeight w:val="6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EE1D0" w14:textId="6FCF9D38" w:rsidR="00FB18A6" w:rsidRPr="00FB18A6" w:rsidRDefault="00AA5D63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noProof/>
                <w:kern w:val="0"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F6CF3" wp14:editId="16F07DF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67641</wp:posOffset>
                      </wp:positionV>
                      <wp:extent cx="88955" cy="88955"/>
                      <wp:effectExtent l="0" t="0" r="6350" b="63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55" cy="88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C98B" id="Prostokąt 2" o:spid="_x0000_s1026" style="position:absolute;margin-left:-.4pt;margin-top:5.35pt;width:7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" fillcolor="black [3213]" stroked="f" strokeweight="1pt"/>
                  </w:pict>
                </mc:Fallback>
              </mc:AlternateContent>
            </w:r>
            <w:r w:rsidR="00FB18A6"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wyróżniającą się rozprawę doktorską</w:t>
            </w:r>
          </w:p>
          <w:p w14:paraId="7EA9CE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wysoko ocenione osiągnięcia będące podstawą nadania stopnia doktora habilitowanego</w:t>
            </w:r>
          </w:p>
          <w:p w14:paraId="5368517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osiągnięcia w zakresie działalności naukowej, w tym twórczości artystycznej, lub działalności wdrożeniowej</w:t>
            </w:r>
          </w:p>
        </w:tc>
      </w:tr>
      <w:tr w:rsidR="00FB18A6" w:rsidRPr="00FB18A6" w14:paraId="0C1559BE" w14:textId="77777777" w:rsidTr="00650A48">
        <w:trPr>
          <w:trHeight w:val="3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599A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KANDYDAT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2)</w:t>
            </w:r>
          </w:p>
        </w:tc>
      </w:tr>
      <w:tr w:rsidR="00FB18A6" w:rsidRPr="00FB18A6" w14:paraId="2CCFCAA8" w14:textId="77777777" w:rsidTr="00650A48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840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imiona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98C6" w14:textId="0716E124" w:rsidR="00FB18A6" w:rsidRPr="00FB18A6" w:rsidRDefault="00B348EA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Katarzyna Hanna Malec</w:t>
            </w:r>
          </w:p>
        </w:tc>
      </w:tr>
      <w:tr w:rsidR="00FB18A6" w:rsidRPr="00FB18A6" w14:paraId="5F22BB52" w14:textId="77777777" w:rsidTr="00650A48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E69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tytuł zawodowy, stopień naukowy, stopień w zakresie sztuki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,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tytuł profesora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22BE" w14:textId="4E9F8CA8" w:rsidR="00FB18A6" w:rsidRPr="00FB18A6" w:rsidRDefault="00B348EA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dr n. farm. </w:t>
            </w:r>
          </w:p>
        </w:tc>
      </w:tr>
      <w:tr w:rsidR="00FB18A6" w:rsidRPr="00FB18A6" w14:paraId="1B96BB0E" w14:textId="77777777" w:rsidTr="00650A48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32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dziedzina nauki albo sztuki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444B" w14:textId="4725E3F7" w:rsidR="00FB18A6" w:rsidRPr="00FB18A6" w:rsidRDefault="00B348EA" w:rsidP="00B348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nauki medyczne i nauki o zdrowiu </w:t>
            </w:r>
          </w:p>
        </w:tc>
      </w:tr>
      <w:tr w:rsidR="00FB18A6" w:rsidRPr="00FB18A6" w14:paraId="581F57A3" w14:textId="77777777" w:rsidTr="00650A48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B858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dyscyplina naukowa albo artystyczna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BA8C" w14:textId="13A744D6" w:rsidR="00FB18A6" w:rsidRPr="00FB18A6" w:rsidRDefault="00B348EA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nauki farmaceutyczne</w:t>
            </w:r>
          </w:p>
        </w:tc>
      </w:tr>
      <w:tr w:rsidR="00FB18A6" w:rsidRPr="00FB18A6" w14:paraId="28DE0A7E" w14:textId="77777777" w:rsidTr="00650A48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F83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miejsce zatrudnienia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E94" w14:textId="418A0944" w:rsidR="00FB18A6" w:rsidRPr="00FB18A6" w:rsidRDefault="00B348EA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Uniwersytet Medyczny im. Piastów Śląskich we Wrocławiu</w:t>
            </w:r>
          </w:p>
        </w:tc>
      </w:tr>
      <w:tr w:rsidR="00FB18A6" w:rsidRPr="00FB18A6" w14:paraId="12AB2A82" w14:textId="77777777" w:rsidTr="00650A48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5EB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określenie procentowego udziału w powstaniu osiągnięcia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FC5" w14:textId="2901F761" w:rsidR="00EC5F52" w:rsidRPr="00FB18A6" w:rsidRDefault="00B348EA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nie dotyczy</w:t>
            </w:r>
          </w:p>
        </w:tc>
      </w:tr>
      <w:tr w:rsidR="00FB18A6" w:rsidRPr="00FB18A6" w14:paraId="182C8569" w14:textId="77777777" w:rsidTr="00650A48">
        <w:trPr>
          <w:trHeight w:val="45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A6A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TYTUŁ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(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OPIS OSIĄGNIĘCIA KANDYDATA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4),5),6)</w:t>
            </w:r>
          </w:p>
        </w:tc>
      </w:tr>
      <w:tr w:rsidR="00FB18A6" w:rsidRPr="00FB18A6" w14:paraId="0EF23D78" w14:textId="77777777" w:rsidTr="00650A4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72351" w14:textId="63B494C3" w:rsidR="00E73475" w:rsidRPr="004D4894" w:rsidRDefault="00D01D36" w:rsidP="00A80E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DD6322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Tytuł rozprawy doktorskiej:</w:t>
            </w:r>
            <w:r w:rsidR="00DD6322" w:rsidRPr="00DD6322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 xml:space="preserve"> </w:t>
            </w:r>
            <w:r w:rsidR="00DD6322" w:rsidRPr="00DD6322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Interakcje lek-substancja powierzchniowo czynna w micelarnych nośnikach subst</w:t>
            </w:r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ancji aktywnych farmaceutycznie</w:t>
            </w:r>
          </w:p>
          <w:p w14:paraId="7345482A" w14:textId="47E4CF69" w:rsidR="00D01D36" w:rsidRDefault="00D01D36" w:rsidP="00A80E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</w:pPr>
            <w:r w:rsidRPr="00650A48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Opis przedmiotu rozprawy doktorskiej:</w:t>
            </w:r>
          </w:p>
          <w:p w14:paraId="267397C1" w14:textId="3D0671B3" w:rsidR="00117F97" w:rsidRPr="0043678F" w:rsidRDefault="00710310" w:rsidP="004367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3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Wnikliwy wgląd w strukturę </w:t>
            </w:r>
            <w:proofErr w:type="spellStart"/>
            <w:r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nanosystemów</w:t>
            </w:r>
            <w:proofErr w:type="spellEnd"/>
            <w:r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dostarczania substancji leczniczej i zrozumienie mechanizmu ich działania są kluczowe w technologii postaci leku, w której istotny problem naukowy stanowi projektowanie nośników zapewniających optymalną skuteczność terapeutyczną.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Przedmiotem rozprawy było zastosowanie po raz pierwszy zaawansowanej analizy NMR (spektroskopii magnetycznego rezonansu jądrowego) w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kompleksowym opisie</w:t>
            </w:r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oddziaływań w systemach micelarnych</w:t>
            </w:r>
            <w:r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na poziomie molekularnym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.</w:t>
            </w:r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Badania wspomagane były</w:t>
            </w:r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komplementarnymi metodami analitycznymi stosowanymi w analizie układów koloidalnych (mikroskopia elektronowa, wysokosprawna chromatografia cieczowa, </w:t>
            </w:r>
            <w:proofErr w:type="spellStart"/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spektrofluorymetria</w:t>
            </w:r>
            <w:proofErr w:type="spellEnd"/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 pomiary dynamicznego rozpraszania światła, napięcia powierzchniowego i reologiczne)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.</w:t>
            </w:r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Oceniono również aktywność przeciwgrzybiczą</w:t>
            </w:r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opracowanych </w:t>
            </w:r>
            <w:proofErr w:type="spellStart"/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formulacji</w:t>
            </w:r>
            <w:proofErr w:type="spellEnd"/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wobec drożdżaków i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wyjaśniono ich potencjalny mechanizm</w:t>
            </w:r>
            <w:r w:rsidR="0043678F" w:rsidRPr="0043678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działania, wykazując przy tym nowy potencjał znanych substancji pomocniczych. </w:t>
            </w:r>
          </w:p>
          <w:p w14:paraId="4E5F6F55" w14:textId="37E0C913" w:rsidR="005F4A8A" w:rsidRDefault="005B093A" w:rsidP="002A5E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3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 rozprawie </w:t>
            </w:r>
            <w:r w:rsid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zastosowano nowatorską koncepcję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wieloczęstotliwościowego STD NMR (spektroskopii </w:t>
            </w:r>
            <w:r w:rsidR="000B626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NMR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z wykorzystaniem różnic w przeniesieniu nasycenia, DEEP-STD NMR) </w:t>
            </w:r>
            <w:r w:rsidR="00EC3A8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do opisu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układów koloidalnych. W podejściu tym wykorzystano fakt, że cząsteczki substancji powierzchniowo czynnych bud</w:t>
            </w:r>
            <w:r w:rsid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ujących micele posiadały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domeny hydrofilowe i hydrofobowe, dzięki czemu </w:t>
            </w:r>
            <w:r w:rsidR="00E73475"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ustalono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preferowaną konformację leków w modelowych micelach. Poprzez po</w:t>
            </w:r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łączenie różnych metod jedno- i 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dwuwymiarowych NMR wraz z </w:t>
            </w:r>
            <w:r w:rsidR="008634F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innowacyjnym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zastosowaniem </w:t>
            </w:r>
            <w:r w:rsidR="00650A48"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DEEP-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STD NMR, zaproponowano metodę tworzenia mapy oddziaływań między cząstec</w:t>
            </w:r>
            <w:r w:rsidR="00EC3A8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zkami leku a układem micelarnym</w:t>
            </w:r>
            <w:r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. </w:t>
            </w:r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Uzyskano również informacje dotyczące</w:t>
            </w:r>
            <w:r w:rsidR="00117F97" w:rsidRP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podziału </w:t>
            </w:r>
            <w:r w:rsidR="000B626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leku</w:t>
            </w:r>
            <w:r w:rsidR="00117F97" w:rsidRP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między fazę micelarną i wodną</w:t>
            </w:r>
            <w:r w:rsidR="003D7501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, który </w:t>
            </w:r>
            <w:r w:rsidR="00180392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korelował ze </w:t>
            </w:r>
            <w:r w:rsidR="00117F97" w:rsidRP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zmianami przesunięć chemicznych </w:t>
            </w:r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pików i zestawem sygnałów korelacyjnych na widmach</w:t>
            </w:r>
            <w:r w:rsidR="00117F97" w:rsidRP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NMR</w:t>
            </w:r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.</w:t>
            </w:r>
            <w:r w:rsidR="00117F97" w:rsidRP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0B626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</w:t>
            </w:r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identyfikowano </w:t>
            </w:r>
            <w:r w:rsidR="000B6260" w:rsidRP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czynniki determinujące efektywne z</w:t>
            </w:r>
            <w:r w:rsidR="000B626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astosowanie DEEP-STD NMR </w:t>
            </w:r>
            <w:r w:rsidR="000B6260" w:rsidRP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 materiałach</w:t>
            </w:r>
            <w:r w:rsidR="000B626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koloidalnych, </w:t>
            </w:r>
            <w:r w:rsidR="008634F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m.in.</w:t>
            </w:r>
            <w:r w:rsidR="00231D6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właściwości fizykochemiczne leku i </w:t>
            </w:r>
            <w:proofErr w:type="spellStart"/>
            <w:r w:rsidR="00231D6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surfaktanta</w:t>
            </w:r>
            <w:proofErr w:type="spellEnd"/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.</w:t>
            </w:r>
            <w:r w:rsidR="000B626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231D67"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Przedstawione dane eksperymentalne zostały poparte </w:t>
            </w:r>
            <w:r w:rsidR="00231D6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symulacjami</w:t>
            </w:r>
            <w:r w:rsidR="00231D67" w:rsidRPr="00E7347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231D67" w:rsidRPr="008C7E74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dyna</w:t>
            </w:r>
            <w:r w:rsidR="00231D6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miki molekularnej.</w:t>
            </w:r>
          </w:p>
          <w:p w14:paraId="71D544CC" w14:textId="6EE427C0" w:rsidR="002A5E28" w:rsidRDefault="00650A48" w:rsidP="002A5E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3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</w:t>
            </w:r>
            <w:r w:rsidR="005B093A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obór układów modelowych charakteryzujących się szerokim</w:t>
            </w:r>
            <w:r w:rsid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5B093A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zakresem właściwości struktural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nych i zróżnicowanymi procesami </w:t>
            </w:r>
            <w:proofErr w:type="spellStart"/>
            <w:r w:rsidR="005B093A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micelizacji</w:t>
            </w:r>
            <w:proofErr w:type="spellEnd"/>
            <w:r w:rsidR="005B093A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/solubilizacji</w:t>
            </w:r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(polimer blokowy, surfaktanty jonowe i</w:t>
            </w:r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 </w:t>
            </w:r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niejonowe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; </w:t>
            </w:r>
            <w:proofErr w:type="spellStart"/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flukon</w:t>
            </w:r>
            <w:r w:rsidR="00B920B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azol</w:t>
            </w:r>
            <w:proofErr w:type="spellEnd"/>
            <w:r w:rsidR="00B920B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</w:t>
            </w:r>
            <w:proofErr w:type="spellStart"/>
            <w:r w:rsidR="00B920B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indometacyna</w:t>
            </w:r>
            <w:proofErr w:type="spellEnd"/>
            <w:r w:rsidR="00B920B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o odmiennej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B920B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hydrofobowości</w:t>
            </w:r>
            <w:r w:rsidR="00117F9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)</w:t>
            </w:r>
            <w:r w:rsidR="005B093A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 umożliwił sprawdz</w:t>
            </w:r>
            <w:r w:rsid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enie potencjalnego zastosowania </w:t>
            </w:r>
            <w:r w:rsidR="005B093A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metody w wielu materiałach. W związ</w:t>
            </w:r>
            <w:r w:rsid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ku z tym wyniki </w:t>
            </w:r>
            <w:r w:rsidR="009D6521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dostarczają</w:t>
            </w:r>
            <w:r w:rsid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5B093A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wskazówek dotyczących zastosowania proponowanego z</w:t>
            </w:r>
            <w:r w:rsid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estawu technik NMR </w:t>
            </w:r>
            <w:r w:rsidR="005B093A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 innych układach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koloidalnych</w:t>
            </w:r>
            <w:r w:rsidR="0084155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(</w:t>
            </w:r>
            <w:proofErr w:type="spellStart"/>
            <w:r w:rsidR="0084155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nanoemulsjach</w:t>
            </w:r>
            <w:proofErr w:type="spellEnd"/>
            <w:r w:rsidR="0084155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 liposomach)</w:t>
            </w:r>
            <w:r w:rsidR="003D7501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 co wskazuje na uniwersalny charakter opracowanej metody.</w:t>
            </w:r>
          </w:p>
          <w:p w14:paraId="492D9D0D" w14:textId="06E55172" w:rsidR="00884310" w:rsidRPr="002A5E28" w:rsidRDefault="002D084D" w:rsidP="002A5E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3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Do </w:t>
            </w:r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badań biologicznych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wytypowano</w:t>
            </w:r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proofErr w:type="spellStart"/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formulacje</w:t>
            </w:r>
            <w:proofErr w:type="spellEnd"/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71185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micelarne i żelowe </w:t>
            </w:r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z </w:t>
            </w:r>
            <w:proofErr w:type="spellStart"/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flukonazolem</w:t>
            </w:r>
            <w:proofErr w:type="spellEnd"/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ze względu na </w:t>
            </w:r>
            <w:r w:rsidR="005B093A"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ogólnoświatowe wyzwanie kliniczne związane z leczeniem zakażeń grzybiczych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</w:t>
            </w:r>
            <w:r w:rsidR="006F507B"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rosnącą</w:t>
            </w:r>
            <w:r w:rsidR="006F507B"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lekoopornością grzybów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niewielką liczbą produktów </w:t>
            </w:r>
            <w:r w:rsidR="002A5E28"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na </w:t>
            </w:r>
            <w:r w:rsidR="002A5E28" w:rsidRPr="00892B12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rynku</w:t>
            </w:r>
            <w:r w:rsidR="002A5E28"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804EC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z </w:t>
            </w:r>
            <w:proofErr w:type="spellStart"/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flukonazol</w:t>
            </w:r>
            <w:r w:rsidR="00804EC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em</w:t>
            </w:r>
            <w:proofErr w:type="spellEnd"/>
            <w:r w:rsidRPr="002D084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do stosowania miejscowego</w:t>
            </w:r>
            <w:r w:rsidR="005B093A" w:rsidRPr="00892B12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.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892B12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 pracy p</w:t>
            </w:r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o raz pierwszy </w:t>
            </w:r>
            <w:r w:rsidR="0071185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</w:t>
            </w:r>
            <w:r w:rsidR="00711859" w:rsidRP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ykazano nową funkcjonalność </w:t>
            </w:r>
            <w:r w:rsidR="00711859"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polimeru blokowego z grupy</w:t>
            </w:r>
            <w:r w:rsidR="0071185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proofErr w:type="spellStart"/>
            <w:r w:rsidR="0071185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Pluronic</w:t>
            </w:r>
            <w:proofErr w:type="spellEnd"/>
            <w:r w:rsidR="00711859" w:rsidRP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jako substancji pomocniczej.</w:t>
            </w:r>
            <w:r w:rsidR="0071185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Z</w:t>
            </w:r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aobserwowano efekt zwiększenia aktywności </w:t>
            </w:r>
            <w:proofErr w:type="spellStart"/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flukonazolu</w:t>
            </w:r>
            <w:proofErr w:type="spellEnd"/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wobec opornych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klinicznych</w:t>
            </w:r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szczepów </w:t>
            </w:r>
            <w:r w:rsidRPr="00953DF9">
              <w:rPr>
                <w:rFonts w:ascii="Times New Roman" w:eastAsia="Times New Roman" w:hAnsi="Times New Roman" w:cs="Arial"/>
                <w:i/>
                <w:kern w:val="0"/>
                <w:sz w:val="24"/>
                <w:szCs w:val="20"/>
                <w14:ligatures w14:val="none"/>
              </w:rPr>
              <w:t xml:space="preserve">Candida </w:t>
            </w:r>
            <w:proofErr w:type="spellStart"/>
            <w:r w:rsidRPr="00953DF9">
              <w:rPr>
                <w:rFonts w:ascii="Times New Roman" w:eastAsia="Times New Roman" w:hAnsi="Times New Roman" w:cs="Arial"/>
                <w:i/>
                <w:kern w:val="0"/>
                <w:sz w:val="24"/>
                <w:szCs w:val="20"/>
                <w14:ligatures w14:val="none"/>
              </w:rPr>
              <w:t>spp</w:t>
            </w:r>
            <w:proofErr w:type="spellEnd"/>
            <w:r w:rsidRPr="00953DF9">
              <w:rPr>
                <w:rFonts w:ascii="Times New Roman" w:eastAsia="Times New Roman" w:hAnsi="Times New Roman" w:cs="Arial"/>
                <w:i/>
                <w:kern w:val="0"/>
                <w:sz w:val="24"/>
                <w:szCs w:val="20"/>
                <w14:ligatures w14:val="none"/>
              </w:rPr>
              <w:t>.</w:t>
            </w:r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 </w:t>
            </w:r>
            <w:r w:rsidR="0071185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jego </w:t>
            </w:r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obecności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, co przejawiało się </w:t>
            </w:r>
            <w:r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statystycznie istotnym </w:t>
            </w:r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spadkiem absorbancji mierzon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ej w metodzie </w:t>
            </w:r>
            <w:proofErr w:type="spellStart"/>
            <w:r w:rsidRP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mikrorozcieńczeń</w:t>
            </w:r>
            <w:proofErr w:type="spellEnd"/>
            <w:r w:rsidRP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</w:t>
            </w:r>
            <w:r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zwiększeniem stref zahamowania wzrostu w met</w:t>
            </w:r>
            <w:r w:rsidR="000402F3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odzie </w:t>
            </w:r>
            <w:proofErr w:type="spellStart"/>
            <w:r w:rsidR="000402F3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studzienkowo</w:t>
            </w:r>
            <w:proofErr w:type="spellEnd"/>
            <w:r w:rsidR="000402F3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-dyfuzyjnej.</w:t>
            </w:r>
          </w:p>
          <w:p w14:paraId="0E45DE97" w14:textId="54F0F04C" w:rsidR="00821AEC" w:rsidRDefault="005B093A" w:rsidP="00821A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3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 pracy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uwzględniono </w:t>
            </w:r>
            <w:r w:rsidR="008634F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ponadto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rozważania </w:t>
            </w:r>
            <w:r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dotyczące 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mechanizmu obserwowanego efektu, co jest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niezwykle 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rzadkim podejściem</w:t>
            </w:r>
            <w:r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 piśmiennictwie opisującym skut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eczność opracowanych preparatów </w:t>
            </w:r>
            <w:r w:rsidR="00892B12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przeciw drobnoustrojom.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 tym celu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przeprowadzono ocenę mechanizmu </w:t>
            </w:r>
            <w:r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oporności badanych drożdżaków. </w:t>
            </w:r>
            <w:r w:rsidR="008634F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Wykazano</w:t>
            </w:r>
            <w:r w:rsidR="00860A6F"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wyższy poziom ekspresji genów CDR1 i</w:t>
            </w:r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CDR2 kodujących pompy </w:t>
            </w:r>
            <w:proofErr w:type="spellStart"/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efflux</w:t>
            </w:r>
            <w:proofErr w:type="spellEnd"/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 </w:t>
            </w:r>
            <w:r w:rsidR="00860A6F"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porównaniu z genem ERG11 kodującym enzym stanowiący punkt </w:t>
            </w:r>
            <w:r w:rsidR="000C738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uchwytu dla </w:t>
            </w:r>
            <w:proofErr w:type="spellStart"/>
            <w:r w:rsidR="000C738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azoli</w:t>
            </w:r>
            <w:proofErr w:type="spellEnd"/>
            <w:r w:rsidR="000C738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, wskazując </w:t>
            </w:r>
            <w:r w:rsidR="00860A6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wypływ leku z komórki </w:t>
            </w:r>
            <w:r w:rsidR="00860A6F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grzyba przez białka błonowe</w:t>
            </w:r>
            <w:r w:rsidR="00860A6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jako główny mechanizm oporności.</w:t>
            </w:r>
            <w:r w:rsidR="002A5E28"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Za pomocą mikroskopii fluorescencyjnej potwierdzono zaburzone dzia</w:t>
            </w:r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łanie transporterów błonowych i </w:t>
            </w:r>
            <w:r w:rsidR="002A5E28" w:rsidRPr="00953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zmodyfikowaną integralność grzybiczych błon komórkowyc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h w obecności </w:t>
            </w:r>
            <w:proofErr w:type="spellStart"/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Pluronic</w:t>
            </w:r>
            <w:proofErr w:type="spellEnd"/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. </w:t>
            </w:r>
            <w:r w:rsidR="00B920B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</w:t>
            </w:r>
            <w:r w:rsidR="002A5E28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ieszany mechanizm działania prowadził do zwi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ększonej aktywności </w:t>
            </w:r>
            <w:proofErr w:type="spellStart"/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flukonazolu</w:t>
            </w:r>
            <w:proofErr w:type="spellEnd"/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2A5E28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ze względu na wzrost przepuszczalności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błony komórkowej i ograniczone </w:t>
            </w:r>
            <w:r w:rsidR="002A5E28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wypłu</w:t>
            </w:r>
            <w:r w:rsidR="002A5E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kiwanie leku z wnętrza komórki.</w:t>
            </w:r>
          </w:p>
          <w:p w14:paraId="00AE260A" w14:textId="3F6B57B7" w:rsidR="00882B2A" w:rsidRPr="00AB5480" w:rsidRDefault="002E1D42" w:rsidP="00882B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3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Opracowane</w:t>
            </w:r>
            <w:r w:rsidR="006F507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preparaty mogą </w:t>
            </w:r>
            <w:r w:rsidR="006F507B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być rozwijane do postaci półstałych i płynnych, ta</w:t>
            </w:r>
            <w:r w:rsidR="006F507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kich jak żele, aerozole, krople </w:t>
            </w:r>
            <w:r w:rsidR="006F507B" w:rsidRPr="005B093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podawane na </w:t>
            </w:r>
            <w:r w:rsidR="00821AE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skórę, błony śluzowe lub do oka, a aplikacyjny charakter wyników znalazł </w:t>
            </w:r>
            <w:r w:rsidR="00821AEC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potwierdzenie w złoż</w:t>
            </w:r>
            <w:r w:rsidR="001407A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onym zgłoszeniu patentowym „Kompozycja </w:t>
            </w:r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farmaceutyczna z </w:t>
            </w:r>
            <w:proofErr w:type="spellStart"/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flukonazolem</w:t>
            </w:r>
            <w:proofErr w:type="spellEnd"/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o </w:t>
            </w:r>
            <w:r w:rsidR="001407A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zwiększonej aktywności przeciwgrzybiczej, postać kompozycji farmaceutycznej oraz zastosowanie kompozycji farmaceutycznej” (zgłoszenie krajowe P.443724</w:t>
            </w:r>
            <w:r w:rsidR="000402F3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 2023</w:t>
            </w:r>
            <w:r w:rsidR="001407A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 zgłoszenie międzynarodowe PCT/PL2024/050009</w:t>
            </w:r>
            <w:r w:rsidR="000402F3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 2024</w:t>
            </w:r>
            <w:r w:rsidR="001407A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).</w:t>
            </w:r>
          </w:p>
          <w:p w14:paraId="69AB008F" w14:textId="23A836B8" w:rsidR="00882B2A" w:rsidRPr="00AB5480" w:rsidRDefault="0064646C" w:rsidP="00882B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3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Rozprawa doktorska</w:t>
            </w:r>
            <w:r w:rsidR="001856BD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ma charakter interdyscyplinarny. Łą</w:t>
            </w: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czy specjalistyczną wiedzę z </w:t>
            </w:r>
            <w:r w:rsidR="007F04D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wielu </w:t>
            </w: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dziedzin nauk</w:t>
            </w:r>
            <w:r w:rsidR="007F04D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7359CB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od</w:t>
            </w: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7F04D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technologii farmaceutycznej, </w:t>
            </w: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chemi</w:t>
            </w:r>
            <w:r w:rsidR="007F04D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i materiałów, zaawansowanych technik </w:t>
            </w:r>
            <w:r w:rsidR="007359CB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NMR</w:t>
            </w:r>
            <w:r w:rsidR="007F04D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 </w:t>
            </w:r>
            <w:r w:rsidR="007359CB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mikrobiologię</w:t>
            </w:r>
            <w:r w:rsidR="001856BD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modelow</w:t>
            </w:r>
            <w:r w:rsidR="00882B2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</w:t>
            </w:r>
            <w:r w:rsidR="001856BD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nie komputerowe</w:t>
            </w:r>
            <w:r w:rsidR="00C4511D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. </w:t>
            </w:r>
            <w:r w:rsidR="00B920B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</w:t>
            </w:r>
            <w:r w:rsidR="00882B2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nosi nową wiedzę dotyczącą zrozumienia </w:t>
            </w:r>
            <w:r w:rsidR="00D726CC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struktury </w:t>
            </w:r>
            <w:proofErr w:type="spellStart"/>
            <w:r w:rsidR="00D726C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supramolekularnej</w:t>
            </w:r>
            <w:proofErr w:type="spellEnd"/>
            <w:r w:rsidR="00D726C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882B2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systemów micelarnych i zachodzących w ich obrębie interakcji z użyciem unikatowego narzędzia NMR. Wyniki poszerzają ponadto obecny stan wiedzy dotyczący funkcjonalności substancji pomocniczych i mogą przyczynić się do rozwoju skuteczniejszych postaci leku, co wpisuje się w trend</w:t>
            </w:r>
            <w:r w:rsidR="00FC4998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poszukiwania nowych rozwiązań</w:t>
            </w:r>
            <w:r w:rsidR="00882B2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lekooporności.</w:t>
            </w:r>
          </w:p>
          <w:p w14:paraId="669207A2" w14:textId="4B633B0A" w:rsidR="001856BD" w:rsidRPr="00BC3D91" w:rsidRDefault="007359CB" w:rsidP="00E502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2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</w:t>
            </w:r>
            <w:r w:rsidR="007F04D9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nogoś</w:t>
            </w: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ć analiz oraz metod badawczych wskazuje na wyróżniający </w:t>
            </w:r>
            <w:r w:rsidR="000A65A0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się </w:t>
            </w: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poziom umiejętności </w:t>
            </w:r>
            <w:r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kandydatki w zakresie samodzielnego prowadzenia pracy naukowej.</w:t>
            </w:r>
            <w:r w:rsidR="001856BD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882B2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Publikacje i odbyte staże świadczą o umiejętności kandydatki do współpracy w międzynarodowym środowisku, stąd też rozprawa została przygotowana w języku angielskim.</w:t>
            </w:r>
            <w:r w:rsidR="00AB5480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Recenzentki wysoko oceniły pracę i zawnioskowały o jej wyróżnienie, zwracając w szczególności uwagę na jej interdyscyplinarny i innowacyjny charakter oraz badania niosące ze sobą aspekty </w:t>
            </w:r>
            <w:r w:rsidR="00BC3D91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zarówno </w:t>
            </w:r>
            <w:r w:rsidR="00AB5480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poznawcze</w:t>
            </w:r>
            <w:r w:rsidR="00BC3D91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 jak</w:t>
            </w:r>
            <w:r w:rsidR="00AB5480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aplikacyjne. Podkreślono n</w:t>
            </w:r>
            <w:r w:rsidR="0017627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iezwykle szerokie podejście do problemu badawczego od charakterystyki </w:t>
            </w:r>
            <w:r w:rsidR="00EB7A4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materiałów i </w:t>
            </w:r>
            <w:r w:rsidR="0017627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oddziaływań</w:t>
            </w:r>
            <w:r w:rsidR="00EB7A4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 ich obrębie</w:t>
            </w:r>
            <w:r w:rsid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85582D" w:rsidRPr="0085582D">
              <w:t>za</w:t>
            </w:r>
            <w:r w:rsidR="002D7DF9">
              <w:t> </w:t>
            </w:r>
            <w:r w:rsidR="0017627A" w:rsidRPr="0085582D">
              <w:t>pomocą</w:t>
            </w:r>
            <w:r w:rsidR="0017627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nowych metod NMR, przez walidację wyników z analizy spektroskopowej obliczeniami dynamiki molekularnej</w:t>
            </w:r>
            <w:r w:rsidR="00EB7A4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</w:t>
            </w:r>
            <w:r w:rsidR="0017627A" w:rsidRPr="00AB5480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po dogłębną analizę działania </w:t>
            </w:r>
            <w:r w:rsidR="0017627A" w:rsidRPr="00BC3D91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biologicznego wytwor</w:t>
            </w:r>
            <w:r w:rsidR="002D7DF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zonych układów z </w:t>
            </w:r>
            <w:r w:rsidR="0017627A" w:rsidRPr="00BC3D91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uwzględnieniem nie tylko siły i </w:t>
            </w:r>
            <w:r w:rsidR="000402F3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kinetyki, ale także mechanizmu.</w:t>
            </w:r>
          </w:p>
          <w:p w14:paraId="43EE6320" w14:textId="77EB0D3A" w:rsidR="00D01D36" w:rsidRPr="00D01D36" w:rsidRDefault="00D01D36" w:rsidP="00A80E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Data obrony rozprawy doktorskiej:</w:t>
            </w:r>
            <w:r w:rsidR="00DD6322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 xml:space="preserve"> </w:t>
            </w:r>
            <w:r w:rsidR="00DD6322" w:rsidRP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3.04.2024</w:t>
            </w:r>
          </w:p>
          <w:p w14:paraId="2B5DA3CF" w14:textId="5D6962F5" w:rsidR="00D01D36" w:rsidRPr="00D01D36" w:rsidRDefault="00D01D36" w:rsidP="00A80E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Data</w:t>
            </w:r>
            <w:r w:rsidRPr="00D01D36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 xml:space="preserve"> nadania stopnia naukowego doktora</w:t>
            </w:r>
            <w:r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:</w:t>
            </w:r>
            <w:r w:rsidR="00DD6322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 xml:space="preserve"> </w:t>
            </w:r>
            <w:r w:rsidR="00DD6322" w:rsidRPr="0085582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25.04.2024</w:t>
            </w:r>
          </w:p>
          <w:p w14:paraId="4262063B" w14:textId="26620E4E" w:rsidR="00D01D36" w:rsidRPr="00D01D36" w:rsidRDefault="00D01D36" w:rsidP="00A80E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Podmiot doktoryzujący:</w:t>
            </w:r>
            <w:r>
              <w:t xml:space="preserve"> </w:t>
            </w:r>
            <w:r w:rsidRPr="00D01D3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Uniwersytet Medyczny we Wrocławiu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 Wydział Farmaceutyczny</w:t>
            </w:r>
          </w:p>
          <w:p w14:paraId="1B7D709B" w14:textId="4ACF964F" w:rsidR="00D01D36" w:rsidRDefault="00D01D36" w:rsidP="00A80E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Tryb</w:t>
            </w:r>
            <w:r w:rsidRPr="00D01D36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 xml:space="preserve"> przygotowania rozprawy d</w:t>
            </w:r>
            <w:r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oktorskiej:</w:t>
            </w:r>
            <w:r w:rsidR="00A80E0B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 xml:space="preserve"> </w:t>
            </w:r>
            <w:r w:rsidR="00A80E0B" w:rsidRPr="00A80E0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cykl publikacji</w:t>
            </w:r>
            <w:r w:rsidR="00A80E0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(IF</w:t>
            </w:r>
            <w:r w:rsidR="00023F57" w:rsidRPr="00023F57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bscript"/>
                <w14:ligatures w14:val="none"/>
              </w:rPr>
              <w:t>2022</w:t>
            </w:r>
            <w:r w:rsidR="006D6E9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  <w:r w:rsidR="00A80E0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15,2; </w:t>
            </w:r>
            <w:proofErr w:type="spellStart"/>
            <w:r w:rsidR="00A80E0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MNiSW</w:t>
            </w:r>
            <w:proofErr w:type="spellEnd"/>
            <w:r w:rsidR="006D6E9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  <w:r w:rsidR="00A80E0B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200)</w:t>
            </w:r>
            <w:r w:rsidR="0064646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, rozprawa została napisana </w:t>
            </w:r>
            <w:r w:rsidR="00C22B93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 języku angielskim</w:t>
            </w:r>
          </w:p>
          <w:p w14:paraId="7F06D6F2" w14:textId="7273BEB8" w:rsidR="00FB18A6" w:rsidRDefault="00D01D36" w:rsidP="00A80E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</w:pPr>
            <w:r w:rsidRPr="00D01D36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Nagrody i stypendia:</w:t>
            </w:r>
          </w:p>
          <w:p w14:paraId="6207E3CB" w14:textId="45605408" w:rsidR="005F66B5" w:rsidRPr="005F66B5" w:rsidRDefault="005F66B5" w:rsidP="00A80E0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2024, </w:t>
            </w:r>
            <w:r w:rsidRPr="005F66B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Nagroda Specjalna JM Rek</w:t>
            </w:r>
            <w:r w:rsidR="00906D49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tora Indywidualna za osiągnięcie</w:t>
            </w:r>
            <w:r w:rsidRPr="005F66B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naukowe w 2023 roku za publikację w czasopiśmie o najwyższym IF</w:t>
            </w:r>
          </w:p>
          <w:p w14:paraId="63BAD4EF" w14:textId="743E8EC4" w:rsidR="005F66B5" w:rsidRPr="005F66B5" w:rsidRDefault="005F66B5" w:rsidP="00A80E0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5F66B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2024, Nagroda JM Rektora Indywidualna I stopnia za osiągnięcie naukowe w 2023 roku</w:t>
            </w:r>
          </w:p>
          <w:p w14:paraId="1187CE23" w14:textId="4992C6B4" w:rsidR="005F66B5" w:rsidRPr="005F66B5" w:rsidRDefault="005F66B5" w:rsidP="00A80E0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5F66B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2022, Nagroda JM Rektora Zespołowa I stopnia za osiągnięcie naukowe w 2021 roku</w:t>
            </w:r>
          </w:p>
          <w:p w14:paraId="21FBCB1D" w14:textId="6471CF9B" w:rsidR="005F66B5" w:rsidRPr="005F66B5" w:rsidRDefault="005F66B5" w:rsidP="00A80E0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5F66B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2022, Nagroda JM Rektora Zespołowa II stopnia za osiągnięcie naukowe w 2021 roku</w:t>
            </w:r>
          </w:p>
          <w:p w14:paraId="47F09044" w14:textId="10C9A879" w:rsidR="005F66B5" w:rsidRPr="005F66B5" w:rsidRDefault="005F66B5" w:rsidP="00A80E0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</w:pPr>
            <w:r w:rsidRPr="005F66B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2019-2020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,</w:t>
            </w:r>
            <w:r w:rsidRPr="005F66B5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 xml:space="preserve"> </w:t>
            </w:r>
            <w:r w:rsidRPr="005F66B5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Stypendium doktorskie ETIUDA 7</w:t>
            </w:r>
          </w:p>
          <w:p w14:paraId="221B1588" w14:textId="6CA04689" w:rsidR="00D01D36" w:rsidRPr="00D01D36" w:rsidRDefault="00D01D36" w:rsidP="00A80E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</w:pPr>
            <w:r w:rsidRPr="00D01D36">
              <w:rPr>
                <w:rFonts w:ascii="Times New Roman" w:eastAsia="Times New Roman" w:hAnsi="Times New Roman" w:cs="Arial"/>
                <w:b/>
                <w:kern w:val="0"/>
                <w:sz w:val="24"/>
                <w:szCs w:val="20"/>
                <w14:ligatures w14:val="none"/>
              </w:rPr>
              <w:t>Dorobek naukowy:</w:t>
            </w:r>
          </w:p>
          <w:p w14:paraId="25AD9322" w14:textId="71CAA473" w:rsidR="00E50263" w:rsidRPr="00FB18A6" w:rsidRDefault="00D01D36" w:rsidP="00236C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Współ</w:t>
            </w:r>
            <w:r w:rsidR="00AF5CD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autorka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  <w:r w:rsidR="006D6E9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10 publikacji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o łącznym IF</w:t>
            </w:r>
            <w:r w:rsidR="0071248E" w:rsidRPr="0071248E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bscript"/>
                <w14:ligatures w14:val="none"/>
              </w:rPr>
              <w:t>2023</w:t>
            </w:r>
            <w:r w:rsidR="006D6E9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45,948; </w:t>
            </w:r>
            <w:proofErr w:type="spellStart"/>
            <w:r w:rsidR="00DD6322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MNiSW</w:t>
            </w:r>
            <w:proofErr w:type="spellEnd"/>
            <w:r w:rsidR="006D6E9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: </w:t>
            </w:r>
            <w:r w:rsidR="00236C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995 </w:t>
            </w:r>
            <w:r w:rsidR="0011339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oraz 22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doniesień</w:t>
            </w:r>
            <w:r w:rsidR="00236C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zjazdowych, indeks </w:t>
            </w:r>
            <w:proofErr w:type="spellStart"/>
            <w:r w:rsidR="00236C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Hirsha</w:t>
            </w:r>
            <w:proofErr w:type="spellEnd"/>
            <w:r w:rsidR="00236C28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  <w:r w:rsidR="00236C28" w:rsidRPr="00D01D3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6</w:t>
            </w:r>
            <w:r w:rsidR="00D60ABD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.</w:t>
            </w:r>
          </w:p>
        </w:tc>
      </w:tr>
      <w:tr w:rsidR="00FB18A6" w:rsidRPr="00FB18A6" w14:paraId="183D700C" w14:textId="77777777" w:rsidTr="00650A4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EE5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Miejscowość, data,</w:t>
            </w:r>
          </w:p>
          <w:p w14:paraId="1CBFB5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56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B93C17" w14:textId="77777777" w:rsidTr="00650A48">
        <w:trPr>
          <w:trHeight w:val="3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039E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DOKUMENTY PRZEDKŁADANE WRAZ Z WNIOSKIEM</w:t>
            </w:r>
          </w:p>
        </w:tc>
      </w:tr>
      <w:tr w:rsidR="00FB18A6" w:rsidRPr="00FB18A6" w14:paraId="3C62651E" w14:textId="77777777" w:rsidTr="00650A4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2FF8B" w14:textId="22768EFF" w:rsidR="00FB18A6" w:rsidRPr="00FB18A6" w:rsidRDefault="00FB18A6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1)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Rozprawa doktorska Katarzyny Malec</w:t>
            </w:r>
            <w:r w:rsidR="0071248E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wraz ze streszczeniem</w:t>
            </w:r>
          </w:p>
          <w:p w14:paraId="11525263" w14:textId="15E3F76E" w:rsidR="00FB18A6" w:rsidRPr="00FB18A6" w:rsidRDefault="00FB18A6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2)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Recenzja rozprawy doktorskiej prof. dr hab. Katarzyny Winnickiej</w:t>
            </w:r>
          </w:p>
          <w:p w14:paraId="1E2F601B" w14:textId="165EC6A2" w:rsidR="00FB18A6" w:rsidRPr="00FB18A6" w:rsidRDefault="00FB18A6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3)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Recenzja rozprawy doktorskiej dr hab. Marty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Dudek, prof. CBMM</w:t>
            </w:r>
          </w:p>
          <w:p w14:paraId="5960A006" w14:textId="6E288943" w:rsidR="0071248E" w:rsidRDefault="00BE295C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4) </w:t>
            </w:r>
            <w:r w:rsidR="0071248E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Uchwała Rady Dyscypliny Nauki Farmaceutyczne o nadaniu stopnia doktora</w:t>
            </w:r>
          </w:p>
          <w:p w14:paraId="63B5B81D" w14:textId="517F327A" w:rsidR="00FB18A6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5) 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Uchwała Rady D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yscypliny Nauki Farmaceutyczne o wyróżnieniu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rozprawy doktorskiej</w:t>
            </w:r>
          </w:p>
          <w:p w14:paraId="75B73BD4" w14:textId="630062D7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6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) Rekomendacja do wniosku prof. dr hab. Renaty Jachowicz</w:t>
            </w:r>
          </w:p>
          <w:p w14:paraId="2F25A89C" w14:textId="238A3791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7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) Rekomendacja do wniosku dr hab. Tomasza Niedzieli, prof. IITD</w:t>
            </w:r>
          </w:p>
          <w:p w14:paraId="1582A82B" w14:textId="09549EE5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8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Zaświadczenie o Nagrodzie JM Rektora Indywidualnej</w:t>
            </w:r>
            <w:r w:rsidR="0046719A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stopnia za osiągnięcie naukowe w 2023 roku 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oraz o Nagrodzie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Specja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lnej JM Rektora Indywidualnej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za osiągnięcia naukowe w 2023 roku za </w:t>
            </w:r>
            <w:r w:rsidR="003E0217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najwyższy wskaźnik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IF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</w:t>
            </w:r>
          </w:p>
          <w:p w14:paraId="0AC0024B" w14:textId="3CDAC8D9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9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Nagroda JM Rektora Zespołowa I stopnia za osiągnięcie naukowe w 2021 roku</w:t>
            </w:r>
          </w:p>
          <w:p w14:paraId="3D70D2D9" w14:textId="7D744C07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10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Nagroda JM Rektora Zespołowa II stopnia za osiągnięcie naukowe w 2021 roku</w:t>
            </w:r>
          </w:p>
          <w:p w14:paraId="3C9B41D3" w14:textId="11AC4358" w:rsidR="00A9555F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11</w:t>
            </w:r>
            <w:r w:rsidR="00A9555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Stypendium doktorskie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NCN - </w:t>
            </w:r>
            <w:r w:rsidR="00A9555F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ETIUDA 7</w:t>
            </w:r>
          </w:p>
          <w:p w14:paraId="68D65E02" w14:textId="402AF933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12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Zgłoszenie patentowe 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P.443724</w:t>
            </w:r>
          </w:p>
          <w:p w14:paraId="7398B603" w14:textId="1E86B656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13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Zgłoszenie patentowe 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PCT/PL2024/050009</w:t>
            </w:r>
          </w:p>
          <w:p w14:paraId="310DC414" w14:textId="53658C87" w:rsidR="0071248E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14) Zaświadczenia o odbytych stażach zagranicznych</w:t>
            </w:r>
          </w:p>
          <w:p w14:paraId="78D59F53" w14:textId="6585A7B5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15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Wykaz dorobku naukowego Katarzyny Malec</w:t>
            </w:r>
          </w:p>
          <w:p w14:paraId="5AAE1505" w14:textId="00DA16F3" w:rsidR="00BE295C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16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Oświadczenia kandydata o nie</w:t>
            </w:r>
            <w:r w:rsidR="00BE295C" w:rsidRP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karalności za przestępstwo umyślne lub umyślne przestępstwo skarbowe lub karą dyscyplinarną</w:t>
            </w:r>
          </w:p>
          <w:p w14:paraId="1A86B1DF" w14:textId="071B76F5" w:rsidR="00BE295C" w:rsidRPr="00FB18A6" w:rsidRDefault="0071248E" w:rsidP="00A955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17</w:t>
            </w:r>
            <w:r w:rsidR="0046719A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) </w:t>
            </w:r>
            <w:r w:rsidR="00BE295C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Uzasadnienie</w:t>
            </w:r>
          </w:p>
        </w:tc>
      </w:tr>
      <w:tr w:rsidR="00FB18A6" w:rsidRPr="00FB18A6" w14:paraId="6E58124F" w14:textId="77777777" w:rsidTr="00650A4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E171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Oświadczam, że informacje zawarte we wniosku są zgodne ze stanem faktycznym i prawnym.</w:t>
            </w:r>
          </w:p>
        </w:tc>
      </w:tr>
      <w:tr w:rsidR="00FB18A6" w:rsidRPr="00FB18A6" w14:paraId="4D6DEC8D" w14:textId="77777777" w:rsidTr="00650A48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5B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 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D876" w14:textId="774FD171" w:rsidR="00D140F9" w:rsidRPr="00FB18A6" w:rsidRDefault="00D140F9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C67767" w14:textId="77777777" w:rsidTr="00650A48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B438" w14:textId="0825DB20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Wyrażam zgodę na przesyłanie korespondencji za pomocą środków komunikacji elektronicznej,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br/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 których mowa w ustawie z dnia 18 lipca 2002 r. o świadczeniu usług drogą elektroniczną (Dz. U. z 2020 r. poz. 344).</w:t>
            </w:r>
          </w:p>
        </w:tc>
      </w:tr>
      <w:tr w:rsidR="00FB18A6" w:rsidRPr="00FB18A6" w14:paraId="615F405F" w14:textId="77777777" w:rsidTr="00650A48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6097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0B89673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A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E3562F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7BD1492A" w14:textId="7214AFDA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Objaśnienia:</w:t>
      </w:r>
    </w:p>
    <w:p w14:paraId="26F0DD6D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Należy zaznaczyć właściwy kwadrat.</w:t>
      </w:r>
    </w:p>
    <w:p w14:paraId="016B65B5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:vertAlign w:val="superscript"/>
          <w:lang w:eastAsia="pl-PL"/>
          <w14:ligatures w14:val="none"/>
        </w:rPr>
        <w:t>2)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W przypadku wniosku o przyznanie nagrody zespołow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ej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należy wpisać dane członków zespołu, rozpoczynając od danych osoby kierującej pracami zespołu.</w:t>
      </w:r>
    </w:p>
    <w:p w14:paraId="102992B2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:vertAlign w:val="superscript"/>
          <w:lang w:eastAsia="pl-PL"/>
          <w14:ligatures w14:val="none"/>
        </w:rPr>
        <w:t>3)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Należy wypełnić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,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jeżeli wniosek dotyczy nagrody zespołowej.</w:t>
      </w:r>
    </w:p>
    <w:p w14:paraId="25ED6426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:vertAlign w:val="superscript"/>
          <w:lang w:eastAsia="pl-PL"/>
          <w14:ligatures w14:val="none"/>
        </w:rPr>
        <w:t>4)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Należy wpisać odpowiednio do rodzaju nagrody:</w:t>
      </w:r>
    </w:p>
    <w:p w14:paraId="0C2F83B2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a) w przypadku nagrody za wyróżniającą się rozprawę doktorską:</w:t>
      </w:r>
    </w:p>
    <w:p w14:paraId="15DBFB44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tytuł rozprawy doktorskiej,</w:t>
      </w:r>
    </w:p>
    <w:p w14:paraId="33430AA3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zwięzły opis przedmiotu rozprawy doktorskiej,</w:t>
      </w:r>
    </w:p>
    <w:p w14:paraId="3C66D462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datę obrony rozprawy doktorskiej,</w:t>
      </w:r>
    </w:p>
    <w:p w14:paraId="760C7305" w14:textId="349E6A75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datę nadania stopnia naukowego doktora albo doktora w zakresie sztuki,</w:t>
      </w:r>
    </w:p>
    <w:p w14:paraId="56A582AC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nazwę podmiotu doktoryzującego, w którym zostało przeprowadzone postępowanie w sprawie nadania stopnia doktora albo przewód doktorski,</w:t>
      </w:r>
    </w:p>
    <w:p w14:paraId="2692E411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informację o trybie przygotowania rozprawy doktorskiej,</w:t>
      </w:r>
    </w:p>
    <w:p w14:paraId="6C442302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b) w przypadku nagrody za wysoko ocenione osiągnięcia będące podstawą nadania stopnia doktora habilitowanego:</w:t>
      </w:r>
    </w:p>
    <w:p w14:paraId="0D0004D5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datę nadania stopnia naukowego doktora habilitowanego albo doktora habilitowanego w zakresie sztuki,</w:t>
      </w:r>
    </w:p>
    <w:p w14:paraId="54C611A8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nazwę podmiotu habilitującego, w którym zostało przeprowadzone postępowanie w sprawie nadania stopnia doktora habilitowanego albo postępowanie habilitacyjne,</w:t>
      </w:r>
    </w:p>
    <w:p w14:paraId="4DA02F4D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zwięzły opis wyróżniających się osiągnięć będących podstawą nadania stopnia doktora habilitowanego,</w:t>
      </w:r>
    </w:p>
    <w:p w14:paraId="15436B93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c) w przypadku nagrody za osiągnięcia w zakresie działalności naukowej, w tym twórczości artystycznej, lub działalności wdrożeniowej, stosownie do zakresu osiągnięcia zwięzłą informację o:</w:t>
      </w:r>
    </w:p>
    <w:p w14:paraId="5682AEA2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publikacjach naukowych kandydata do nagrody,</w:t>
      </w:r>
    </w:p>
    <w:p w14:paraId="6E725A96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lastRenderedPageBreak/>
        <w:t>– przebiegu badań naukowych lub prac rozwojowych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,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lub działań artystycznych, w wyniku których zostało uzyskane osiągnięcie objęte wnioskiem,</w:t>
      </w:r>
    </w:p>
    <w:p w14:paraId="340A0F40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w przypadku wniosku o przyznanie nagrody zespołow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ej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– zwięzłą informację o składzie zespołu, utworzeniu, celach zespołu oraz wskazanie zasięgu jego działania,</w:t>
      </w:r>
    </w:p>
    <w:p w14:paraId="00F7CD51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sposobie wykorzystania wyników badań naukowych lub prac rozwojowych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,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lub działań artystycznych, wraz ze wskazaniem podmiotu, który je wykorzystał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,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lub</w:t>
      </w:r>
    </w:p>
    <w:p w14:paraId="3D8C3F58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– działaniach podjętych przez kandydata do nagrody, zmierzających do komercjalizacji wyników działalności naukowej oraz know-how związanego z tymi wynikami lub o wynikach komercjalizacji przeprowadzonej przez kandydata.</w:t>
      </w:r>
    </w:p>
    <w:p w14:paraId="4866DF2C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:vertAlign w:val="superscript"/>
          <w:lang w:eastAsia="pl-PL"/>
          <w14:ligatures w14:val="none"/>
        </w:rPr>
        <w:t>5)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Wskazanie osiągnięcia kandydata do nagrody nie powinno przekraczać 5000 znaków. W przypadku, gdy wskazanie osiągnięcia kandydata do nagrody przekracza dopuszczalną liczbę znaków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>,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należy je sporządzić w formie odrębnego dokumentu i przedłożyć wraz z wnioskiem.</w:t>
      </w:r>
    </w:p>
    <w:p w14:paraId="2D8C75E0" w14:textId="693C85F1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  <w:r w:rsidRPr="003D664A">
        <w:rPr>
          <w:rFonts w:ascii="Times New Roman" w:eastAsia="Times New Roman" w:hAnsi="Times New Roman" w:cs="Arial"/>
          <w:kern w:val="0"/>
          <w:sz w:val="16"/>
          <w:szCs w:val="16"/>
          <w:vertAlign w:val="superscript"/>
          <w:lang w:eastAsia="pl-PL"/>
          <w14:ligatures w14:val="none"/>
        </w:rPr>
        <w:t>6)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 Należy w szczególności wykazać spełnienie kryteriów określonych w § 3-5 lub § 21 rozporządzenia Prezesa Rady Ministrów z dnia 15 lipca 2024 r. w sprawie kryteriów i trybu przyznawania nagród Prezesa Rady Ministrów oraz wzoru wniosku o ich przyznanie (Dz. U. </w:t>
      </w:r>
      <w:r w:rsidR="008A61E8"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 xml:space="preserve">2024 </w:t>
      </w:r>
      <w:r w:rsidRPr="003D664A">
        <w:rPr>
          <w:rFonts w:ascii="Times New Roman" w:eastAsia="Times New Roman" w:hAnsi="Times New Roman" w:cs="Arial"/>
          <w:kern w:val="0"/>
          <w:sz w:val="16"/>
          <w:szCs w:val="16"/>
          <w14:ligatures w14:val="none"/>
        </w:rPr>
        <w:t>poz. 1099).</w:t>
      </w:r>
    </w:p>
    <w:p w14:paraId="0092D285" w14:textId="77777777" w:rsidR="00FB18A6" w:rsidRPr="003D664A" w:rsidRDefault="00FB18A6" w:rsidP="003D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</w:p>
    <w:p w14:paraId="1A49FF2B" w14:textId="77777777" w:rsidR="007104AF" w:rsidRDefault="007104AF"/>
    <w:sectPr w:rsidR="007104AF" w:rsidSect="00650A48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6359" w14:textId="77777777" w:rsidR="00427DF7" w:rsidRDefault="00427DF7">
      <w:pPr>
        <w:spacing w:after="0" w:line="240" w:lineRule="auto"/>
      </w:pPr>
      <w:r>
        <w:separator/>
      </w:r>
    </w:p>
  </w:endnote>
  <w:endnote w:type="continuationSeparator" w:id="0">
    <w:p w14:paraId="5B50D2BB" w14:textId="77777777" w:rsidR="00427DF7" w:rsidRDefault="0042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6107E" w14:textId="77777777" w:rsidR="00427DF7" w:rsidRDefault="00427DF7">
      <w:pPr>
        <w:spacing w:after="0" w:line="240" w:lineRule="auto"/>
      </w:pPr>
      <w:r>
        <w:separator/>
      </w:r>
    </w:p>
  </w:footnote>
  <w:footnote w:type="continuationSeparator" w:id="0">
    <w:p w14:paraId="32A05416" w14:textId="77777777" w:rsidR="00427DF7" w:rsidRDefault="0042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D803" w14:textId="0DEE0F49" w:rsidR="00650A48" w:rsidRPr="00B371CC" w:rsidRDefault="00650A48" w:rsidP="00650A48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23F57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80971"/>
    <w:multiLevelType w:val="hybridMultilevel"/>
    <w:tmpl w:val="A9606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305D6"/>
    <w:multiLevelType w:val="hybridMultilevel"/>
    <w:tmpl w:val="A174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A6"/>
    <w:rsid w:val="00023F57"/>
    <w:rsid w:val="000402F3"/>
    <w:rsid w:val="000A65A0"/>
    <w:rsid w:val="000B6260"/>
    <w:rsid w:val="000C7387"/>
    <w:rsid w:val="000E5643"/>
    <w:rsid w:val="000F0818"/>
    <w:rsid w:val="0011339F"/>
    <w:rsid w:val="00115354"/>
    <w:rsid w:val="00117F97"/>
    <w:rsid w:val="001407A9"/>
    <w:rsid w:val="00145738"/>
    <w:rsid w:val="0017627A"/>
    <w:rsid w:val="00180392"/>
    <w:rsid w:val="001856BD"/>
    <w:rsid w:val="001E5440"/>
    <w:rsid w:val="001F115E"/>
    <w:rsid w:val="00231D67"/>
    <w:rsid w:val="00236C28"/>
    <w:rsid w:val="00246943"/>
    <w:rsid w:val="00254FEB"/>
    <w:rsid w:val="00266117"/>
    <w:rsid w:val="002A5E28"/>
    <w:rsid w:val="002D084D"/>
    <w:rsid w:val="002D7DF9"/>
    <w:rsid w:val="002E1D42"/>
    <w:rsid w:val="0031689F"/>
    <w:rsid w:val="00380290"/>
    <w:rsid w:val="00392D83"/>
    <w:rsid w:val="00394DD9"/>
    <w:rsid w:val="003A4732"/>
    <w:rsid w:val="003C66C1"/>
    <w:rsid w:val="003D664A"/>
    <w:rsid w:val="003D7501"/>
    <w:rsid w:val="003E0217"/>
    <w:rsid w:val="00406921"/>
    <w:rsid w:val="00416645"/>
    <w:rsid w:val="00427DF7"/>
    <w:rsid w:val="00430B95"/>
    <w:rsid w:val="0043678F"/>
    <w:rsid w:val="0046719A"/>
    <w:rsid w:val="004D4894"/>
    <w:rsid w:val="00506790"/>
    <w:rsid w:val="00543D00"/>
    <w:rsid w:val="00551526"/>
    <w:rsid w:val="005B093A"/>
    <w:rsid w:val="005C34A6"/>
    <w:rsid w:val="005F4A8A"/>
    <w:rsid w:val="005F66B5"/>
    <w:rsid w:val="0064646C"/>
    <w:rsid w:val="00647A4F"/>
    <w:rsid w:val="00650A48"/>
    <w:rsid w:val="006C5461"/>
    <w:rsid w:val="006D6E98"/>
    <w:rsid w:val="006F0390"/>
    <w:rsid w:val="006F507B"/>
    <w:rsid w:val="00710310"/>
    <w:rsid w:val="007104AF"/>
    <w:rsid w:val="00711859"/>
    <w:rsid w:val="0071248E"/>
    <w:rsid w:val="00724A2A"/>
    <w:rsid w:val="00730086"/>
    <w:rsid w:val="007359CB"/>
    <w:rsid w:val="007557C4"/>
    <w:rsid w:val="007D4CAC"/>
    <w:rsid w:val="007F04D9"/>
    <w:rsid w:val="00804ECA"/>
    <w:rsid w:val="00821AEC"/>
    <w:rsid w:val="00841555"/>
    <w:rsid w:val="0084379B"/>
    <w:rsid w:val="0085582D"/>
    <w:rsid w:val="00860A6F"/>
    <w:rsid w:val="008634FF"/>
    <w:rsid w:val="00882B2A"/>
    <w:rsid w:val="00884310"/>
    <w:rsid w:val="00892B12"/>
    <w:rsid w:val="008A61E8"/>
    <w:rsid w:val="008C7E74"/>
    <w:rsid w:val="00906D49"/>
    <w:rsid w:val="00907ECD"/>
    <w:rsid w:val="0093440E"/>
    <w:rsid w:val="00953DF9"/>
    <w:rsid w:val="00982321"/>
    <w:rsid w:val="009D6521"/>
    <w:rsid w:val="00A52DAB"/>
    <w:rsid w:val="00A7611E"/>
    <w:rsid w:val="00A80E0B"/>
    <w:rsid w:val="00A82F70"/>
    <w:rsid w:val="00A86635"/>
    <w:rsid w:val="00A9555F"/>
    <w:rsid w:val="00A97C20"/>
    <w:rsid w:val="00AA5D63"/>
    <w:rsid w:val="00AB5480"/>
    <w:rsid w:val="00AF5CDA"/>
    <w:rsid w:val="00B06E0A"/>
    <w:rsid w:val="00B10A25"/>
    <w:rsid w:val="00B13B05"/>
    <w:rsid w:val="00B22D44"/>
    <w:rsid w:val="00B25E78"/>
    <w:rsid w:val="00B326A5"/>
    <w:rsid w:val="00B348EA"/>
    <w:rsid w:val="00B54DF9"/>
    <w:rsid w:val="00B55BA6"/>
    <w:rsid w:val="00B67A5B"/>
    <w:rsid w:val="00B920B9"/>
    <w:rsid w:val="00B945FF"/>
    <w:rsid w:val="00BC3D91"/>
    <w:rsid w:val="00BE295C"/>
    <w:rsid w:val="00BF2FDC"/>
    <w:rsid w:val="00C22B93"/>
    <w:rsid w:val="00C4511D"/>
    <w:rsid w:val="00C55D8A"/>
    <w:rsid w:val="00CA7C26"/>
    <w:rsid w:val="00D01D36"/>
    <w:rsid w:val="00D03C74"/>
    <w:rsid w:val="00D140F9"/>
    <w:rsid w:val="00D35C42"/>
    <w:rsid w:val="00D60ABD"/>
    <w:rsid w:val="00D618A8"/>
    <w:rsid w:val="00D726CC"/>
    <w:rsid w:val="00DC52F5"/>
    <w:rsid w:val="00DD6322"/>
    <w:rsid w:val="00E50263"/>
    <w:rsid w:val="00E73475"/>
    <w:rsid w:val="00E816D1"/>
    <w:rsid w:val="00E82B93"/>
    <w:rsid w:val="00EB3B75"/>
    <w:rsid w:val="00EB7A40"/>
    <w:rsid w:val="00EC3A8B"/>
    <w:rsid w:val="00EC5F52"/>
    <w:rsid w:val="00F35665"/>
    <w:rsid w:val="00F467FA"/>
    <w:rsid w:val="00F50372"/>
    <w:rsid w:val="00F96D6B"/>
    <w:rsid w:val="00FA5FC1"/>
    <w:rsid w:val="00FB18A6"/>
    <w:rsid w:val="00F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B87"/>
  <w15:chartTrackingRefBased/>
  <w15:docId w15:val="{D4D81A00-3029-4567-A3FC-E7CA55F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8A6"/>
  </w:style>
  <w:style w:type="character" w:styleId="Odwoaniedokomentarza">
    <w:name w:val="annotation reference"/>
    <w:basedOn w:val="Domylnaczcionkaakapitu"/>
    <w:uiPriority w:val="99"/>
    <w:semiHidden/>
    <w:unhideWhenUsed/>
    <w:rsid w:val="00A86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6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6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1832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Mikolaj Hanc</cp:lastModifiedBy>
  <cp:revision>4</cp:revision>
  <dcterms:created xsi:type="dcterms:W3CDTF">2025-04-09T10:19:00Z</dcterms:created>
  <dcterms:modified xsi:type="dcterms:W3CDTF">2025-04-16T11:18:00Z</dcterms:modified>
</cp:coreProperties>
</file>