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4D02" w14:textId="77777777" w:rsidR="00690276" w:rsidRPr="009D72A8" w:rsidRDefault="009D72A8" w:rsidP="00CD6AF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Order No. 6/XVI R/2024</w:t>
      </w:r>
    </w:p>
    <w:p w14:paraId="602CF8E7" w14:textId="77777777" w:rsidR="00690276" w:rsidRPr="009D72A8" w:rsidRDefault="009D72A8" w:rsidP="00CD6AF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of the Rector of the Wroclaw Medical University</w:t>
      </w:r>
    </w:p>
    <w:p w14:paraId="38559215" w14:textId="77777777" w:rsidR="00690276" w:rsidRPr="009D72A8" w:rsidRDefault="009D72A8" w:rsidP="00CD6AF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of 11 January 2024</w:t>
      </w:r>
    </w:p>
    <w:p w14:paraId="45D1F324" w14:textId="77777777" w:rsidR="00690276" w:rsidRPr="009D72A8" w:rsidRDefault="009D72A8" w:rsidP="00CD6AFC">
      <w:pPr>
        <w:spacing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on the implementation of the ‘Regulations for submitting research topics to the Doctoral School of Wroclaw Medical University’</w:t>
      </w:r>
    </w:p>
    <w:p w14:paraId="226978CF" w14:textId="77777777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sz w:val="24"/>
          <w:lang w:bidi="en-GB"/>
        </w:rPr>
        <w:t>Pursuant to Article 23 of the Act of 20 July 2018 - Law on Higher Education and Science (i.e. Journal of Laws of Laws of 2023, item 742 as amended), I order as follows:</w:t>
      </w:r>
    </w:p>
    <w:p w14:paraId="434C50AD" w14:textId="77777777" w:rsidR="00690276" w:rsidRPr="009D72A8" w:rsidRDefault="009D72A8" w:rsidP="00CD6AFC">
      <w:pPr>
        <w:spacing w:before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§ 1</w:t>
      </w:r>
    </w:p>
    <w:p w14:paraId="61BFCE85" w14:textId="77777777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sz w:val="24"/>
          <w:lang w:bidi="en-GB"/>
        </w:rPr>
        <w:t xml:space="preserve">The ‘Regulations on the submission of research topics at the Doctoral School of the Wroclaw Medical University’ </w:t>
      </w:r>
      <w:proofErr w:type="gramStart"/>
      <w:r w:rsidRPr="009D72A8">
        <w:rPr>
          <w:rFonts w:asciiTheme="minorHAnsi" w:hAnsiTheme="minorHAnsi" w:cstheme="minorHAnsi"/>
          <w:sz w:val="24"/>
          <w:lang w:bidi="en-GB"/>
        </w:rPr>
        <w:t>is hereby implemented</w:t>
      </w:r>
      <w:proofErr w:type="gramEnd"/>
      <w:r w:rsidRPr="009D72A8">
        <w:rPr>
          <w:rFonts w:asciiTheme="minorHAnsi" w:hAnsiTheme="minorHAnsi" w:cstheme="minorHAnsi"/>
          <w:sz w:val="24"/>
          <w:lang w:bidi="en-GB"/>
        </w:rPr>
        <w:t xml:space="preserve"> as an appendix to this Order together with the appendix to the Regulations.</w:t>
      </w:r>
    </w:p>
    <w:p w14:paraId="16629DB5" w14:textId="77777777" w:rsidR="00690276" w:rsidRPr="009D72A8" w:rsidRDefault="009D72A8" w:rsidP="00CD6AFC">
      <w:pPr>
        <w:spacing w:before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§ 2</w:t>
      </w:r>
    </w:p>
    <w:p w14:paraId="6048F6FA" w14:textId="77777777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sz w:val="24"/>
          <w:lang w:bidi="en-GB"/>
        </w:rPr>
        <w:t xml:space="preserve">Order No. 1/XVI/2022 of the Rector of the Wroclaw Medical University dated 10 January 2022 </w:t>
      </w:r>
      <w:proofErr w:type="gramStart"/>
      <w:r w:rsidRPr="009D72A8">
        <w:rPr>
          <w:rFonts w:asciiTheme="minorHAnsi" w:hAnsiTheme="minorHAnsi" w:cstheme="minorHAnsi"/>
          <w:sz w:val="24"/>
          <w:lang w:bidi="en-GB"/>
        </w:rPr>
        <w:t>is repealed</w:t>
      </w:r>
      <w:proofErr w:type="gramEnd"/>
      <w:r w:rsidRPr="009D72A8">
        <w:rPr>
          <w:rFonts w:asciiTheme="minorHAnsi" w:hAnsiTheme="minorHAnsi" w:cstheme="minorHAnsi"/>
          <w:sz w:val="24"/>
          <w:lang w:bidi="en-GB"/>
        </w:rPr>
        <w:t>.</w:t>
      </w:r>
    </w:p>
    <w:p w14:paraId="6A37C6EF" w14:textId="77777777" w:rsidR="00690276" w:rsidRPr="009D72A8" w:rsidRDefault="009D72A8" w:rsidP="00CD6AFC">
      <w:pPr>
        <w:spacing w:before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sz w:val="24"/>
          <w:lang w:bidi="en-GB"/>
        </w:rPr>
        <w:t>§ 3</w:t>
      </w:r>
    </w:p>
    <w:p w14:paraId="78D7B129" w14:textId="298AF45C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sz w:val="24"/>
          <w:lang w:bidi="en-GB"/>
        </w:rPr>
        <w:t>This Order shall enter into force on the date of its signing.</w:t>
      </w:r>
    </w:p>
    <w:p w14:paraId="1613E46D" w14:textId="77777777" w:rsidR="00CD6AFC" w:rsidRPr="009D72A8" w:rsidRDefault="00CD6AFC" w:rsidP="00CD6AFC">
      <w:pPr>
        <w:spacing w:line="360" w:lineRule="auto"/>
        <w:rPr>
          <w:rFonts w:asciiTheme="minorHAnsi" w:hAnsiTheme="minorHAnsi" w:cstheme="minorHAnsi"/>
        </w:rPr>
      </w:pPr>
    </w:p>
    <w:p w14:paraId="05B47925" w14:textId="6287FD79" w:rsidR="00690276" w:rsidRPr="009D72A8" w:rsidRDefault="009D72A8" w:rsidP="00CD6AFC">
      <w:pPr>
        <w:spacing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By authorisation of the Rector</w:t>
      </w:r>
    </w:p>
    <w:p w14:paraId="77982EAB" w14:textId="77777777" w:rsidR="00690276" w:rsidRPr="009D72A8" w:rsidRDefault="009D72A8" w:rsidP="00CD6AFC">
      <w:pPr>
        <w:spacing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of the Wroclaw Medical University</w:t>
      </w:r>
    </w:p>
    <w:p w14:paraId="24435919" w14:textId="77777777" w:rsidR="00690276" w:rsidRPr="009D72A8" w:rsidRDefault="009D72A8" w:rsidP="00CD6AFC">
      <w:pPr>
        <w:spacing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Vice-Chancellor for Science</w:t>
      </w:r>
    </w:p>
    <w:p w14:paraId="46BDDB0A" w14:textId="77777777" w:rsidR="00690276" w:rsidRPr="009D72A8" w:rsidRDefault="009D72A8" w:rsidP="00CD6AFC">
      <w:pPr>
        <w:spacing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prof. dr hab. Piotr Dzięgiel</w:t>
      </w:r>
    </w:p>
    <w:p w14:paraId="43F47D6A" w14:textId="77777777" w:rsidR="00CD6AFC" w:rsidRPr="009D72A8" w:rsidRDefault="00CD6AFC" w:rsidP="00CD6AF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707D51F" w14:textId="77777777" w:rsidR="00CD6AFC" w:rsidRPr="009D72A8" w:rsidRDefault="00CD6AFC" w:rsidP="00CD6AF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C88E8FE" w14:textId="157C2799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b/>
          <w:u w:val="single"/>
          <w:lang w:bidi="en-GB"/>
        </w:rPr>
        <w:t>Recipients:</w:t>
      </w:r>
    </w:p>
    <w:p w14:paraId="2B5F5ABA" w14:textId="77777777" w:rsidR="00690276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as per distribution list</w:t>
      </w:r>
    </w:p>
    <w:p w14:paraId="04284E31" w14:textId="77777777" w:rsidR="004129FA" w:rsidRPr="009D72A8" w:rsidRDefault="009D72A8" w:rsidP="00CD6A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A8">
        <w:rPr>
          <w:rFonts w:asciiTheme="minorHAnsi" w:hAnsiTheme="minorHAnsi" w:cstheme="minorHAnsi"/>
          <w:lang w:bidi="en-GB"/>
        </w:rPr>
        <w:t>IZ</w:t>
      </w:r>
    </w:p>
    <w:sectPr w:rsidR="004129FA" w:rsidRPr="009D72A8">
      <w:type w:val="continuous"/>
      <w:pgSz w:w="11909" w:h="16834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FA"/>
    <w:rsid w:val="002B0426"/>
    <w:rsid w:val="004129FA"/>
    <w:rsid w:val="00690276"/>
    <w:rsid w:val="007E0872"/>
    <w:rsid w:val="009D72A8"/>
    <w:rsid w:val="00C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2484"/>
  <w14:defaultImageDpi w14:val="0"/>
  <w15:docId w15:val="{FEA35380-941E-4488-9787-6280802C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779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6/XVI R/2024</dc:title>
  <dc:subject/>
  <dc:creator>user</dc:creator>
  <cp:keywords/>
  <dc:description/>
  <cp:lastModifiedBy>Michalina Ławicka</cp:lastModifiedBy>
  <cp:revision>3</cp:revision>
  <dcterms:created xsi:type="dcterms:W3CDTF">2025-04-02T21:48:00Z</dcterms:created>
  <dcterms:modified xsi:type="dcterms:W3CDTF">2025-04-08T13:55:00Z</dcterms:modified>
</cp:coreProperties>
</file>