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69" w:rsidRDefault="00E15E86">
      <w:pPr>
        <w:pStyle w:val="Standard"/>
        <w:jc w:val="center"/>
        <w:rPr>
          <w:rFonts w:hint="eastAsia"/>
        </w:rPr>
      </w:pPr>
      <w:r>
        <w:rPr>
          <w:b/>
          <w:bCs/>
        </w:rPr>
        <w:t>Tematyka wykładów, seminariów i ćwicz</w:t>
      </w:r>
      <w:r w:rsidR="00E253E1">
        <w:rPr>
          <w:b/>
          <w:bCs/>
        </w:rPr>
        <w:t>eń z Propedeutyki Pediatrii 2025/2026</w:t>
      </w:r>
    </w:p>
    <w:p w:rsidR="00CE0F69" w:rsidRDefault="00CE0F69">
      <w:pPr>
        <w:pStyle w:val="Standard"/>
        <w:jc w:val="center"/>
        <w:rPr>
          <w:rFonts w:hint="eastAsia"/>
        </w:rPr>
      </w:pPr>
    </w:p>
    <w:tbl>
      <w:tblPr>
        <w:tblW w:w="10301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1"/>
      </w:tblGrid>
      <w:tr w:rsidR="00CE0F69">
        <w:trPr>
          <w:trHeight w:val="120"/>
        </w:trPr>
        <w:tc>
          <w:tcPr>
            <w:tcW w:w="10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hint="eastAsia"/>
              </w:rPr>
            </w:pPr>
            <w:r>
              <w:rPr>
                <w:rFonts w:cs="Calibri"/>
                <w:b/>
              </w:rPr>
              <w:t xml:space="preserve">Wykłady, semestr zimowy: </w:t>
            </w:r>
            <w:r>
              <w:rPr>
                <w:rFonts w:cs="Calibri"/>
                <w:b/>
                <w:shd w:val="clear" w:color="auto" w:fill="FFFFFF"/>
              </w:rPr>
              <w:t>14 h</w:t>
            </w:r>
            <w:r>
              <w:rPr>
                <w:rFonts w:cs="Calibri"/>
                <w:b/>
              </w:rPr>
              <w:t xml:space="preserve"> - zdalnie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III Katedra i Klinika Pediatrii, Immunologii i Reumatologii Wieku Rozwojowego -14 h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Dr n med. Aleksandra Lewandowicz-Uszyńska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Semestr zimowy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1-2.    Cele i zadania pediatrii. Podstawowe wiadomości z zakresu historii pediatrii, ogólne zasady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organizacji pediatrycznej służby zdrowia. Wpływ środowiska na rozwój dziecka. Wywiad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kliniczny.</w:t>
            </w:r>
            <w:bookmarkStart w:id="0" w:name="_GoBack"/>
            <w:bookmarkEnd w:id="0"/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3-4.    Badanie fizykalne i semiotyka ogólna. Ocena stanu ogólnego i budowy ciała. Ocena stanu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odżywienia.  Badanie skóry.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5-6.    Badanie fizykalne i semiotyka ogólna. Badanie węzłów chłonnych. Badanie głowy.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7-8.    Badanie fizykalne i semiotyka ogólna. Układ kostny i mięśniowy. Odrębności morfologiczne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i  czynnościowe. Wady postawy.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9-10 . Badanie fizykalne i semiotyka ogólna. Klatka piersiowa. Określanie granic, osłuchiwanie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płuc i serca.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11-12. Badanie fizykalne i semiotyka ogólna. Jama brzuszna. Narządy moczowo-płciowe.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13-14. Badanie fizykalne i semiotyka ogólna. Układ nerwowy. Objawy oponowe.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</w:tc>
      </w:tr>
      <w:tr w:rsidR="00CE0F69"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Wykłady, semestr letni, 14 h, zdalnie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 -12 h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Dr n med. Aleksandra Lewandowicz-Uszyńska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1-2. Zasady żywienia niemowląt. Karmienie piersią. Karmienie sztuczne.  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ind w:right="-34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3-4. Żywienie  małych dzieci i dzieci starszych. Zaburzenia odżywiania: otyłość, anoreksja, bulimia.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5-6. Szczepienia ochronne. Rodzaje szczepionek i sposób realizacji poszczególnych szczepień.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Wskazania i przeciwwskazania do szczepień. Uodpornianie czynne i bierne.  Powikłania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poszczepienne. Zgłaszanie odczynów poszczepiennych. Dokumentacja szczepień.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7-8. Realizacja obowiązkowego kalendarza szczepień. Kwalifikacja/realizacja szczepień w wybranych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sytuacjach klinicznych.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9-10.Wybrane zagadnienia profilaktyki:   krzywicy,  niedoboru witaminy D, niedoboru witaminy K, wad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postawy, konflikt serologiczny.                                                                                  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11-12. Semiotyka.   Stany zagrożenia życia w pediatrii.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Katedra Neonatologii 2 h, zdalnie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Prof. dr hab. Barbara Królak-Olejnik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13-14. Badanie podmiotowe i przedmiotowe w neonatologii.</w:t>
            </w:r>
          </w:p>
        </w:tc>
      </w:tr>
      <w:tr w:rsidR="00CE0F69"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 xml:space="preserve">Seminaria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1. Okresy rozwojowe: Okres życia wewnątrzmacicznego. Czynniki wpływające na rozwój płodu.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Okres niemowlęcy. System opieki nad matką i dzieckiem, z uwzględnieniem okresu  perinatalnego.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2. Rozwój fizyczny i psychiczny w wieku rozwojowym (okres małego dziecka, okres przedszkolny i szkolny. Okres pokwitania). Metody kontroli rozwoju fizycznego i  psychicznego.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hint="eastAsia"/>
              </w:rPr>
            </w:pPr>
            <w:r>
              <w:rPr>
                <w:rFonts w:cs="Calibri"/>
              </w:rPr>
              <w:t>3.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Badania laboratoryjne i ich znaczenie. Zakażenia szpitalne.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 xml:space="preserve">4. Medycyna społeczna: Problem przemocy w rodzinie. Zespół dziecka maltretowanego. Możliwości pomocy Rodzinie. Uzależnienia w wieku rozwojowym. Zespół FAST. 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lastRenderedPageBreak/>
              <w:t>5. Opieka nad dzieckiem przewlekle chorym.  Analgezja w pediatrii. Opieka Hospicyjna.</w:t>
            </w:r>
          </w:p>
          <w:p w:rsidR="00CE0F69" w:rsidRDefault="00CE0F69">
            <w:pPr>
              <w:pStyle w:val="Standard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 xml:space="preserve">Katedra Neonatologii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 xml:space="preserve">6. Noworodek donoszony – ocena stanu ogólnego (skala </w:t>
            </w:r>
            <w:proofErr w:type="spellStart"/>
            <w:r>
              <w:rPr>
                <w:rFonts w:cs="Calibri"/>
              </w:rPr>
              <w:t>Apgar</w:t>
            </w:r>
            <w:proofErr w:type="spellEnd"/>
            <w:r>
              <w:rPr>
                <w:rFonts w:cs="Calibri"/>
              </w:rPr>
              <w:t>) adaptacja do życia pozamacicznego, opieka nad noworodkiem zgodnie ze Standardem opieki okołoporodowej.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Noworodek urodzony przedwcześnie – ocena stopnia dojrzałości, masy ciała w stosunku do wieku płodowego (AGA, SGA, LGA),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</w:tc>
      </w:tr>
      <w:tr w:rsidR="00CE0F69">
        <w:trPr>
          <w:trHeight w:val="303"/>
        </w:trPr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Ćwiczenia         </w:t>
            </w:r>
            <w:r w:rsidR="0062788E">
              <w:rPr>
                <w:rFonts w:cs="Calibri"/>
                <w:b/>
              </w:rPr>
              <w:t>semestr zimowy</w:t>
            </w:r>
            <w:r>
              <w:rPr>
                <w:rFonts w:cs="Calibri"/>
                <w:b/>
              </w:rPr>
              <w:t xml:space="preserve">          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Endokrynologii, Diabetologii i Chorób Metabolicznych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1.Dokumentacja w pediatrii – Książeczka Zdrowia Dziecka, historia choroby. Przyjmowanie pacjenta do szpitala. Ochrona danych osobowych w świetle obowiązujących przepisów. Organizacja i funkcjonowanie oddziału neonatologicznego i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ogólnopediatrycznego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2.Wywiad. Badanie podmiotowe i przedmiotowe. Ocena stanu ogólnego. Ocena przytomności (skala Glasgow), ocena nawiązywania kontaktu słowno-logicznego.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3. ABC badania fizykalnego w pediatrii (Zajęcia odbywają się w centrum Symulacji Medycznej).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4.Badanie: skóry i jej przydatków. Badanie obwodowych węzłów chłonnych. Semiotyka najczęstszych schorzeń objawiających się zmianami skórnymi i powiększeniem węzłów chłonnych u dzieci.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5. Badanie głowy. Ocena wielkości i kształtu (pojęcia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mikrogłowia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i wielkogłowia). Ocena wielkości ciemiączek. Badanie oczu. Ocena jamy ustnej,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noso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-gardła. Semiotyka schorzeń uszu, nosa i jamy ustnej. Rozwój uzębienia. Badanie szyi, gruczoł tarczowy. Owłosienie – rodzaje (typu niemowlęcego, dziecięcego, męskie i żeńskie).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6. Badanie narządu ruchu. Układ kostny: najczęstsze zaburzenia w budowie kręgosłupa (lordoza,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kyfoza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, skolioza) i klatki piersiowej, oraz kończyn dolnych (koślawość, szpotawość, skrót kończyny). Ocena postawy. Wady w zakresie stóp. Wady postawy u dzieci. Ocena ruchomości czynnej i biernej stawów. Badanie stawów biodrowych.  Ocena układu mięśniowego (napięcia i siły mięśniowej).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7. Klatka piersiowa. Badanie fizykalne klatki piersiowej: oglądanie, opukiwanie, osłuchiwanie płuc, wyznaczanie granic płuc. Semiotyka najczęstszych zaburzeń ze strony układu oddechowego: kaszel, duszność, sinica.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8. Badanie układu krążenia; osłuchiwanie tonów serca i opukiwanie granic serca. Pomiar ciśnienia krwi  i częstości akcji serca. Interpretacja wyników. Semiotyka najczęstszych zaburzeń układu krążenia. Fizjologiczne odrębności układu krążenia w wieku rozwojowym.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9. Zasady badania szczegółowego jamy brzusznej i układu moczowo-płciowego u dzieci. Odrębności rozwojowe układu moczowo-płciowego. Ocena wątroby i śledziony. Objawy otrzewnowe. Semiotyka schorzeń jamy brzusznej u dzieci: ból brzucha (ostry, przewlekły), wymioty, biegunka, zaparcie, wolny płyn w jamie otrzewnej, powiększenie narządów miąższowych. Odrębności chorób nerek u dzieci. Interpretacja podstawowych wyników badań laboratoryjnych.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10. Badanie neurologiczne, ocena nerwów czaszkowych, objawy oponowe.  Objawy wzmożonego ciśnienia śródczaszkowego. Zasady badania odruchów głębokich (ścięgnistych) fizjologicznych. Semiotyka schorzeń układu nerwowego.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11. Samodzielne zbieranie wywiadu i przeprowadzenie badania fizykalnego. Opracowanie status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praesens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(wersja próbna).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</w:p>
          <w:p w:rsidR="0062788E" w:rsidRDefault="0062788E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</w:p>
          <w:p w:rsidR="0062788E" w:rsidRDefault="0062788E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</w:p>
        </w:tc>
      </w:tr>
      <w:tr w:rsidR="00CE0F69">
        <w:trPr>
          <w:trHeight w:val="303"/>
        </w:trPr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lastRenderedPageBreak/>
              <w:t>Ćwiczenia                    Semestr letni</w:t>
            </w:r>
          </w:p>
          <w:p w:rsidR="00D26F13" w:rsidRDefault="00D26F13">
            <w:pPr>
              <w:pStyle w:val="Standard"/>
              <w:rPr>
                <w:rFonts w:cs="Calibri" w:hint="eastAsia"/>
                <w:b/>
              </w:rPr>
            </w:pP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Endokrynologii, Diabetologii i Chorób Metabolicznych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autoSpaceDE w:val="0"/>
              <w:rPr>
                <w:rFonts w:hint="eastAsia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1. Podsumowanie materiału. Samodzielne zbieranie wywiadu i przeprowadzenie badania fizykalnego. Opracowanie </w:t>
            </w:r>
            <w:r>
              <w:rPr>
                <w:rFonts w:cs="Calibri"/>
                <w:bCs/>
                <w:i/>
                <w:iCs/>
                <w:shd w:val="clear" w:color="auto" w:fill="FFFFFF"/>
              </w:rPr>
              <w:t xml:space="preserve">status </w:t>
            </w:r>
            <w:proofErr w:type="spellStart"/>
            <w:r>
              <w:rPr>
                <w:rFonts w:cs="Calibri"/>
                <w:bCs/>
                <w:i/>
                <w:iCs/>
                <w:shd w:val="clear" w:color="auto" w:fill="FFFFFF"/>
              </w:rPr>
              <w:t>praesens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(wersja na ocenę).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Neonatologii</w:t>
            </w:r>
          </w:p>
          <w:p w:rsidR="00CE0F69" w:rsidRDefault="00E15E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cs="Calibri"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Ocena stanu ogólnego noworodka (skala </w:t>
            </w:r>
            <w:proofErr w:type="spellStart"/>
            <w:r>
              <w:rPr>
                <w:rFonts w:cs="Calibri"/>
                <w:bCs/>
              </w:rPr>
              <w:t>Apgar</w:t>
            </w:r>
            <w:proofErr w:type="spellEnd"/>
            <w:r>
              <w:rPr>
                <w:rFonts w:cs="Calibri"/>
                <w:bCs/>
              </w:rPr>
              <w:t xml:space="preserve">),  metody oceny stopnia dojrzałości.  Noworodek donoszony – fizjologia. Adaptacja noworodka do życia pozamacicznego. Odruchy niemowlęce.  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3. Patologia noworodka: noworodek wcześniaczy;  za mały do wieku płodowego; za duży do wieku płodowego; z ciąży mnogiej.  Urazy okołoporodowe. Badania przesiewowe noworodków</w:t>
            </w:r>
          </w:p>
          <w:p w:rsidR="00CE0F69" w:rsidRDefault="00CE0F69">
            <w:pPr>
              <w:pStyle w:val="Standard"/>
              <w:rPr>
                <w:rFonts w:cs="Calibri" w:hint="eastAsia"/>
                <w:bCs/>
              </w:rPr>
            </w:pPr>
          </w:p>
          <w:p w:rsidR="0062788E" w:rsidRDefault="0062788E">
            <w:pPr>
              <w:pStyle w:val="Standard"/>
              <w:rPr>
                <w:rFonts w:cs="Calibri" w:hint="eastAsia"/>
                <w:bCs/>
              </w:rPr>
            </w:pP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</w:t>
            </w:r>
            <w:r w:rsidR="008F0237">
              <w:rPr>
                <w:rFonts w:cs="Calibri"/>
                <w:b/>
              </w:rPr>
              <w:t>tedra i Klinika Endokrynologii,</w:t>
            </w:r>
            <w:r>
              <w:rPr>
                <w:rFonts w:cs="Calibri"/>
                <w:b/>
              </w:rPr>
              <w:t xml:space="preserve"> Diabetologii </w:t>
            </w:r>
            <w:r w:rsidR="008F0237">
              <w:rPr>
                <w:rFonts w:cs="Calibri"/>
                <w:b/>
              </w:rPr>
              <w:t>i Chorób Metabolicznych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jc w:val="both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4. Ocena rozwoju fizycznego i psychicznego (siatki centylowe). Szczepienia ochronne. Kwalifikacja do szczepień ochronnych. Realizacja obowiązującego kalendarza szczepień. Wskazania i przeciwwskazania do szczepień. 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5. Powikłania poszczepienne. Zgłaszanie odczynów poszczepiennych. Dokumentacja szczepień.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6. Profilaktyka u dzieci (krzywica, suplementacja witaminą D3, witaminą K, wady postawy). Zakażenia wewnątrzszpitalne. Podstawowe zasady ich zapobiegania. Zalecenia epidemiologiczne w kontekście opieki zdrowotnej z uwagi na pandemię wirusem SARS-Cov-2.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7. Zabiegi pielęgnacyjne niemowlęcia i małego dziecka. Kąpiel, toaleta, nawilżanie skóry, zapobieganie nadmiernemu przegrzaniu i ochłodzeniu ciała.</w:t>
            </w:r>
          </w:p>
          <w:p w:rsidR="00CE0F69" w:rsidRDefault="00E15E86">
            <w:pPr>
              <w:pStyle w:val="Standard"/>
              <w:rPr>
                <w:rFonts w:hint="eastAsia"/>
              </w:rPr>
            </w:pPr>
            <w:r>
              <w:rPr>
                <w:rFonts w:cs="Calibri"/>
                <w:bCs/>
              </w:rPr>
              <w:t xml:space="preserve">8. Samodzielne zbieranie wywiadu i przeprowadzenie badania fizykalnego. Wywiad chorobowy. Ocena realizacji szczepień i sposobu żywienia dziecka. Opracowanie </w:t>
            </w:r>
            <w:r>
              <w:rPr>
                <w:rFonts w:cs="Calibri"/>
                <w:bCs/>
                <w:i/>
                <w:iCs/>
              </w:rPr>
              <w:t>status</w:t>
            </w:r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  <w:i/>
                <w:iCs/>
              </w:rPr>
              <w:t>praesens</w:t>
            </w:r>
            <w:proofErr w:type="spellEnd"/>
            <w:r>
              <w:rPr>
                <w:rFonts w:cs="Calibri"/>
                <w:bCs/>
              </w:rPr>
              <w:t xml:space="preserve"> (wersja na ocenę).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9. Podsumowanie i ugruntowanie materiału z całego roku. Pytania i odpowiedzi dotyczące badania fizykalnego, wywiadu, oraz omawianych zagadnień. Zaliczenie zajęć w oparciu o wiadomości teoretyczne i umiejętności praktyczne.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  <w:bCs/>
              </w:rPr>
            </w:pPr>
          </w:p>
        </w:tc>
      </w:tr>
    </w:tbl>
    <w:p w:rsidR="00CE0F69" w:rsidRDefault="00CE0F69">
      <w:pPr>
        <w:pStyle w:val="Standard"/>
        <w:jc w:val="center"/>
        <w:rPr>
          <w:rFonts w:hint="eastAsia"/>
        </w:rPr>
      </w:pPr>
    </w:p>
    <w:sectPr w:rsidR="00CE0F69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50" w:rsidRDefault="001F4750">
      <w:pPr>
        <w:rPr>
          <w:rFonts w:hint="eastAsia"/>
        </w:rPr>
      </w:pPr>
      <w:r>
        <w:separator/>
      </w:r>
    </w:p>
  </w:endnote>
  <w:endnote w:type="continuationSeparator" w:id="0">
    <w:p w:rsidR="001F4750" w:rsidRDefault="001F47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50" w:rsidRDefault="001F47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4750" w:rsidRDefault="001F47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B5" w:rsidRDefault="001F4750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69"/>
    <w:rsid w:val="001F4750"/>
    <w:rsid w:val="0062788E"/>
    <w:rsid w:val="006844D9"/>
    <w:rsid w:val="008F0237"/>
    <w:rsid w:val="00CE0F69"/>
    <w:rsid w:val="00D26F13"/>
    <w:rsid w:val="00DC3F55"/>
    <w:rsid w:val="00E15E86"/>
    <w:rsid w:val="00E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DB4D"/>
  <w15:docId w15:val="{4A5304FF-67D9-4DFB-A0C4-42F763F9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UMED</cp:lastModifiedBy>
  <cp:revision>6</cp:revision>
  <dcterms:created xsi:type="dcterms:W3CDTF">2024-11-27T10:09:00Z</dcterms:created>
  <dcterms:modified xsi:type="dcterms:W3CDTF">2025-09-09T08:24:00Z</dcterms:modified>
</cp:coreProperties>
</file>