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11"/>
        <w:tblW w:w="10881" w:type="dxa"/>
        <w:tblLayout w:type="fixed"/>
        <w:tblLook w:val="04A0" w:firstRow="1" w:lastRow="0" w:firstColumn="1" w:lastColumn="0" w:noHBand="0" w:noVBand="1"/>
      </w:tblPr>
      <w:tblGrid>
        <w:gridCol w:w="1385"/>
        <w:gridCol w:w="3120"/>
        <w:gridCol w:w="992"/>
        <w:gridCol w:w="3119"/>
        <w:gridCol w:w="2265"/>
      </w:tblGrid>
      <w:tr w:rsidR="00D32335" w:rsidRPr="00D32335" w14:paraId="4A37B0D5" w14:textId="77777777" w:rsidTr="00B42A44">
        <w:trPr>
          <w:trHeight w:val="688"/>
        </w:trPr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C4334E" w14:textId="77777777" w:rsidR="00D32335" w:rsidRPr="00D32335" w:rsidRDefault="00D32335" w:rsidP="00B87B92">
            <w:pPr>
              <w:ind w:left="19"/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 xml:space="preserve">Nazwa </w:t>
            </w:r>
            <w:r w:rsidRPr="00D32335">
              <w:rPr>
                <w:rFonts w:ascii="Times New Roman" w:hAnsi="Times New Roman" w:cs="Times New Roman"/>
                <w:szCs w:val="24"/>
              </w:rPr>
              <w:br/>
              <w:t>jednostki</w:t>
            </w:r>
          </w:p>
        </w:tc>
        <w:tc>
          <w:tcPr>
            <w:tcW w:w="72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F814" w14:textId="77777777" w:rsidR="00D32335" w:rsidRPr="00D32335" w:rsidRDefault="00D32335" w:rsidP="00B87B92">
            <w:pPr>
              <w:pStyle w:val="Nagwek3"/>
              <w:spacing w:before="120"/>
              <w:ind w:left="329"/>
              <w:rPr>
                <w:rFonts w:cs="Times New Roman"/>
              </w:rPr>
            </w:pPr>
            <w:bookmarkStart w:id="0" w:name="_Toc104972612"/>
            <w:bookmarkStart w:id="1" w:name="_Toc189041213"/>
            <w:r w:rsidRPr="00D32335">
              <w:rPr>
                <w:rFonts w:cs="Times New Roman"/>
              </w:rPr>
              <w:t xml:space="preserve">DZIAŁ NADZORU WŁAŚCICIELSKIEGO </w:t>
            </w:r>
            <w:r w:rsidRPr="00D32335">
              <w:rPr>
                <w:rFonts w:cs="Times New Roman"/>
              </w:rPr>
              <w:br/>
              <w:t>I ZAŁOŻYCIELSKIEGO</w:t>
            </w:r>
            <w:bookmarkEnd w:id="0"/>
            <w:bookmarkEnd w:id="1"/>
            <w:r w:rsidRPr="00D32335">
              <w:rPr>
                <w:rFonts w:cs="Times New Roman"/>
              </w:rPr>
              <w:t xml:space="preserve"> </w:t>
            </w:r>
          </w:p>
        </w:tc>
        <w:tc>
          <w:tcPr>
            <w:tcW w:w="22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69C858" w14:textId="77777777" w:rsidR="00D32335" w:rsidRPr="00D32335" w:rsidRDefault="00D32335" w:rsidP="00B87B92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2335">
              <w:rPr>
                <w:rFonts w:ascii="Times New Roman" w:hAnsi="Times New Roman" w:cs="Times New Roman"/>
                <w:b/>
                <w:sz w:val="26"/>
                <w:szCs w:val="26"/>
              </w:rPr>
              <w:t>AN</w:t>
            </w:r>
          </w:p>
        </w:tc>
      </w:tr>
      <w:tr w:rsidR="00D32335" w:rsidRPr="00D32335" w14:paraId="538BD1E5" w14:textId="77777777" w:rsidTr="00B42A44">
        <w:trPr>
          <w:trHeight w:val="389"/>
        </w:trPr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87C58D" w14:textId="77777777" w:rsidR="00D32335" w:rsidRPr="00D32335" w:rsidRDefault="00D32335" w:rsidP="00B87B92">
            <w:pPr>
              <w:ind w:left="19"/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 xml:space="preserve">Jednostka </w:t>
            </w:r>
            <w:r w:rsidRPr="00D32335">
              <w:rPr>
                <w:rFonts w:ascii="Times New Roman" w:hAnsi="Times New Roman" w:cs="Times New Roman"/>
                <w:szCs w:val="24"/>
              </w:rPr>
              <w:br/>
              <w:t>nadrzędna</w:t>
            </w: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9AD2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>Podległość formalna</w:t>
            </w:r>
          </w:p>
        </w:tc>
        <w:tc>
          <w:tcPr>
            <w:tcW w:w="53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EA5A01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>Podległość merytoryczna</w:t>
            </w:r>
          </w:p>
        </w:tc>
      </w:tr>
      <w:tr w:rsidR="00D32335" w:rsidRPr="00D32335" w14:paraId="398F30A9" w14:textId="77777777" w:rsidTr="00D32335">
        <w:trPr>
          <w:trHeight w:val="376"/>
        </w:trPr>
        <w:tc>
          <w:tcPr>
            <w:tcW w:w="1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002FDC" w14:textId="77777777" w:rsidR="00D32335" w:rsidRPr="00D32335" w:rsidRDefault="00D32335" w:rsidP="00B87B92">
            <w:pPr>
              <w:ind w:left="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038D374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</w:rPr>
              <w:t>Dyrektor Generalny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14DC62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>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57943D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</w:rPr>
              <w:t>Dyrektor Generalny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DEAC92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>RA</w:t>
            </w:r>
          </w:p>
        </w:tc>
      </w:tr>
      <w:tr w:rsidR="00D32335" w:rsidRPr="00D32335" w14:paraId="7BCECFC2" w14:textId="77777777" w:rsidTr="00D32335"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4A9225" w14:textId="77777777" w:rsidR="00D32335" w:rsidRPr="00D32335" w:rsidRDefault="00D32335" w:rsidP="00B87B92">
            <w:pPr>
              <w:ind w:left="19"/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 xml:space="preserve">Jednostki </w:t>
            </w:r>
            <w:r w:rsidRPr="00D32335">
              <w:rPr>
                <w:rFonts w:ascii="Times New Roman" w:hAnsi="Times New Roman" w:cs="Times New Roman"/>
                <w:szCs w:val="24"/>
              </w:rPr>
              <w:br/>
              <w:t>podległe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6B9C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>Podległość formalna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8E152B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>Podległość merytoryczna</w:t>
            </w:r>
          </w:p>
        </w:tc>
      </w:tr>
      <w:tr w:rsidR="00D32335" w:rsidRPr="00D32335" w14:paraId="270B5BFC" w14:textId="77777777" w:rsidTr="00D32335">
        <w:trPr>
          <w:trHeight w:val="346"/>
        </w:trPr>
        <w:tc>
          <w:tcPr>
            <w:tcW w:w="1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054E12" w14:textId="77777777" w:rsidR="00D32335" w:rsidRPr="00D32335" w:rsidRDefault="00D32335" w:rsidP="00B87B92">
            <w:pPr>
              <w:ind w:left="1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90E77A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0CEC1D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CB0899" w14:textId="77777777" w:rsidR="00D32335" w:rsidRPr="00D32335" w:rsidRDefault="00D32335" w:rsidP="00B87B92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215BD48" w14:textId="77777777" w:rsidR="00D32335" w:rsidRPr="00D32335" w:rsidRDefault="00D32335" w:rsidP="00B87B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2335" w:rsidRPr="00D32335" w14:paraId="69CFFE38" w14:textId="77777777" w:rsidTr="00D32335">
        <w:tc>
          <w:tcPr>
            <w:tcW w:w="1088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9D48A71" w14:textId="77777777" w:rsidR="00D32335" w:rsidRPr="00D32335" w:rsidRDefault="00D32335" w:rsidP="00B87B92">
            <w:pPr>
              <w:ind w:left="1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32335" w:rsidRPr="00D32335" w14:paraId="61DA3042" w14:textId="77777777" w:rsidTr="00D32335">
        <w:trPr>
          <w:trHeight w:val="309"/>
        </w:trPr>
        <w:tc>
          <w:tcPr>
            <w:tcW w:w="1088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589D35" w14:textId="77777777" w:rsidR="00D32335" w:rsidRPr="00D32335" w:rsidRDefault="00D32335" w:rsidP="00B87B92">
            <w:pPr>
              <w:spacing w:line="276" w:lineRule="auto"/>
              <w:ind w:left="19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93E58D" w14:textId="77777777" w:rsidR="00D32335" w:rsidRPr="00D32335" w:rsidRDefault="00D32335" w:rsidP="00B87B92">
            <w:pPr>
              <w:spacing w:line="276" w:lineRule="auto"/>
              <w:ind w:left="19"/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 xml:space="preserve">Cel działalności </w:t>
            </w:r>
          </w:p>
        </w:tc>
      </w:tr>
      <w:tr w:rsidR="00D32335" w:rsidRPr="00D32335" w14:paraId="485BD46D" w14:textId="77777777" w:rsidTr="00D32335">
        <w:trPr>
          <w:trHeight w:val="1259"/>
        </w:trPr>
        <w:tc>
          <w:tcPr>
            <w:tcW w:w="1088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A2C3F" w14:textId="77777777" w:rsidR="00D32335" w:rsidRPr="00D32335" w:rsidRDefault="00D32335" w:rsidP="00B87B92">
            <w:pPr>
              <w:pStyle w:val="Akapitzlist"/>
              <w:spacing w:before="0" w:line="240" w:lineRule="auto"/>
              <w:ind w:left="19" w:right="11"/>
              <w:jc w:val="left"/>
              <w:rPr>
                <w:color w:val="auto"/>
                <w:szCs w:val="24"/>
              </w:rPr>
            </w:pPr>
          </w:p>
          <w:p w14:paraId="0C001F51" w14:textId="77777777" w:rsidR="00D32335" w:rsidRPr="00D32335" w:rsidRDefault="00D32335" w:rsidP="00D32335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"/>
              <w:rPr>
                <w:color w:val="auto"/>
              </w:rPr>
            </w:pPr>
            <w:r w:rsidRPr="00D32335">
              <w:rPr>
                <w:color w:val="auto"/>
                <w:szCs w:val="24"/>
              </w:rPr>
              <w:t xml:space="preserve">Zapewnienie systemowego formalno-prawnego, finansowego i merytorycznego nadzoru podmiotów, dla których Uniwersytet pełni funkcję założycielską lub właścicielską. </w:t>
            </w:r>
          </w:p>
          <w:p w14:paraId="7BBE2344" w14:textId="77777777" w:rsidR="00D32335" w:rsidRPr="00D32335" w:rsidRDefault="00D32335" w:rsidP="00B87B92">
            <w:pPr>
              <w:pStyle w:val="Akapitzlist"/>
              <w:spacing w:before="0" w:line="240" w:lineRule="auto"/>
              <w:ind w:left="19" w:right="11"/>
              <w:jc w:val="left"/>
              <w:rPr>
                <w:color w:val="auto"/>
                <w:szCs w:val="24"/>
              </w:rPr>
            </w:pPr>
          </w:p>
        </w:tc>
      </w:tr>
      <w:tr w:rsidR="00D32335" w:rsidRPr="00D32335" w14:paraId="2622F84E" w14:textId="77777777" w:rsidTr="00D32335">
        <w:trPr>
          <w:trHeight w:val="279"/>
        </w:trPr>
        <w:tc>
          <w:tcPr>
            <w:tcW w:w="1088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F122A8" w14:textId="77777777" w:rsidR="00D32335" w:rsidRPr="00D32335" w:rsidRDefault="00D32335" w:rsidP="00B87B92">
            <w:pPr>
              <w:ind w:left="19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ECB3E55" w14:textId="77777777" w:rsidR="00D32335" w:rsidRPr="00D32335" w:rsidRDefault="00D32335" w:rsidP="00B87B92">
            <w:pPr>
              <w:ind w:left="19"/>
              <w:rPr>
                <w:rFonts w:ascii="Times New Roman" w:hAnsi="Times New Roman" w:cs="Times New Roman"/>
                <w:szCs w:val="24"/>
              </w:rPr>
            </w:pPr>
            <w:r w:rsidRPr="00D32335">
              <w:rPr>
                <w:rFonts w:ascii="Times New Roman" w:hAnsi="Times New Roman" w:cs="Times New Roman"/>
                <w:szCs w:val="24"/>
              </w:rPr>
              <w:t>Kluczowe zadania</w:t>
            </w:r>
          </w:p>
        </w:tc>
      </w:tr>
      <w:tr w:rsidR="00D32335" w:rsidRPr="00D32335" w14:paraId="5B0CA2FF" w14:textId="77777777" w:rsidTr="00D32335">
        <w:trPr>
          <w:trHeight w:val="3871"/>
        </w:trPr>
        <w:tc>
          <w:tcPr>
            <w:tcW w:w="1088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C8F5F" w14:textId="77777777" w:rsidR="00D32335" w:rsidRPr="00D32335" w:rsidRDefault="00D32335" w:rsidP="00B87B92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  <w:r w:rsidRPr="00D32335">
              <w:rPr>
                <w:b/>
                <w:color w:val="auto"/>
                <w:szCs w:val="24"/>
              </w:rPr>
              <w:t>W zakresie nadzoru nad Uniwersyteckim Szpitalem Klinicznym</w:t>
            </w:r>
          </w:p>
          <w:p w14:paraId="5F34EA7B" w14:textId="77777777" w:rsidR="00D32335" w:rsidRPr="00D32335" w:rsidRDefault="00D32335" w:rsidP="00B87B92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</w:p>
          <w:p w14:paraId="0C1448A7" w14:textId="2A4AADBB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>Nadzór nad szpitalem klinicznym, dla którego Uczelnia jest podmiotem tworzącym (zwanym dalej „szpitalem klinicznym”)</w:t>
            </w:r>
            <w:r w:rsidR="00E564B2">
              <w:rPr>
                <w:color w:val="auto"/>
                <w:szCs w:val="24"/>
              </w:rPr>
              <w:t xml:space="preserve"> </w:t>
            </w:r>
            <w:r w:rsidRPr="00D32335">
              <w:rPr>
                <w:color w:val="auto"/>
                <w:szCs w:val="24"/>
              </w:rPr>
              <w:t xml:space="preserve">oraz kontrola i ocena jego działalności, w szczególności na podstawie </w:t>
            </w:r>
            <w:r w:rsidRPr="00D32335">
              <w:rPr>
                <w:color w:val="auto"/>
                <w:szCs w:val="24"/>
              </w:rPr>
              <w:br/>
              <w:t xml:space="preserve">art. 121 ustawy o działalności leczniczej, </w:t>
            </w:r>
            <w:r w:rsidR="00B23A5C">
              <w:rPr>
                <w:color w:val="auto"/>
                <w:szCs w:val="24"/>
              </w:rPr>
              <w:t>obejmującą</w:t>
            </w:r>
            <w:r w:rsidRPr="00D32335">
              <w:rPr>
                <w:color w:val="auto"/>
                <w:szCs w:val="24"/>
              </w:rPr>
              <w:t>:</w:t>
            </w:r>
          </w:p>
          <w:p w14:paraId="0133EB97" w14:textId="3D54B1B6" w:rsidR="00D32335" w:rsidRPr="00D32335" w:rsidRDefault="00B23A5C" w:rsidP="00B42A44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240" w:line="276" w:lineRule="auto"/>
              <w:ind w:left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realizację zadań określonych w regulaminie organizacyjnym i statucie, dostępność i jakość udzielanych świadczeń zdrowotnych</w:t>
            </w:r>
            <w:r w:rsidR="00D32335" w:rsidRPr="00D32335">
              <w:rPr>
                <w:color w:val="auto"/>
                <w:szCs w:val="24"/>
              </w:rPr>
              <w:t>,</w:t>
            </w:r>
          </w:p>
          <w:p w14:paraId="4EC98B26" w14:textId="272CA203" w:rsidR="00D32335" w:rsidRPr="00D32335" w:rsidRDefault="00B23A5C" w:rsidP="00B42A44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240" w:line="276" w:lineRule="auto"/>
              <w:ind w:left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prawidłowość</w:t>
            </w:r>
            <w:r w:rsidR="00D32335" w:rsidRPr="00D32335">
              <w:rPr>
                <w:color w:val="auto"/>
                <w:szCs w:val="24"/>
              </w:rPr>
              <w:t xml:space="preserve"> gospodarowania mieniem oraz środkami publicznymi, w tym wykorzystania majątku w celach komercyjnych,</w:t>
            </w:r>
          </w:p>
          <w:p w14:paraId="24EC1356" w14:textId="70C95482" w:rsidR="00D32335" w:rsidRPr="00D32335" w:rsidRDefault="00B23A5C" w:rsidP="00B42A44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240" w:line="276" w:lineRule="auto"/>
              <w:ind w:left="709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gospodarkę finansową</w:t>
            </w:r>
            <w:r w:rsidR="00D32335" w:rsidRPr="00D32335">
              <w:rPr>
                <w:color w:val="auto"/>
                <w:szCs w:val="24"/>
              </w:rPr>
              <w:t>.</w:t>
            </w:r>
          </w:p>
          <w:p w14:paraId="3907B4BE" w14:textId="23574395" w:rsidR="00D32335" w:rsidRPr="009C0482" w:rsidRDefault="00D32335" w:rsidP="007C283F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7C283F">
              <w:rPr>
                <w:color w:val="auto"/>
                <w:szCs w:val="24"/>
              </w:rPr>
              <w:t>Przygotowywanie raportów z kontroli i oceny działalności szpitala klinicznego</w:t>
            </w:r>
            <w:r w:rsidR="007C283F">
              <w:rPr>
                <w:color w:val="auto"/>
                <w:szCs w:val="24"/>
              </w:rPr>
              <w:t>.</w:t>
            </w:r>
            <w:r w:rsidRPr="009C0482">
              <w:rPr>
                <w:color w:val="auto"/>
                <w:szCs w:val="24"/>
              </w:rPr>
              <w:t xml:space="preserve"> </w:t>
            </w:r>
            <w:r w:rsidRPr="007C283F">
              <w:rPr>
                <w:color w:val="auto"/>
                <w:szCs w:val="24"/>
              </w:rPr>
              <w:t>Dokonywanie miesięcznej analizy sytuacji finansowej szpitala klinicznego, ze szczególnym uwzględnieniem przychodów, kosztów i zobowiązań</w:t>
            </w:r>
            <w:r w:rsidRPr="009C0482">
              <w:rPr>
                <w:color w:val="auto"/>
                <w:szCs w:val="24"/>
              </w:rPr>
              <w:t xml:space="preserve">. </w:t>
            </w:r>
          </w:p>
          <w:p w14:paraId="77ADB057" w14:textId="5D3E05C5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 xml:space="preserve">Przygotowywanie danych, informacji, zestawień, analiz prawno-ekonomicznych i opinii dotyczących działalności szpitala klinicznego, </w:t>
            </w:r>
            <w:r w:rsidR="00B23A5C">
              <w:rPr>
                <w:color w:val="auto"/>
                <w:szCs w:val="24"/>
              </w:rPr>
              <w:t>przedstawianie informacji co pół roku Dyrektorowi Generalnemu oraz Prorektorowi ds.</w:t>
            </w:r>
            <w:r w:rsidR="005E3317">
              <w:rPr>
                <w:color w:val="auto"/>
                <w:szCs w:val="24"/>
              </w:rPr>
              <w:t xml:space="preserve"> K</w:t>
            </w:r>
            <w:r w:rsidR="00B23A5C">
              <w:rPr>
                <w:color w:val="auto"/>
                <w:szCs w:val="24"/>
              </w:rPr>
              <w:t>linicznych.</w:t>
            </w:r>
          </w:p>
          <w:p w14:paraId="5D52F935" w14:textId="77777777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>Gromadzenie dokumentacji związanej z funkcjonowaniem szpitala klinicznego.</w:t>
            </w:r>
          </w:p>
          <w:p w14:paraId="532F4CFB" w14:textId="55B0D1A6" w:rsidR="00D32335" w:rsidRPr="00D32335" w:rsidRDefault="005E3317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Nadzorowanie prawidłowości realizacji zamierzeń inwestycyjnych.</w:t>
            </w:r>
          </w:p>
          <w:p w14:paraId="58A91425" w14:textId="77777777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>Prowadzenie rejestru kontroli zewnętrznych szpitala klinicznego, współpraca ze szpitalem klinicznym w zakresie prowadzonych kontroli oraz nadzór nad wykonaniem zaleceń pokontrolnych.</w:t>
            </w:r>
          </w:p>
          <w:p w14:paraId="6976BCE9" w14:textId="53477F51" w:rsidR="00D32335" w:rsidRPr="00D32335" w:rsidRDefault="005E3317" w:rsidP="00D3233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ind w:left="426"/>
              <w:rPr>
                <w:color w:val="auto"/>
              </w:rPr>
            </w:pPr>
            <w:r>
              <w:rPr>
                <w:color w:val="auto"/>
                <w:szCs w:val="24"/>
              </w:rPr>
              <w:t>Sporządzanie</w:t>
            </w:r>
            <w:r w:rsidR="00D32335" w:rsidRPr="00D32335">
              <w:rPr>
                <w:color w:val="auto"/>
                <w:szCs w:val="24"/>
              </w:rPr>
              <w:t xml:space="preserve"> kwartalnych sprawozdań o stanie zobowiązań według tytułów dłużnych </w:t>
            </w:r>
            <w:r>
              <w:rPr>
                <w:color w:val="auto"/>
                <w:szCs w:val="24"/>
              </w:rPr>
              <w:t xml:space="preserve">oraz poręczeń i gwarancji </w:t>
            </w:r>
            <w:r w:rsidR="00D32335" w:rsidRPr="00D32335">
              <w:rPr>
                <w:color w:val="auto"/>
                <w:szCs w:val="24"/>
              </w:rPr>
              <w:t>(Rb-Z), o stanie należności oraz wybranych aktywów finansowych (Rb-N), a także rocznych sprawozdań uzupełniających dotyczących zobowiązań (Rb-UZ), przekazywanie sprawozdań do Głównego Urzędu Statystycznego.</w:t>
            </w:r>
          </w:p>
          <w:p w14:paraId="0B3A1EF3" w14:textId="199274DB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ind w:left="426"/>
              <w:rPr>
                <w:color w:val="auto"/>
              </w:rPr>
            </w:pPr>
            <w:r w:rsidRPr="00D32335">
              <w:rPr>
                <w:color w:val="auto"/>
              </w:rPr>
              <w:t>Weryfikacja, polegająca na analizie oraz dokonaniu akceptacji następujących kwartalnych sprawozdań: MZ-BFA, stanowiący skrócone kwartalne sprawozdanie finansowe oraz zestawienie struktury zobowiązań w podziale na całkowite i wymagalne, a także klasyfikowanych ze względu na pozycję bilansową, przekazywanie sprawozdań do Ministerstwa Zdrowia poprzez elektroniczny System Statystyki Ochrony Zdrowia.</w:t>
            </w:r>
          </w:p>
          <w:p w14:paraId="4FC1FDC2" w14:textId="4DB3B4AA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>Sporządzanie sprawozdania PF-OSPR, stanowiącego zbiorczy projekt</w:t>
            </w:r>
            <w:r w:rsidR="007D0B3C">
              <w:rPr>
                <w:color w:val="auto"/>
                <w:szCs w:val="24"/>
              </w:rPr>
              <w:t xml:space="preserve"> budżetu na dany rok i następne</w:t>
            </w:r>
            <w:r w:rsidRPr="00D32335">
              <w:rPr>
                <w:color w:val="auto"/>
                <w:szCs w:val="24"/>
              </w:rPr>
              <w:t xml:space="preserve"> lata.</w:t>
            </w:r>
          </w:p>
          <w:p w14:paraId="6030DF21" w14:textId="77777777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pacing w:val="-2"/>
                <w:szCs w:val="24"/>
              </w:rPr>
            </w:pPr>
            <w:r w:rsidRPr="00D32335">
              <w:rPr>
                <w:color w:val="auto"/>
                <w:spacing w:val="-2"/>
                <w:szCs w:val="24"/>
              </w:rPr>
              <w:lastRenderedPageBreak/>
              <w:t>Monitorowanie spłaty kredytów zaciągniętych przez szpital kliniczny, poręczonych przez Uczelnię.</w:t>
            </w:r>
          </w:p>
          <w:p w14:paraId="4DECE528" w14:textId="77777777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>Analiza rocznych sprawozdań finansowych szpitala klinicznego oraz raportów biegłych rewidentów dotyczących tych sprawozdań.</w:t>
            </w:r>
          </w:p>
          <w:p w14:paraId="14200627" w14:textId="77777777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pacing w:val="0"/>
                <w:szCs w:val="24"/>
              </w:rPr>
            </w:pPr>
            <w:r w:rsidRPr="00D32335">
              <w:rPr>
                <w:color w:val="auto"/>
                <w:spacing w:val="0"/>
                <w:szCs w:val="24"/>
              </w:rPr>
              <w:t>Nadzór nad przestrzeganiem harmonogramu sprawozdawczości, obowiązującego szpital kliniczny.</w:t>
            </w:r>
          </w:p>
          <w:p w14:paraId="2B98B8BF" w14:textId="77777777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>Uczestniczenie w posiedzeniach rady społecznej szpitala klinicznego oraz w spotkaniach dyrekcji szpitala klinicznego z przedstawicielami związków zawodowych działających w szpitalu.</w:t>
            </w:r>
          </w:p>
          <w:p w14:paraId="1CF4422B" w14:textId="7CFF040A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 xml:space="preserve">Obsługa merytoryczna Komisji ds. Restrukturyzacji Uczelni i </w:t>
            </w:r>
            <w:r w:rsidR="000B52F2">
              <w:rPr>
                <w:color w:val="auto"/>
                <w:szCs w:val="24"/>
              </w:rPr>
              <w:t>Podmiotów Leczniczych</w:t>
            </w:r>
            <w:r w:rsidRPr="00D32335">
              <w:rPr>
                <w:color w:val="auto"/>
                <w:szCs w:val="24"/>
              </w:rPr>
              <w:t>.</w:t>
            </w:r>
          </w:p>
          <w:p w14:paraId="619B29BC" w14:textId="5E4AF7E1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 xml:space="preserve">Przygotowywanie, w zakresie swoich kompetencji, materiałów na posiedzenia Senatu Uczelni </w:t>
            </w:r>
            <w:r w:rsidR="00ED6C02" w:rsidRPr="00D32335">
              <w:rPr>
                <w:color w:val="auto"/>
                <w:szCs w:val="24"/>
              </w:rPr>
              <w:t>związan</w:t>
            </w:r>
            <w:r w:rsidR="00ED6C02">
              <w:rPr>
                <w:color w:val="auto"/>
                <w:szCs w:val="24"/>
              </w:rPr>
              <w:t>ych</w:t>
            </w:r>
            <w:r w:rsidR="00ED6C02" w:rsidRPr="00D32335">
              <w:rPr>
                <w:color w:val="auto"/>
                <w:szCs w:val="24"/>
              </w:rPr>
              <w:t xml:space="preserve"> </w:t>
            </w:r>
            <w:r w:rsidRPr="00D32335">
              <w:rPr>
                <w:color w:val="auto"/>
                <w:szCs w:val="24"/>
              </w:rPr>
              <w:t xml:space="preserve">z działalnością szpitala klinicznego. </w:t>
            </w:r>
          </w:p>
          <w:p w14:paraId="13B55B47" w14:textId="77777777" w:rsidR="00F0065C" w:rsidRDefault="00D32335" w:rsidP="00D600E8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600E8">
              <w:rPr>
                <w:color w:val="auto"/>
                <w:szCs w:val="24"/>
              </w:rPr>
              <w:t>Kontrola zawierania i wykonywania umów zawieranych przez Uczelnię ze szpitalem klinicznym, jednostkami sprawującymi opiekę zdrowotną, dla których Uczelnia jest organem założycielskim, jednostkami działającymi na tzw. „bazie obcej”, a także z podmiotami zewnętrznymi sprawującymi opiekę zdrowotną oraz kontrola realizacji zobowiązań pomiędzy szpitalem klinicznym i Uczelnią,</w:t>
            </w:r>
            <w:r w:rsidR="0007605C">
              <w:rPr>
                <w:color w:val="auto"/>
                <w:szCs w:val="24"/>
              </w:rPr>
              <w:t xml:space="preserve"> na polecenie władz Uczelni.</w:t>
            </w:r>
            <w:r w:rsidRPr="00D600E8">
              <w:rPr>
                <w:color w:val="auto"/>
                <w:szCs w:val="24"/>
              </w:rPr>
              <w:t xml:space="preserve"> </w:t>
            </w:r>
          </w:p>
          <w:p w14:paraId="5A4B28FA" w14:textId="04A0464B" w:rsidR="00D32335" w:rsidRPr="00D600E8" w:rsidRDefault="00D32335" w:rsidP="00D600E8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600E8">
              <w:rPr>
                <w:color w:val="auto"/>
                <w:szCs w:val="24"/>
              </w:rPr>
              <w:t>Kontrola zawierania i wykonywania umów na dydaktykę kliniczną zawieranych przez szpital kliniczny z innymi podmiotami.</w:t>
            </w:r>
          </w:p>
          <w:p w14:paraId="106FDBE2" w14:textId="77777777" w:rsidR="00D32335" w:rsidRPr="00D32335" w:rsidRDefault="00D32335" w:rsidP="00D32335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>Inne zadania i kontrole zlecone przez władze Uczelni.</w:t>
            </w:r>
          </w:p>
          <w:p w14:paraId="2E533782" w14:textId="77777777" w:rsidR="00D32335" w:rsidRPr="00D32335" w:rsidRDefault="00D32335" w:rsidP="00B87B92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</w:p>
          <w:p w14:paraId="498537DD" w14:textId="77777777" w:rsidR="00D32335" w:rsidRPr="00D32335" w:rsidRDefault="00D32335" w:rsidP="00B87B92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  <w:r w:rsidRPr="00D32335">
              <w:rPr>
                <w:b/>
                <w:color w:val="auto"/>
                <w:szCs w:val="24"/>
              </w:rPr>
              <w:t>W zakresie nadzoru właścicielskiego</w:t>
            </w:r>
          </w:p>
          <w:p w14:paraId="16BCF79F" w14:textId="77777777" w:rsidR="00D32335" w:rsidRPr="00D32335" w:rsidRDefault="00D32335" w:rsidP="00B87B92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</w:p>
          <w:p w14:paraId="6A745C89" w14:textId="5DE4839E" w:rsidR="00D32335" w:rsidRPr="00D32335" w:rsidRDefault="00D32335" w:rsidP="00D32335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 xml:space="preserve">Prowadzenie rejestru podmiotów, </w:t>
            </w:r>
            <w:r w:rsidR="00552F89" w:rsidRPr="00D32335">
              <w:rPr>
                <w:color w:val="auto"/>
                <w:szCs w:val="24"/>
              </w:rPr>
              <w:t xml:space="preserve">których Uniwersytet jest właścicielem lub ma </w:t>
            </w:r>
            <w:r w:rsidR="00552F89" w:rsidRPr="00D32335">
              <w:rPr>
                <w:color w:val="auto"/>
                <w:szCs w:val="24"/>
              </w:rPr>
              <w:br/>
              <w:t xml:space="preserve">w nich udziały lub akcje </w:t>
            </w:r>
            <w:r w:rsidR="00552F89">
              <w:rPr>
                <w:color w:val="auto"/>
                <w:szCs w:val="24"/>
              </w:rPr>
              <w:t>(zwanych dalej” spółkami”)</w:t>
            </w:r>
            <w:r w:rsidRPr="00D32335">
              <w:rPr>
                <w:color w:val="auto"/>
                <w:szCs w:val="24"/>
              </w:rPr>
              <w:t xml:space="preserve"> oraz rejestru umów zawartych z tymi podmiotami.</w:t>
            </w:r>
          </w:p>
          <w:p w14:paraId="0D0EE271" w14:textId="0226AE16" w:rsidR="00D32335" w:rsidRDefault="00D32335" w:rsidP="00D32335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>Kontrola wywiązywania się przez organy spółek z obowiązku przewidzianego prawem i umowami spółek, składania sprawozdań i podjętych uchwał do KRS.</w:t>
            </w:r>
          </w:p>
          <w:p w14:paraId="0F11C765" w14:textId="77777777" w:rsidR="00552F89" w:rsidRPr="00D32335" w:rsidRDefault="00552F89" w:rsidP="00D32335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</w:rPr>
              <w:t>Weryfikacja, polegająca na analizie oraz dokonaniu akceptacji następujących kwartalnych sprawozdań</w:t>
            </w:r>
            <w:r>
              <w:rPr>
                <w:color w:val="auto"/>
              </w:rPr>
              <w:t xml:space="preserve"> spółek, których to dotyczy</w:t>
            </w:r>
            <w:r w:rsidRPr="00D32335">
              <w:rPr>
                <w:color w:val="auto"/>
              </w:rPr>
              <w:t>: MZ-BFA, stanowiący skrócone kwartalne sprawozdanie finansowe oraz zestawienie struktury zobowiązań, przekazywanie sprawozdań do Ministerstwa Zdrowia poprzez elektroniczny System Statystyki Ochrony Zdrowia</w:t>
            </w:r>
            <w:r w:rsidR="009C0482">
              <w:rPr>
                <w:color w:val="auto"/>
              </w:rPr>
              <w:t>.</w:t>
            </w:r>
          </w:p>
          <w:p w14:paraId="381B25F7" w14:textId="5EFF20E4" w:rsidR="00552F89" w:rsidRPr="00D32335" w:rsidRDefault="00552F89" w:rsidP="00552F89">
            <w:pPr>
              <w:pStyle w:val="Akapitzlist"/>
              <w:numPr>
                <w:ilvl w:val="0"/>
                <w:numId w:val="4"/>
              </w:numPr>
              <w:spacing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 xml:space="preserve">Dokonywanie </w:t>
            </w:r>
            <w:r>
              <w:rPr>
                <w:color w:val="auto"/>
                <w:szCs w:val="24"/>
              </w:rPr>
              <w:t xml:space="preserve">kwartalnej </w:t>
            </w:r>
            <w:r w:rsidRPr="00D32335">
              <w:rPr>
                <w:color w:val="auto"/>
                <w:szCs w:val="24"/>
              </w:rPr>
              <w:t xml:space="preserve">analizy sytuacji finansowej </w:t>
            </w:r>
            <w:r>
              <w:rPr>
                <w:color w:val="auto"/>
                <w:szCs w:val="24"/>
              </w:rPr>
              <w:t>spółek</w:t>
            </w:r>
            <w:r w:rsidRPr="00D32335">
              <w:rPr>
                <w:color w:val="auto"/>
                <w:szCs w:val="24"/>
              </w:rPr>
              <w:t>, ze szczególnym uwzględnieniem p</w:t>
            </w:r>
            <w:r w:rsidR="007D0B3C">
              <w:rPr>
                <w:color w:val="auto"/>
                <w:szCs w:val="24"/>
              </w:rPr>
              <w:t>rzychodów, kosztów i zobowiązań</w:t>
            </w:r>
            <w:r w:rsidRPr="00D32335">
              <w:rPr>
                <w:color w:val="auto"/>
                <w:szCs w:val="24"/>
              </w:rPr>
              <w:t>.</w:t>
            </w:r>
          </w:p>
          <w:p w14:paraId="048C3805" w14:textId="4716620B" w:rsidR="00D32335" w:rsidRPr="00D32335" w:rsidRDefault="000B52F2" w:rsidP="00D32335">
            <w:pPr>
              <w:pStyle w:val="Akapitzlist"/>
              <w:numPr>
                <w:ilvl w:val="0"/>
                <w:numId w:val="4"/>
              </w:numPr>
              <w:spacing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 xml:space="preserve">Przygotowywanie danych, informacji, zestawień, analiz prawno-ekonomicznych i opinii dotyczących działalności </w:t>
            </w:r>
            <w:r w:rsidR="00552F89">
              <w:rPr>
                <w:color w:val="auto"/>
                <w:szCs w:val="24"/>
              </w:rPr>
              <w:t>spółek</w:t>
            </w:r>
            <w:r w:rsidRPr="00D32335">
              <w:rPr>
                <w:color w:val="auto"/>
                <w:szCs w:val="24"/>
              </w:rPr>
              <w:t xml:space="preserve">, </w:t>
            </w:r>
            <w:r>
              <w:rPr>
                <w:color w:val="auto"/>
                <w:szCs w:val="24"/>
              </w:rPr>
              <w:t>przedstawianie informacji co pół roku Dyrektorowi Generalnemu oraz Prorektorowi ds. Klinicznych</w:t>
            </w:r>
            <w:r w:rsidR="009C0482">
              <w:rPr>
                <w:color w:val="auto"/>
                <w:szCs w:val="24"/>
              </w:rPr>
              <w:t xml:space="preserve">. </w:t>
            </w:r>
          </w:p>
          <w:p w14:paraId="4E23866B" w14:textId="0DE7936C" w:rsidR="00D32335" w:rsidRPr="00D32335" w:rsidRDefault="00D32335" w:rsidP="00D32335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 xml:space="preserve">Gromadzenie dokumentacji związanej z funkcjonowaniem </w:t>
            </w:r>
            <w:r w:rsidR="00552F89">
              <w:rPr>
                <w:color w:val="auto"/>
                <w:szCs w:val="24"/>
              </w:rPr>
              <w:t>spółek</w:t>
            </w:r>
            <w:r w:rsidRPr="00D32335">
              <w:rPr>
                <w:color w:val="auto"/>
                <w:szCs w:val="24"/>
              </w:rPr>
              <w:t>.</w:t>
            </w:r>
          </w:p>
          <w:p w14:paraId="43E8876B" w14:textId="080F53D4" w:rsidR="00D32335" w:rsidRDefault="00D32335" w:rsidP="00552F89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D32335">
              <w:rPr>
                <w:color w:val="auto"/>
                <w:szCs w:val="24"/>
              </w:rPr>
              <w:t xml:space="preserve">Uczestniczenie w posiedzeniach rad nadzorczych </w:t>
            </w:r>
            <w:r w:rsidR="00552F89">
              <w:rPr>
                <w:color w:val="auto"/>
                <w:szCs w:val="24"/>
              </w:rPr>
              <w:t>spółek</w:t>
            </w:r>
            <w:r w:rsidRPr="00D32335">
              <w:rPr>
                <w:color w:val="auto"/>
                <w:szCs w:val="24"/>
              </w:rPr>
              <w:t>, na polecenie władz Uczelni.</w:t>
            </w:r>
          </w:p>
          <w:p w14:paraId="4A9FF7D3" w14:textId="77777777" w:rsidR="007D7DC5" w:rsidRDefault="007D7DC5" w:rsidP="00552F89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 zakresie Zgromadzeń Wspólników spółek:</w:t>
            </w:r>
          </w:p>
          <w:p w14:paraId="75F33F54" w14:textId="13C2DCF1" w:rsidR="007265B6" w:rsidRDefault="007265B6" w:rsidP="00461CB9">
            <w:pPr>
              <w:pStyle w:val="Akapitzlist"/>
              <w:numPr>
                <w:ilvl w:val="0"/>
                <w:numId w:val="5"/>
              </w:numPr>
              <w:spacing w:after="240" w:line="276" w:lineRule="auto"/>
              <w:ind w:left="731" w:hanging="28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analiza dokumentów przygotowywanych na Zgromadzenia Wspólników, tj. m.in. sprawozdań finansowych, sprawozdań zarządu oraz rad nadzorczych itp.,</w:t>
            </w:r>
          </w:p>
          <w:p w14:paraId="0FD16604" w14:textId="36162CC8" w:rsidR="007265B6" w:rsidRDefault="007265B6" w:rsidP="00461CB9">
            <w:pPr>
              <w:pStyle w:val="Akapitzlist"/>
              <w:numPr>
                <w:ilvl w:val="0"/>
                <w:numId w:val="5"/>
              </w:numPr>
              <w:spacing w:after="240" w:line="276" w:lineRule="auto"/>
              <w:ind w:left="731" w:hanging="28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uczestniczenie w Zgromadzeniach Wspólników, </w:t>
            </w:r>
          </w:p>
          <w:p w14:paraId="6F435B87" w14:textId="7F9A115A" w:rsidR="007265B6" w:rsidRDefault="007265B6" w:rsidP="00461CB9">
            <w:pPr>
              <w:pStyle w:val="Akapitzlist"/>
              <w:numPr>
                <w:ilvl w:val="0"/>
                <w:numId w:val="5"/>
              </w:numPr>
              <w:spacing w:after="240" w:line="276" w:lineRule="auto"/>
              <w:ind w:left="731" w:hanging="28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gromadzenie dokumentacji, związanej ze Zgromadzeniem Wspólników.</w:t>
            </w:r>
          </w:p>
          <w:p w14:paraId="061B2D1A" w14:textId="77777777" w:rsidR="00D511AD" w:rsidRDefault="00D511AD" w:rsidP="00552F89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>
              <w:rPr>
                <w:rFonts w:eastAsia="Calibri"/>
                <w:color w:val="auto"/>
              </w:rPr>
              <w:t>Przekazywanie Kwestorowi rocznej informacji</w:t>
            </w:r>
            <w:r w:rsidRPr="009423EB">
              <w:rPr>
                <w:rFonts w:eastAsia="Calibri"/>
                <w:color w:val="auto"/>
              </w:rPr>
              <w:t xml:space="preserve"> </w:t>
            </w:r>
            <w:r w:rsidRPr="009423EB">
              <w:rPr>
                <w:color w:val="auto"/>
              </w:rPr>
              <w:t>o sytuacji finansowej spółek, pod kątem dokonywania odpisów aktualizacyjnych udziałów/akcji.</w:t>
            </w:r>
          </w:p>
          <w:p w14:paraId="561A339C" w14:textId="44238E7F" w:rsidR="007265B6" w:rsidRPr="00A60E56" w:rsidRDefault="007265B6" w:rsidP="002D226B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ind w:left="426"/>
              <w:rPr>
                <w:color w:val="auto"/>
                <w:szCs w:val="24"/>
              </w:rPr>
            </w:pPr>
            <w:r w:rsidRPr="00A60E56">
              <w:rPr>
                <w:color w:val="auto"/>
                <w:szCs w:val="24"/>
              </w:rPr>
              <w:t>Inne zadania i kontrole zlecone przez władze Uczelni.</w:t>
            </w:r>
          </w:p>
          <w:p w14:paraId="463ADBBC" w14:textId="77777777" w:rsidR="007D7DC5" w:rsidRPr="00D32335" w:rsidRDefault="007265B6" w:rsidP="004575FC">
            <w:pPr>
              <w:pStyle w:val="Akapitzlist"/>
              <w:spacing w:after="240" w:line="276" w:lineRule="auto"/>
              <w:ind w:left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</w:t>
            </w:r>
          </w:p>
        </w:tc>
      </w:tr>
    </w:tbl>
    <w:p w14:paraId="0ED5F977" w14:textId="77777777" w:rsidR="00BF5C22" w:rsidRPr="00D32335" w:rsidRDefault="00BF5C22" w:rsidP="00D32335">
      <w:pPr>
        <w:rPr>
          <w:rFonts w:ascii="Times New Roman" w:hAnsi="Times New Roman" w:cs="Times New Roman"/>
        </w:rPr>
      </w:pPr>
    </w:p>
    <w:sectPr w:rsidR="00BF5C22" w:rsidRPr="00D32335" w:rsidSect="00457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2A07" w14:textId="77777777" w:rsidR="00AA0204" w:rsidRDefault="00AA0204" w:rsidP="00D02A04">
      <w:pPr>
        <w:spacing w:after="0" w:line="240" w:lineRule="auto"/>
      </w:pPr>
      <w:r>
        <w:separator/>
      </w:r>
    </w:p>
  </w:endnote>
  <w:endnote w:type="continuationSeparator" w:id="0">
    <w:p w14:paraId="502EBE9D" w14:textId="77777777" w:rsidR="00AA0204" w:rsidRDefault="00AA0204" w:rsidP="00D0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3C64" w14:textId="77777777" w:rsidR="00F7397B" w:rsidRDefault="00F739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5E88" w14:textId="77777777" w:rsidR="00F7397B" w:rsidRDefault="00F739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7A55" w14:textId="77777777" w:rsidR="00F7397B" w:rsidRDefault="00F739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D0BA" w14:textId="77777777" w:rsidR="00AA0204" w:rsidRDefault="00AA0204" w:rsidP="00D02A04">
      <w:pPr>
        <w:spacing w:after="0" w:line="240" w:lineRule="auto"/>
      </w:pPr>
      <w:r>
        <w:separator/>
      </w:r>
    </w:p>
  </w:footnote>
  <w:footnote w:type="continuationSeparator" w:id="0">
    <w:p w14:paraId="1B09B4D1" w14:textId="77777777" w:rsidR="00AA0204" w:rsidRDefault="00AA0204" w:rsidP="00D0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0876" w14:textId="77777777" w:rsidR="00F7397B" w:rsidRDefault="00F739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4848" w14:textId="77777777" w:rsidR="00F7397B" w:rsidRDefault="00F739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9201" w14:textId="484AC57E" w:rsidR="00D02A04" w:rsidRDefault="00D02A04" w:rsidP="004575FC">
    <w:pPr>
      <w:pStyle w:val="Nagwek"/>
      <w:jc w:val="right"/>
    </w:pPr>
    <w:r>
      <w:t xml:space="preserve">Załącznik do zarządzenia nr  </w:t>
    </w:r>
    <w:r w:rsidR="00F7397B">
      <w:t>154</w:t>
    </w:r>
    <w:r>
      <w:t>/XVI R/2025</w:t>
    </w:r>
  </w:p>
  <w:p w14:paraId="177D0CB3" w14:textId="1432C4FA" w:rsidR="00D02A04" w:rsidRDefault="00D02A04" w:rsidP="004575FC">
    <w:pPr>
      <w:pStyle w:val="Nagwek"/>
      <w:jc w:val="right"/>
    </w:pPr>
    <w:r>
      <w:t>Rektora Uniwersytetu Medycznego we Wrocławiu</w:t>
    </w:r>
  </w:p>
  <w:p w14:paraId="7ABB785E" w14:textId="6E6E027A" w:rsidR="00D02A04" w:rsidRDefault="00D02A04" w:rsidP="004575FC">
    <w:pPr>
      <w:pStyle w:val="Nagwek"/>
      <w:jc w:val="right"/>
    </w:pPr>
    <w:r>
      <w:t xml:space="preserve">z dnia </w:t>
    </w:r>
    <w:r w:rsidR="00F7397B">
      <w:t>18</w:t>
    </w:r>
    <w:r>
      <w:t xml:space="preserve"> września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2E64"/>
    <w:multiLevelType w:val="hybridMultilevel"/>
    <w:tmpl w:val="CF7668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9781CB9"/>
    <w:multiLevelType w:val="hybridMultilevel"/>
    <w:tmpl w:val="FFBC8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91CF1"/>
    <w:multiLevelType w:val="hybridMultilevel"/>
    <w:tmpl w:val="ED56B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24211"/>
    <w:multiLevelType w:val="hybridMultilevel"/>
    <w:tmpl w:val="1CE29338"/>
    <w:lvl w:ilvl="0" w:tplc="7B24A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AC251C"/>
    <w:multiLevelType w:val="hybridMultilevel"/>
    <w:tmpl w:val="899EF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262E0"/>
    <w:multiLevelType w:val="hybridMultilevel"/>
    <w:tmpl w:val="ED56B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5547677">
    <w:abstractNumId w:val="1"/>
  </w:num>
  <w:num w:numId="2" w16cid:durableId="57679332">
    <w:abstractNumId w:val="4"/>
  </w:num>
  <w:num w:numId="3" w16cid:durableId="625082835">
    <w:abstractNumId w:val="2"/>
  </w:num>
  <w:num w:numId="4" w16cid:durableId="1899242169">
    <w:abstractNumId w:val="5"/>
  </w:num>
  <w:num w:numId="5" w16cid:durableId="588004952">
    <w:abstractNumId w:val="0"/>
  </w:num>
  <w:num w:numId="6" w16cid:durableId="72726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35"/>
    <w:rsid w:val="0007605C"/>
    <w:rsid w:val="000B52F2"/>
    <w:rsid w:val="00157813"/>
    <w:rsid w:val="00192E80"/>
    <w:rsid w:val="004575FC"/>
    <w:rsid w:val="00461CB9"/>
    <w:rsid w:val="00552F89"/>
    <w:rsid w:val="005E3317"/>
    <w:rsid w:val="006711B4"/>
    <w:rsid w:val="007265B6"/>
    <w:rsid w:val="007C283F"/>
    <w:rsid w:val="007D0B3C"/>
    <w:rsid w:val="007D7DC5"/>
    <w:rsid w:val="008176D7"/>
    <w:rsid w:val="00844F0F"/>
    <w:rsid w:val="0086590D"/>
    <w:rsid w:val="009C0482"/>
    <w:rsid w:val="00A60E56"/>
    <w:rsid w:val="00AA0204"/>
    <w:rsid w:val="00B23A5C"/>
    <w:rsid w:val="00B42A44"/>
    <w:rsid w:val="00BF5C22"/>
    <w:rsid w:val="00C16B06"/>
    <w:rsid w:val="00CF59E3"/>
    <w:rsid w:val="00D02A04"/>
    <w:rsid w:val="00D32335"/>
    <w:rsid w:val="00D511AD"/>
    <w:rsid w:val="00D600E8"/>
    <w:rsid w:val="00E25C13"/>
    <w:rsid w:val="00E564B2"/>
    <w:rsid w:val="00ED6C02"/>
    <w:rsid w:val="00F0065C"/>
    <w:rsid w:val="00F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E53E"/>
  <w15:docId w15:val="{F284200B-4A62-4F17-A4B9-3EC5B65C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2335"/>
    <w:pPr>
      <w:keepNext/>
      <w:keepLines/>
      <w:spacing w:before="320" w:after="120" w:line="240" w:lineRule="auto"/>
      <w:ind w:left="567"/>
      <w:outlineLvl w:val="2"/>
    </w:pPr>
    <w:rPr>
      <w:rFonts w:ascii="Times New Roman" w:eastAsiaTheme="majorEastAsia" w:hAnsi="Times New Roman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32335"/>
    <w:rPr>
      <w:rFonts w:ascii="Times New Roman" w:eastAsiaTheme="majorEastAsia" w:hAnsi="Times New Roman" w:cstheme="majorBidi"/>
      <w:b/>
      <w:bCs/>
      <w:sz w:val="26"/>
    </w:rPr>
  </w:style>
  <w:style w:type="paragraph" w:styleId="Akapitzlist">
    <w:name w:val="List Paragraph"/>
    <w:basedOn w:val="Normalny"/>
    <w:uiPriority w:val="34"/>
    <w:qFormat/>
    <w:rsid w:val="00D32335"/>
    <w:pPr>
      <w:shd w:val="clear" w:color="auto" w:fill="FFFFFF"/>
      <w:spacing w:before="149" w:after="0" w:line="350" w:lineRule="exact"/>
      <w:ind w:left="720" w:right="10"/>
      <w:contextualSpacing/>
      <w:jc w:val="both"/>
    </w:pPr>
    <w:rPr>
      <w:rFonts w:ascii="Times New Roman" w:hAnsi="Times New Roman" w:cs="Times New Roman"/>
      <w:color w:val="000000"/>
      <w:spacing w:val="-6"/>
      <w:sz w:val="24"/>
      <w:szCs w:val="20"/>
    </w:rPr>
  </w:style>
  <w:style w:type="table" w:customStyle="1" w:styleId="Tabela-Siatka111">
    <w:name w:val="Tabela - Siatka111"/>
    <w:basedOn w:val="Standardowy"/>
    <w:next w:val="Tabela-Siatka"/>
    <w:uiPriority w:val="59"/>
    <w:rsid w:val="00D3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3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0E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A04"/>
  </w:style>
  <w:style w:type="paragraph" w:styleId="Stopka">
    <w:name w:val="footer"/>
    <w:basedOn w:val="Normalny"/>
    <w:link w:val="StopkaZnak"/>
    <w:uiPriority w:val="99"/>
    <w:unhideWhenUsed/>
    <w:rsid w:val="00D0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4EE4-DEF8-45FF-8B5F-AC6945C5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154/XVI R/2025</dc:title>
  <dc:creator>DZIAŁ NADZORU WŁAŚCICIELSKIEGO I ZAŁOŻYCIELSKIEGO</dc:creator>
  <cp:lastModifiedBy>Mateusz Kapera</cp:lastModifiedBy>
  <cp:revision>12</cp:revision>
  <cp:lastPrinted>2025-09-11T10:22:00Z</cp:lastPrinted>
  <dcterms:created xsi:type="dcterms:W3CDTF">2025-09-11T10:18:00Z</dcterms:created>
  <dcterms:modified xsi:type="dcterms:W3CDTF">2025-09-18T12:30:00Z</dcterms:modified>
</cp:coreProperties>
</file>