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7792" w14:textId="300F2862" w:rsidR="00784AF8" w:rsidRPr="003E6C57" w:rsidRDefault="00784AF8" w:rsidP="009A7E34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6C57">
        <w:rPr>
          <w:rFonts w:ascii="Times New Roman" w:hAnsi="Times New Roman" w:cs="Times New Roman"/>
          <w:b/>
          <w:bCs/>
          <w:sz w:val="20"/>
          <w:szCs w:val="20"/>
        </w:rPr>
        <w:t>HARMONOGRAM ZAJĘĆ Z FIZJOLOGII</w:t>
      </w:r>
    </w:p>
    <w:p w14:paraId="46EAC05A" w14:textId="0BA1E56C" w:rsidR="00784AF8" w:rsidRPr="003E6C57" w:rsidRDefault="00B660DD" w:rsidP="003E6C57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B660DD">
        <w:rPr>
          <w:rFonts w:ascii="Times New Roman" w:hAnsi="Times New Roman" w:cs="Times New Roman"/>
          <w:sz w:val="20"/>
          <w:szCs w:val="20"/>
        </w:rPr>
        <w:t>Piel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B660DD">
        <w:rPr>
          <w:rFonts w:ascii="Times New Roman" w:hAnsi="Times New Roman" w:cs="Times New Roman"/>
          <w:sz w:val="20"/>
          <w:szCs w:val="20"/>
        </w:rPr>
        <w:t>gniarstwo-English Division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660DD">
        <w:rPr>
          <w:rFonts w:ascii="Times New Roman" w:hAnsi="Times New Roman" w:cs="Times New Roman"/>
          <w:sz w:val="20"/>
          <w:szCs w:val="20"/>
        </w:rPr>
        <w:t>studia stacjonarne</w:t>
      </w:r>
      <w:r w:rsidR="00784AF8" w:rsidRPr="003E6C57">
        <w:rPr>
          <w:rFonts w:ascii="Times New Roman" w:hAnsi="Times New Roman" w:cs="Times New Roman"/>
          <w:sz w:val="20"/>
          <w:szCs w:val="20"/>
        </w:rPr>
        <w:t>, 1 rok</w:t>
      </w:r>
      <w:r w:rsidR="00A6252C">
        <w:rPr>
          <w:rFonts w:ascii="Times New Roman" w:hAnsi="Times New Roman" w:cs="Times New Roman"/>
          <w:sz w:val="20"/>
          <w:szCs w:val="20"/>
        </w:rPr>
        <w:t>,</w:t>
      </w:r>
      <w:r w:rsidR="003E6C57">
        <w:rPr>
          <w:rFonts w:ascii="Times New Roman" w:hAnsi="Times New Roman" w:cs="Times New Roman"/>
          <w:sz w:val="20"/>
          <w:szCs w:val="20"/>
        </w:rPr>
        <w:t xml:space="preserve"> </w:t>
      </w:r>
      <w:r w:rsidR="00A6252C">
        <w:rPr>
          <w:rFonts w:ascii="Times New Roman" w:hAnsi="Times New Roman" w:cs="Times New Roman"/>
          <w:sz w:val="20"/>
          <w:szCs w:val="20"/>
        </w:rPr>
        <w:t>s</w:t>
      </w:r>
      <w:r w:rsidR="00784AF8" w:rsidRPr="003E6C57">
        <w:rPr>
          <w:rFonts w:ascii="Times New Roman" w:hAnsi="Times New Roman" w:cs="Times New Roman"/>
          <w:sz w:val="20"/>
          <w:szCs w:val="20"/>
        </w:rPr>
        <w:t xml:space="preserve">emestr </w:t>
      </w:r>
      <w:r w:rsidR="00364E8A" w:rsidRPr="003E6C57">
        <w:rPr>
          <w:rFonts w:ascii="Times New Roman" w:hAnsi="Times New Roman" w:cs="Times New Roman"/>
          <w:sz w:val="20"/>
          <w:szCs w:val="20"/>
        </w:rPr>
        <w:t>zimowy</w:t>
      </w:r>
      <w:r w:rsidR="00784AF8" w:rsidRPr="003E6C57">
        <w:rPr>
          <w:rFonts w:ascii="Times New Roman" w:hAnsi="Times New Roman" w:cs="Times New Roman"/>
          <w:sz w:val="20"/>
          <w:szCs w:val="20"/>
        </w:rPr>
        <w:t xml:space="preserve"> 202</w:t>
      </w:r>
      <w:r w:rsidR="007B6B65" w:rsidRPr="003E6C57">
        <w:rPr>
          <w:rFonts w:ascii="Times New Roman" w:hAnsi="Times New Roman" w:cs="Times New Roman"/>
          <w:sz w:val="20"/>
          <w:szCs w:val="20"/>
        </w:rPr>
        <w:t>5</w:t>
      </w:r>
      <w:r w:rsidR="00784AF8" w:rsidRPr="003E6C57">
        <w:rPr>
          <w:rFonts w:ascii="Times New Roman" w:hAnsi="Times New Roman" w:cs="Times New Roman"/>
          <w:sz w:val="20"/>
          <w:szCs w:val="20"/>
        </w:rPr>
        <w:t>/202</w:t>
      </w:r>
      <w:r w:rsidR="007B6B65" w:rsidRPr="003E6C57">
        <w:rPr>
          <w:rFonts w:ascii="Times New Roman" w:hAnsi="Times New Roman" w:cs="Times New Roman"/>
          <w:sz w:val="20"/>
          <w:szCs w:val="20"/>
        </w:rPr>
        <w:t>6</w:t>
      </w:r>
    </w:p>
    <w:p w14:paraId="3F4A3F0F" w14:textId="6E9391AE" w:rsidR="009A7E34" w:rsidRPr="003E6C57" w:rsidRDefault="00364E8A" w:rsidP="009A7E3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b/>
          <w:bCs/>
          <w:sz w:val="20"/>
          <w:szCs w:val="20"/>
        </w:rPr>
        <w:t>Wykłady</w:t>
      </w:r>
      <w:r w:rsidRPr="003E6C57">
        <w:rPr>
          <w:rFonts w:ascii="Times New Roman" w:hAnsi="Times New Roman" w:cs="Times New Roman"/>
          <w:sz w:val="20"/>
          <w:szCs w:val="20"/>
        </w:rPr>
        <w:t xml:space="preserve"> odbywają się zdalnie na platformie Teams w piątki,  godz.: </w:t>
      </w:r>
      <w:r w:rsidR="00B660DD">
        <w:rPr>
          <w:rFonts w:ascii="Times New Roman" w:hAnsi="Times New Roman" w:cs="Times New Roman"/>
          <w:sz w:val="20"/>
          <w:szCs w:val="20"/>
        </w:rPr>
        <w:t>8</w:t>
      </w:r>
      <w:r w:rsidRPr="003E6C57">
        <w:rPr>
          <w:rFonts w:ascii="Times New Roman" w:hAnsi="Times New Roman" w:cs="Times New Roman"/>
          <w:sz w:val="20"/>
          <w:szCs w:val="20"/>
        </w:rPr>
        <w:t>.</w:t>
      </w:r>
      <w:r w:rsidR="00B660DD">
        <w:rPr>
          <w:rFonts w:ascii="Times New Roman" w:hAnsi="Times New Roman" w:cs="Times New Roman"/>
          <w:sz w:val="20"/>
          <w:szCs w:val="20"/>
        </w:rPr>
        <w:t>30</w:t>
      </w:r>
      <w:r w:rsidRPr="003E6C57">
        <w:rPr>
          <w:rFonts w:ascii="Times New Roman" w:hAnsi="Times New Roman" w:cs="Times New Roman"/>
          <w:sz w:val="20"/>
          <w:szCs w:val="20"/>
        </w:rPr>
        <w:t xml:space="preserve"> – </w:t>
      </w:r>
      <w:r w:rsidR="00B660DD">
        <w:rPr>
          <w:rFonts w:ascii="Times New Roman" w:hAnsi="Times New Roman" w:cs="Times New Roman"/>
          <w:sz w:val="20"/>
          <w:szCs w:val="20"/>
        </w:rPr>
        <w:t>10</w:t>
      </w:r>
      <w:r w:rsidRPr="003E6C57">
        <w:rPr>
          <w:rFonts w:ascii="Times New Roman" w:hAnsi="Times New Roman" w:cs="Times New Roman"/>
          <w:sz w:val="20"/>
          <w:szCs w:val="20"/>
        </w:rPr>
        <w:t>.</w:t>
      </w:r>
      <w:r w:rsidR="00B660DD">
        <w:rPr>
          <w:rFonts w:ascii="Times New Roman" w:hAnsi="Times New Roman" w:cs="Times New Roman"/>
          <w:sz w:val="20"/>
          <w:szCs w:val="20"/>
        </w:rPr>
        <w:t>45 (</w:t>
      </w:r>
      <w:r w:rsidR="007B6B65" w:rsidRPr="003E6C57">
        <w:rPr>
          <w:rFonts w:ascii="Times New Roman" w:hAnsi="Times New Roman" w:cs="Times New Roman"/>
          <w:sz w:val="20"/>
          <w:szCs w:val="20"/>
        </w:rPr>
        <w:t>3</w:t>
      </w:r>
      <w:r w:rsidRPr="003E6C57">
        <w:rPr>
          <w:rFonts w:ascii="Times New Roman" w:hAnsi="Times New Roman" w:cs="Times New Roman"/>
          <w:sz w:val="20"/>
          <w:szCs w:val="20"/>
        </w:rPr>
        <w:t>0 godzin dydaktycznych</w:t>
      </w:r>
      <w:r w:rsidR="00B660DD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10499" w:type="dxa"/>
        <w:tblLook w:val="04A0" w:firstRow="1" w:lastRow="0" w:firstColumn="1" w:lastColumn="0" w:noHBand="0" w:noVBand="1"/>
      </w:tblPr>
      <w:tblGrid>
        <w:gridCol w:w="531"/>
        <w:gridCol w:w="8714"/>
        <w:gridCol w:w="1254"/>
      </w:tblGrid>
      <w:tr w:rsidR="003E6C57" w:rsidRPr="003E6C57" w14:paraId="367FF4BD" w14:textId="7D07B08C" w:rsidTr="003E6C57">
        <w:trPr>
          <w:trHeight w:val="360"/>
        </w:trPr>
        <w:tc>
          <w:tcPr>
            <w:tcW w:w="0" w:type="auto"/>
            <w:vAlign w:val="center"/>
          </w:tcPr>
          <w:p w14:paraId="6F20EFD0" w14:textId="4952C07C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5D9CEF07" w14:textId="44B46F1F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wykładu</w:t>
            </w:r>
          </w:p>
        </w:tc>
        <w:tc>
          <w:tcPr>
            <w:tcW w:w="0" w:type="auto"/>
            <w:vAlign w:val="center"/>
          </w:tcPr>
          <w:p w14:paraId="27FC829A" w14:textId="5C858DA4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Data </w:t>
            </w:r>
          </w:p>
        </w:tc>
      </w:tr>
      <w:tr w:rsidR="00B660DD" w:rsidRPr="003E6C57" w14:paraId="61BB8911" w14:textId="27105440" w:rsidTr="00131296">
        <w:trPr>
          <w:trHeight w:val="296"/>
        </w:trPr>
        <w:tc>
          <w:tcPr>
            <w:tcW w:w="0" w:type="auto"/>
            <w:vAlign w:val="center"/>
          </w:tcPr>
          <w:p w14:paraId="65DCCD6D" w14:textId="032C46B4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14:paraId="62C1B579" w14:textId="70542BA4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Wykład wprowadzający. Homeostaza i mechanizmy transportu komórkowego. Dynamika błon</w:t>
            </w:r>
          </w:p>
        </w:tc>
        <w:tc>
          <w:tcPr>
            <w:tcW w:w="0" w:type="auto"/>
          </w:tcPr>
          <w:p w14:paraId="16E51245" w14:textId="26B01FF1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03.10.2025</w:t>
            </w:r>
          </w:p>
        </w:tc>
      </w:tr>
      <w:tr w:rsidR="00B660DD" w:rsidRPr="003E6C57" w14:paraId="1E0863B0" w14:textId="2C8B6843" w:rsidTr="00131296">
        <w:trPr>
          <w:trHeight w:val="247"/>
        </w:trPr>
        <w:tc>
          <w:tcPr>
            <w:tcW w:w="0" w:type="auto"/>
            <w:vAlign w:val="center"/>
          </w:tcPr>
          <w:p w14:paraId="72864456" w14:textId="443460F3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23F89E6A" w14:textId="5D5DEE9E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Układ nerwowy. Czucie. Narządy zmysłów</w:t>
            </w:r>
          </w:p>
        </w:tc>
        <w:tc>
          <w:tcPr>
            <w:tcW w:w="0" w:type="auto"/>
          </w:tcPr>
          <w:p w14:paraId="65F8D4F5" w14:textId="46147E85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10.10.2025</w:t>
            </w:r>
          </w:p>
        </w:tc>
      </w:tr>
      <w:tr w:rsidR="00B660DD" w:rsidRPr="003E6C57" w14:paraId="1B8BAE52" w14:textId="539927FB" w:rsidTr="00131296">
        <w:trPr>
          <w:trHeight w:val="339"/>
        </w:trPr>
        <w:tc>
          <w:tcPr>
            <w:tcW w:w="0" w:type="auto"/>
            <w:vAlign w:val="center"/>
          </w:tcPr>
          <w:p w14:paraId="42E50E16" w14:textId="26BA85CB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685A2FD7" w14:textId="44AAF961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Układ autonomiczny. Układ kontroli ruchu. Fizjologia kości. Mięśnie</w:t>
            </w:r>
          </w:p>
        </w:tc>
        <w:tc>
          <w:tcPr>
            <w:tcW w:w="0" w:type="auto"/>
          </w:tcPr>
          <w:p w14:paraId="4A98DB4F" w14:textId="7EBC8FB2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17.10.2025</w:t>
            </w:r>
          </w:p>
        </w:tc>
      </w:tr>
      <w:tr w:rsidR="00B660DD" w:rsidRPr="003E6C57" w14:paraId="0F437DBB" w14:textId="47B01682" w:rsidTr="00131296">
        <w:trPr>
          <w:trHeight w:val="132"/>
        </w:trPr>
        <w:tc>
          <w:tcPr>
            <w:tcW w:w="0" w:type="auto"/>
            <w:vAlign w:val="center"/>
          </w:tcPr>
          <w:p w14:paraId="58AB3F8D" w14:textId="55C793EF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3CB1F42B" w14:textId="095E15DE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Hormony przysadki, podwzgórza, nadnerczy, tarczycy, trzustki, przytarczyc</w:t>
            </w:r>
          </w:p>
        </w:tc>
        <w:tc>
          <w:tcPr>
            <w:tcW w:w="0" w:type="auto"/>
          </w:tcPr>
          <w:p w14:paraId="70030ABF" w14:textId="4673C5BD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24.10.2025</w:t>
            </w:r>
          </w:p>
        </w:tc>
      </w:tr>
      <w:tr w:rsidR="00B660DD" w:rsidRPr="003E6C57" w14:paraId="63E1BAD8" w14:textId="7516CE6A" w:rsidTr="00131296">
        <w:trPr>
          <w:trHeight w:val="224"/>
        </w:trPr>
        <w:tc>
          <w:tcPr>
            <w:tcW w:w="0" w:type="auto"/>
            <w:vAlign w:val="center"/>
          </w:tcPr>
          <w:p w14:paraId="2B3B379E" w14:textId="16DE6F2D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19D16338" w14:textId="497439D6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układu płciowego męskiego i żeńskiego. Hormony płciowe. Termoregulacja</w:t>
            </w:r>
          </w:p>
        </w:tc>
        <w:tc>
          <w:tcPr>
            <w:tcW w:w="0" w:type="auto"/>
          </w:tcPr>
          <w:p w14:paraId="4DAC8F16" w14:textId="590AD3A5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31.10.2025</w:t>
            </w:r>
          </w:p>
        </w:tc>
      </w:tr>
      <w:tr w:rsidR="00B660DD" w:rsidRPr="003E6C57" w14:paraId="34AA847D" w14:textId="34D3F401" w:rsidTr="00131296">
        <w:trPr>
          <w:trHeight w:val="50"/>
        </w:trPr>
        <w:tc>
          <w:tcPr>
            <w:tcW w:w="0" w:type="auto"/>
            <w:vAlign w:val="center"/>
          </w:tcPr>
          <w:p w14:paraId="65C9E2BB" w14:textId="55BF549A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14:paraId="0D0C2037" w14:textId="1F8C4AAC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Fizjologia układu krążenia – Serce. Naczynia. Regulacja czynności układu krążenia </w:t>
            </w:r>
          </w:p>
        </w:tc>
        <w:tc>
          <w:tcPr>
            <w:tcW w:w="0" w:type="auto"/>
          </w:tcPr>
          <w:p w14:paraId="67192640" w14:textId="63E08EAD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07.11.2025</w:t>
            </w:r>
          </w:p>
        </w:tc>
      </w:tr>
      <w:tr w:rsidR="00B660DD" w:rsidRPr="003E6C57" w14:paraId="4F7AEFA9" w14:textId="5C1A6A8E" w:rsidTr="00131296">
        <w:trPr>
          <w:trHeight w:val="252"/>
        </w:trPr>
        <w:tc>
          <w:tcPr>
            <w:tcW w:w="0" w:type="auto"/>
            <w:vAlign w:val="center"/>
          </w:tcPr>
          <w:p w14:paraId="36502245" w14:textId="0EA8666B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14:paraId="3B3F7E2B" w14:textId="3B704F58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układu oddechowego (mechanika oddychania, wymiana gazowa, transport gazów we krwi)</w:t>
            </w:r>
          </w:p>
        </w:tc>
        <w:tc>
          <w:tcPr>
            <w:tcW w:w="0" w:type="auto"/>
          </w:tcPr>
          <w:p w14:paraId="266254AA" w14:textId="602B3915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21.11.2025</w:t>
            </w:r>
          </w:p>
        </w:tc>
      </w:tr>
      <w:tr w:rsidR="00B660DD" w:rsidRPr="003E6C57" w14:paraId="1D96887C" w14:textId="71BE17DB" w:rsidTr="00131296">
        <w:trPr>
          <w:trHeight w:val="50"/>
        </w:trPr>
        <w:tc>
          <w:tcPr>
            <w:tcW w:w="0" w:type="auto"/>
            <w:vAlign w:val="center"/>
          </w:tcPr>
          <w:p w14:paraId="437B102C" w14:textId="25F8E107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14:paraId="6328462B" w14:textId="2A9E1E68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krwi. Hemostaza. Mechanizmy odporności</w:t>
            </w:r>
          </w:p>
        </w:tc>
        <w:tc>
          <w:tcPr>
            <w:tcW w:w="0" w:type="auto"/>
          </w:tcPr>
          <w:p w14:paraId="0E12EBD8" w14:textId="431D8222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28.11.2025</w:t>
            </w:r>
          </w:p>
        </w:tc>
      </w:tr>
      <w:tr w:rsidR="00B660DD" w:rsidRPr="003E6C57" w14:paraId="47AC5367" w14:textId="168E80E6" w:rsidTr="00131296">
        <w:trPr>
          <w:trHeight w:val="139"/>
        </w:trPr>
        <w:tc>
          <w:tcPr>
            <w:tcW w:w="0" w:type="auto"/>
            <w:vAlign w:val="center"/>
          </w:tcPr>
          <w:p w14:paraId="31628514" w14:textId="1E61EC42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14:paraId="2B980B89" w14:textId="21B06713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nerki</w:t>
            </w:r>
          </w:p>
        </w:tc>
        <w:tc>
          <w:tcPr>
            <w:tcW w:w="0" w:type="auto"/>
          </w:tcPr>
          <w:p w14:paraId="07DF5E04" w14:textId="1617098B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05.12.2025</w:t>
            </w:r>
          </w:p>
        </w:tc>
      </w:tr>
      <w:tr w:rsidR="00B660DD" w:rsidRPr="003E6C57" w14:paraId="5F50683B" w14:textId="6881A638" w:rsidTr="00131296">
        <w:trPr>
          <w:trHeight w:val="50"/>
        </w:trPr>
        <w:tc>
          <w:tcPr>
            <w:tcW w:w="0" w:type="auto"/>
            <w:vAlign w:val="center"/>
          </w:tcPr>
          <w:p w14:paraId="0CA977A5" w14:textId="16FD200E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14:paraId="5C5FAC50" w14:textId="5AEB05B1" w:rsidR="00B660DD" w:rsidRPr="003E6C57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Układ pokarmowy</w:t>
            </w:r>
          </w:p>
        </w:tc>
        <w:tc>
          <w:tcPr>
            <w:tcW w:w="0" w:type="auto"/>
          </w:tcPr>
          <w:p w14:paraId="21C05E60" w14:textId="7FE90C5A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</w:rPr>
              <w:t>12.12.2025</w:t>
            </w:r>
          </w:p>
        </w:tc>
      </w:tr>
    </w:tbl>
    <w:p w14:paraId="5D4C3B70" w14:textId="17CA713D" w:rsidR="003E6C57" w:rsidRPr="00B660DD" w:rsidRDefault="00B660DD" w:rsidP="00B660D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Ć</w:t>
      </w:r>
      <w:r w:rsidR="004031B2" w:rsidRPr="003E6C57">
        <w:rPr>
          <w:rFonts w:ascii="Times New Roman" w:hAnsi="Times New Roman" w:cs="Times New Roman"/>
          <w:b/>
          <w:sz w:val="20"/>
          <w:szCs w:val="20"/>
        </w:rPr>
        <w:t>wicze</w:t>
      </w:r>
      <w:r>
        <w:rPr>
          <w:rFonts w:ascii="Times New Roman" w:hAnsi="Times New Roman" w:cs="Times New Roman"/>
          <w:b/>
          <w:sz w:val="20"/>
          <w:szCs w:val="20"/>
        </w:rPr>
        <w:t xml:space="preserve">nia </w:t>
      </w:r>
      <w:r w:rsidRPr="00B660DD">
        <w:rPr>
          <w:rFonts w:ascii="Times New Roman" w:hAnsi="Times New Roman" w:cs="Times New Roman"/>
          <w:bCs/>
          <w:sz w:val="20"/>
          <w:szCs w:val="20"/>
        </w:rPr>
        <w:t>(10 godzin dydaktycznych)</w:t>
      </w:r>
      <w:r w:rsidR="004031B2" w:rsidRPr="00B660DD">
        <w:rPr>
          <w:rFonts w:ascii="Times New Roman" w:hAnsi="Times New Roman" w:cs="Times New Roman"/>
          <w:bCs/>
          <w:sz w:val="20"/>
          <w:szCs w:val="20"/>
        </w:rPr>
        <w:t>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54"/>
        <w:gridCol w:w="5678"/>
        <w:gridCol w:w="1276"/>
        <w:gridCol w:w="1188"/>
        <w:gridCol w:w="1760"/>
      </w:tblGrid>
      <w:tr w:rsidR="00A6252C" w:rsidRPr="003E6C57" w14:paraId="08CE7E65" w14:textId="77777777" w:rsidTr="00A6252C">
        <w:trPr>
          <w:trHeight w:val="136"/>
        </w:trPr>
        <w:tc>
          <w:tcPr>
            <w:tcW w:w="554" w:type="dxa"/>
            <w:vAlign w:val="center"/>
          </w:tcPr>
          <w:p w14:paraId="630B3464" w14:textId="40D8BE18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5678" w:type="dxa"/>
            <w:vAlign w:val="center"/>
          </w:tcPr>
          <w:p w14:paraId="40F90BC8" w14:textId="1235FB09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Temat ćwiczenia</w:t>
            </w:r>
          </w:p>
        </w:tc>
        <w:tc>
          <w:tcPr>
            <w:tcW w:w="1276" w:type="dxa"/>
            <w:vAlign w:val="center"/>
          </w:tcPr>
          <w:p w14:paraId="3FE5D9CA" w14:textId="74BAE53B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188" w:type="dxa"/>
            <w:vAlign w:val="center"/>
          </w:tcPr>
          <w:p w14:paraId="6FE0DEB7" w14:textId="522CD8FF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Godzina</w:t>
            </w:r>
          </w:p>
        </w:tc>
        <w:tc>
          <w:tcPr>
            <w:tcW w:w="1760" w:type="dxa"/>
            <w:vAlign w:val="center"/>
          </w:tcPr>
          <w:p w14:paraId="7458AC14" w14:textId="7A1BF884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Miejsce</w:t>
            </w:r>
          </w:p>
        </w:tc>
      </w:tr>
      <w:tr w:rsidR="00A6252C" w:rsidRPr="003E6C57" w14:paraId="0EFA4862" w14:textId="77777777" w:rsidTr="00A6252C">
        <w:trPr>
          <w:trHeight w:val="348"/>
        </w:trPr>
        <w:tc>
          <w:tcPr>
            <w:tcW w:w="554" w:type="dxa"/>
            <w:vAlign w:val="center"/>
          </w:tcPr>
          <w:p w14:paraId="09A06357" w14:textId="11107C69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678" w:type="dxa"/>
            <w:vAlign w:val="center"/>
          </w:tcPr>
          <w:p w14:paraId="6CE9EB21" w14:textId="1D499344" w:rsidR="00B660DD" w:rsidRPr="00A6252C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Homeostaza. Układ nerwowy. Pobudliwość. Kontrola ruchu ciała. Autonomiczny układ nerwowy</w:t>
            </w:r>
          </w:p>
        </w:tc>
        <w:tc>
          <w:tcPr>
            <w:tcW w:w="1276" w:type="dxa"/>
            <w:vAlign w:val="center"/>
          </w:tcPr>
          <w:p w14:paraId="690FA864" w14:textId="2D45E188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</w:tc>
        <w:tc>
          <w:tcPr>
            <w:tcW w:w="1188" w:type="dxa"/>
            <w:vAlign w:val="center"/>
          </w:tcPr>
          <w:p w14:paraId="18BBEF7A" w14:textId="05B6F369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9:00-12:00</w:t>
            </w:r>
          </w:p>
        </w:tc>
        <w:tc>
          <w:tcPr>
            <w:tcW w:w="1760" w:type="dxa"/>
            <w:vAlign w:val="center"/>
          </w:tcPr>
          <w:p w14:paraId="7CDEEB6A" w14:textId="57B5D1DA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Bartla 5, s.105</w:t>
            </w:r>
          </w:p>
        </w:tc>
      </w:tr>
      <w:tr w:rsidR="00A6252C" w:rsidRPr="003E6C57" w14:paraId="4A66B36A" w14:textId="77777777" w:rsidTr="00A6252C">
        <w:trPr>
          <w:trHeight w:val="348"/>
        </w:trPr>
        <w:tc>
          <w:tcPr>
            <w:tcW w:w="554" w:type="dxa"/>
            <w:vAlign w:val="center"/>
          </w:tcPr>
          <w:p w14:paraId="79A8C9A1" w14:textId="4239B6E4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678" w:type="dxa"/>
            <w:vAlign w:val="center"/>
          </w:tcPr>
          <w:p w14:paraId="25AD968D" w14:textId="2AA3596B" w:rsidR="00B660DD" w:rsidRPr="00A6252C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Układ krążenia. Układ oddechowy. Nerka. Układ pokarmowy.</w:t>
            </w:r>
          </w:p>
        </w:tc>
        <w:tc>
          <w:tcPr>
            <w:tcW w:w="1276" w:type="dxa"/>
            <w:vAlign w:val="center"/>
          </w:tcPr>
          <w:p w14:paraId="5B4C1F9F" w14:textId="64EE5130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16.01.2026</w:t>
            </w:r>
          </w:p>
        </w:tc>
        <w:tc>
          <w:tcPr>
            <w:tcW w:w="1188" w:type="dxa"/>
            <w:vAlign w:val="center"/>
          </w:tcPr>
          <w:p w14:paraId="1265F39A" w14:textId="56A4C7ED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9:00-12:00</w:t>
            </w:r>
          </w:p>
        </w:tc>
        <w:tc>
          <w:tcPr>
            <w:tcW w:w="1760" w:type="dxa"/>
            <w:vAlign w:val="center"/>
          </w:tcPr>
          <w:p w14:paraId="6C3F1071" w14:textId="75407687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Bartla 5, s.106</w:t>
            </w:r>
          </w:p>
        </w:tc>
      </w:tr>
      <w:tr w:rsidR="00A6252C" w:rsidRPr="003E6C57" w14:paraId="37BC2637" w14:textId="77777777" w:rsidTr="00A6252C">
        <w:trPr>
          <w:trHeight w:val="348"/>
        </w:trPr>
        <w:tc>
          <w:tcPr>
            <w:tcW w:w="554" w:type="dxa"/>
            <w:vAlign w:val="center"/>
          </w:tcPr>
          <w:p w14:paraId="2CFD1BC7" w14:textId="5AABE9DA" w:rsidR="00B660DD" w:rsidRPr="00B660DD" w:rsidRDefault="00B660DD" w:rsidP="00B660D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678" w:type="dxa"/>
            <w:vAlign w:val="center"/>
          </w:tcPr>
          <w:p w14:paraId="23EC8373" w14:textId="237FAA5E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bCs/>
                <w:sz w:val="20"/>
                <w:szCs w:val="20"/>
              </w:rPr>
              <w:t>Cechy i funkcje krwi. Hemostaza</w:t>
            </w:r>
          </w:p>
        </w:tc>
        <w:tc>
          <w:tcPr>
            <w:tcW w:w="1276" w:type="dxa"/>
            <w:vAlign w:val="center"/>
          </w:tcPr>
          <w:p w14:paraId="051F5EAA" w14:textId="0F755938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23.01.2026</w:t>
            </w:r>
          </w:p>
        </w:tc>
        <w:tc>
          <w:tcPr>
            <w:tcW w:w="1188" w:type="dxa"/>
            <w:vAlign w:val="center"/>
          </w:tcPr>
          <w:p w14:paraId="1F7F4A2B" w14:textId="4B7342AF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9:00-10:30</w:t>
            </w:r>
          </w:p>
        </w:tc>
        <w:tc>
          <w:tcPr>
            <w:tcW w:w="1760" w:type="dxa"/>
            <w:vAlign w:val="center"/>
          </w:tcPr>
          <w:p w14:paraId="714D261D" w14:textId="45100D2F" w:rsidR="00B660DD" w:rsidRPr="00B660DD" w:rsidRDefault="00B660DD" w:rsidP="00A6252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Bartla 5, s.105</w:t>
            </w:r>
          </w:p>
        </w:tc>
      </w:tr>
    </w:tbl>
    <w:p w14:paraId="0FDDBC77" w14:textId="7B7A741B" w:rsidR="009A7E34" w:rsidRPr="003E6C57" w:rsidRDefault="003E6C57" w:rsidP="007F2118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9A7E34" w:rsidRPr="003E6C57">
        <w:rPr>
          <w:rFonts w:ascii="Times New Roman" w:hAnsi="Times New Roman" w:cs="Times New Roman"/>
          <w:sz w:val="20"/>
          <w:szCs w:val="20"/>
        </w:rPr>
        <w:t>:</w:t>
      </w:r>
    </w:p>
    <w:p w14:paraId="2B8E4764" w14:textId="0097A5E3" w:rsidR="009A7E34" w:rsidRPr="003E6C57" w:rsidRDefault="00EC0372" w:rsidP="009A7E34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sz w:val="20"/>
          <w:szCs w:val="20"/>
        </w:rPr>
        <w:t>m</w:t>
      </w:r>
      <w:r w:rsidR="009A7E34" w:rsidRPr="003E6C57">
        <w:rPr>
          <w:rFonts w:ascii="Times New Roman" w:hAnsi="Times New Roman" w:cs="Times New Roman"/>
          <w:sz w:val="20"/>
          <w:szCs w:val="20"/>
        </w:rPr>
        <w:t>gr Ewa Witkowska-Okupnik</w:t>
      </w:r>
    </w:p>
    <w:sectPr w:rsidR="009A7E34" w:rsidRPr="003E6C57" w:rsidSect="003E6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5385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696D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E0141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8"/>
    <w:rsid w:val="00364E8A"/>
    <w:rsid w:val="003828B2"/>
    <w:rsid w:val="003E6C57"/>
    <w:rsid w:val="004031B2"/>
    <w:rsid w:val="00747164"/>
    <w:rsid w:val="00784AF8"/>
    <w:rsid w:val="007B6B65"/>
    <w:rsid w:val="007F2118"/>
    <w:rsid w:val="008A5F2C"/>
    <w:rsid w:val="008D1085"/>
    <w:rsid w:val="009A7E34"/>
    <w:rsid w:val="009E1313"/>
    <w:rsid w:val="00A6252C"/>
    <w:rsid w:val="00AF6E56"/>
    <w:rsid w:val="00B660DD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1767"/>
  <w15:chartTrackingRefBased/>
  <w15:docId w15:val="{4A1F6C6E-3206-43BF-9276-F833121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Witkowska-Okupnik</dc:creator>
  <cp:keywords/>
  <dc:description/>
  <cp:lastModifiedBy>Ewa Witkowska-Okupnik</cp:lastModifiedBy>
  <cp:revision>3</cp:revision>
  <dcterms:created xsi:type="dcterms:W3CDTF">2025-10-01T19:11:00Z</dcterms:created>
  <dcterms:modified xsi:type="dcterms:W3CDTF">2025-10-01T20:01:00Z</dcterms:modified>
</cp:coreProperties>
</file>