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97792" w14:textId="300F2862" w:rsidR="00784AF8" w:rsidRPr="003E6C57" w:rsidRDefault="00784AF8" w:rsidP="009A7E34">
      <w:pPr>
        <w:spacing w:before="2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6C57">
        <w:rPr>
          <w:rFonts w:ascii="Times New Roman" w:hAnsi="Times New Roman" w:cs="Times New Roman"/>
          <w:b/>
          <w:bCs/>
          <w:sz w:val="20"/>
          <w:szCs w:val="20"/>
        </w:rPr>
        <w:t>HARMONOGRAM ZAJĘĆ Z FIZJOLOGII</w:t>
      </w:r>
    </w:p>
    <w:p w14:paraId="46EAC05A" w14:textId="3BA45EB5" w:rsidR="00784AF8" w:rsidRPr="003E6C57" w:rsidRDefault="00784AF8" w:rsidP="003E6C57">
      <w:pPr>
        <w:spacing w:before="240"/>
        <w:jc w:val="center"/>
        <w:rPr>
          <w:rFonts w:ascii="Times New Roman" w:hAnsi="Times New Roman" w:cs="Times New Roman"/>
          <w:sz w:val="20"/>
          <w:szCs w:val="20"/>
        </w:rPr>
      </w:pPr>
      <w:r w:rsidRPr="003E6C57">
        <w:rPr>
          <w:rFonts w:ascii="Times New Roman" w:hAnsi="Times New Roman" w:cs="Times New Roman"/>
          <w:sz w:val="20"/>
          <w:szCs w:val="20"/>
        </w:rPr>
        <w:t>Pielęgniarstwo stacjonarne, 1 rok</w:t>
      </w:r>
      <w:r w:rsidR="003E6C57">
        <w:rPr>
          <w:rFonts w:ascii="Times New Roman" w:hAnsi="Times New Roman" w:cs="Times New Roman"/>
          <w:sz w:val="20"/>
          <w:szCs w:val="20"/>
        </w:rPr>
        <w:t xml:space="preserve"> </w:t>
      </w:r>
      <w:r w:rsidRPr="003E6C57">
        <w:rPr>
          <w:rFonts w:ascii="Times New Roman" w:hAnsi="Times New Roman" w:cs="Times New Roman"/>
          <w:sz w:val="20"/>
          <w:szCs w:val="20"/>
        </w:rPr>
        <w:t xml:space="preserve">Semestr </w:t>
      </w:r>
      <w:r w:rsidR="00364E8A" w:rsidRPr="003E6C57">
        <w:rPr>
          <w:rFonts w:ascii="Times New Roman" w:hAnsi="Times New Roman" w:cs="Times New Roman"/>
          <w:sz w:val="20"/>
          <w:szCs w:val="20"/>
        </w:rPr>
        <w:t>zimowy</w:t>
      </w:r>
      <w:r w:rsidRPr="003E6C57">
        <w:rPr>
          <w:rFonts w:ascii="Times New Roman" w:hAnsi="Times New Roman" w:cs="Times New Roman"/>
          <w:sz w:val="20"/>
          <w:szCs w:val="20"/>
        </w:rPr>
        <w:t xml:space="preserve"> 202</w:t>
      </w:r>
      <w:r w:rsidR="007B6B65" w:rsidRPr="003E6C57">
        <w:rPr>
          <w:rFonts w:ascii="Times New Roman" w:hAnsi="Times New Roman" w:cs="Times New Roman"/>
          <w:sz w:val="20"/>
          <w:szCs w:val="20"/>
        </w:rPr>
        <w:t>5</w:t>
      </w:r>
      <w:r w:rsidRPr="003E6C57">
        <w:rPr>
          <w:rFonts w:ascii="Times New Roman" w:hAnsi="Times New Roman" w:cs="Times New Roman"/>
          <w:sz w:val="20"/>
          <w:szCs w:val="20"/>
        </w:rPr>
        <w:t>/202</w:t>
      </w:r>
      <w:r w:rsidR="007B6B65" w:rsidRPr="003E6C57">
        <w:rPr>
          <w:rFonts w:ascii="Times New Roman" w:hAnsi="Times New Roman" w:cs="Times New Roman"/>
          <w:sz w:val="20"/>
          <w:szCs w:val="20"/>
        </w:rPr>
        <w:t>6</w:t>
      </w:r>
    </w:p>
    <w:p w14:paraId="3F4A3F0F" w14:textId="59430CD9" w:rsidR="009A7E34" w:rsidRPr="005248D1" w:rsidRDefault="00364E8A" w:rsidP="005248D1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3E6C57">
        <w:rPr>
          <w:rFonts w:ascii="Times New Roman" w:hAnsi="Times New Roman" w:cs="Times New Roman"/>
          <w:b/>
          <w:bCs/>
          <w:sz w:val="20"/>
          <w:szCs w:val="20"/>
        </w:rPr>
        <w:t>Wykłady</w:t>
      </w:r>
      <w:r w:rsidRPr="003E6C57">
        <w:rPr>
          <w:rFonts w:ascii="Times New Roman" w:hAnsi="Times New Roman" w:cs="Times New Roman"/>
          <w:sz w:val="20"/>
          <w:szCs w:val="20"/>
        </w:rPr>
        <w:t xml:space="preserve"> odbywają się zdalnie na platformie Teams w piątki,  godz.: 7.15 – </w:t>
      </w:r>
      <w:r w:rsidR="007B6B65" w:rsidRPr="003E6C57">
        <w:rPr>
          <w:rFonts w:ascii="Times New Roman" w:hAnsi="Times New Roman" w:cs="Times New Roman"/>
          <w:sz w:val="20"/>
          <w:szCs w:val="20"/>
        </w:rPr>
        <w:t>9</w:t>
      </w:r>
      <w:r w:rsidRPr="003E6C57">
        <w:rPr>
          <w:rFonts w:ascii="Times New Roman" w:hAnsi="Times New Roman" w:cs="Times New Roman"/>
          <w:sz w:val="20"/>
          <w:szCs w:val="20"/>
        </w:rPr>
        <w:t>.</w:t>
      </w:r>
      <w:r w:rsidR="007B6B65" w:rsidRPr="003E6C57">
        <w:rPr>
          <w:rFonts w:ascii="Times New Roman" w:hAnsi="Times New Roman" w:cs="Times New Roman"/>
          <w:sz w:val="20"/>
          <w:szCs w:val="20"/>
        </w:rPr>
        <w:t>30</w:t>
      </w:r>
      <w:r w:rsidRPr="003E6C57">
        <w:rPr>
          <w:rFonts w:ascii="Times New Roman" w:hAnsi="Times New Roman" w:cs="Times New Roman"/>
          <w:sz w:val="20"/>
          <w:szCs w:val="20"/>
        </w:rPr>
        <w:t xml:space="preserve">, </w:t>
      </w:r>
      <w:r w:rsidR="007B6B65" w:rsidRPr="003E6C57">
        <w:rPr>
          <w:rFonts w:ascii="Times New Roman" w:hAnsi="Times New Roman" w:cs="Times New Roman"/>
          <w:sz w:val="20"/>
          <w:szCs w:val="20"/>
        </w:rPr>
        <w:t>3</w:t>
      </w:r>
      <w:r w:rsidRPr="003E6C57">
        <w:rPr>
          <w:rFonts w:ascii="Times New Roman" w:hAnsi="Times New Roman" w:cs="Times New Roman"/>
          <w:sz w:val="20"/>
          <w:szCs w:val="20"/>
        </w:rPr>
        <w:t>0 godzin dydaktycznych.</w:t>
      </w:r>
      <w:r w:rsidRPr="005248D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5248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(</w:t>
      </w:r>
      <w:r w:rsidR="005248D1" w:rsidRPr="005248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Oprócz wykładu 1. Godz. 8.00-11.45</w:t>
      </w:r>
      <w:r w:rsidR="005248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)</w:t>
      </w:r>
    </w:p>
    <w:tbl>
      <w:tblPr>
        <w:tblStyle w:val="Tabela-Siatka"/>
        <w:tblW w:w="10499" w:type="dxa"/>
        <w:tblLook w:val="04A0" w:firstRow="1" w:lastRow="0" w:firstColumn="1" w:lastColumn="0" w:noHBand="0" w:noVBand="1"/>
      </w:tblPr>
      <w:tblGrid>
        <w:gridCol w:w="519"/>
        <w:gridCol w:w="8511"/>
        <w:gridCol w:w="1469"/>
      </w:tblGrid>
      <w:tr w:rsidR="003E6C57" w:rsidRPr="003E6C57" w14:paraId="367FF4BD" w14:textId="7D07B08C" w:rsidTr="003E6C57">
        <w:trPr>
          <w:trHeight w:val="360"/>
        </w:trPr>
        <w:tc>
          <w:tcPr>
            <w:tcW w:w="0" w:type="auto"/>
            <w:vAlign w:val="center"/>
          </w:tcPr>
          <w:p w14:paraId="6F20EFD0" w14:textId="4952C07C" w:rsidR="00364E8A" w:rsidRPr="003E6C57" w:rsidRDefault="00364E8A" w:rsidP="00364E8A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0" w:type="auto"/>
            <w:vAlign w:val="center"/>
          </w:tcPr>
          <w:p w14:paraId="5D9CEF07" w14:textId="44B46F1F" w:rsidR="00364E8A" w:rsidRPr="003E6C57" w:rsidRDefault="00364E8A" w:rsidP="00364E8A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Temat wykładu</w:t>
            </w:r>
          </w:p>
        </w:tc>
        <w:tc>
          <w:tcPr>
            <w:tcW w:w="0" w:type="auto"/>
            <w:vAlign w:val="center"/>
          </w:tcPr>
          <w:p w14:paraId="27FC829A" w14:textId="5C858DA4" w:rsidR="00364E8A" w:rsidRPr="003E6C57" w:rsidRDefault="00364E8A" w:rsidP="00364E8A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Data </w:t>
            </w:r>
          </w:p>
        </w:tc>
      </w:tr>
      <w:tr w:rsidR="005248D1" w:rsidRPr="003E6C57" w14:paraId="61BB8911" w14:textId="27105440" w:rsidTr="005248D1">
        <w:trPr>
          <w:trHeight w:val="214"/>
        </w:trPr>
        <w:tc>
          <w:tcPr>
            <w:tcW w:w="0" w:type="auto"/>
            <w:vMerge w:val="restart"/>
            <w:vAlign w:val="center"/>
          </w:tcPr>
          <w:p w14:paraId="65DCCD6D" w14:textId="032C46B4" w:rsidR="005248D1" w:rsidRPr="003E6C57" w:rsidRDefault="005248D1" w:rsidP="007B6B6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vMerge w:val="restart"/>
            <w:vAlign w:val="center"/>
          </w:tcPr>
          <w:p w14:paraId="62C1B579" w14:textId="70542BA4" w:rsidR="005248D1" w:rsidRPr="003E6C57" w:rsidRDefault="005248D1" w:rsidP="007B6B6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Wykład wprowadzający. Homeostaza i mechanizmy transportu komórkowego. Dynamika błon</w:t>
            </w:r>
          </w:p>
        </w:tc>
        <w:tc>
          <w:tcPr>
            <w:tcW w:w="0" w:type="auto"/>
            <w:vAlign w:val="center"/>
          </w:tcPr>
          <w:p w14:paraId="16E51245" w14:textId="3E45F0ED" w:rsidR="005248D1" w:rsidRPr="003E6C57" w:rsidRDefault="005248D1" w:rsidP="007B6B65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3E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.10.2025</w:t>
            </w:r>
          </w:p>
        </w:tc>
      </w:tr>
      <w:tr w:rsidR="005248D1" w:rsidRPr="003E6C57" w14:paraId="1999EADD" w14:textId="77777777" w:rsidTr="005248D1">
        <w:trPr>
          <w:trHeight w:val="136"/>
        </w:trPr>
        <w:tc>
          <w:tcPr>
            <w:tcW w:w="0" w:type="auto"/>
            <w:vMerge/>
            <w:vAlign w:val="center"/>
          </w:tcPr>
          <w:p w14:paraId="52E80966" w14:textId="77777777" w:rsidR="005248D1" w:rsidRPr="003E6C57" w:rsidRDefault="005248D1" w:rsidP="007B6B6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ABD6666" w14:textId="77777777" w:rsidR="005248D1" w:rsidRPr="003E6C57" w:rsidRDefault="005248D1" w:rsidP="007B6B65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0E1073" w14:textId="7FC5D370" w:rsidR="005248D1" w:rsidRPr="005248D1" w:rsidRDefault="005248D1" w:rsidP="007B6B65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248D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godz. 8.00-11.45</w:t>
            </w:r>
          </w:p>
        </w:tc>
      </w:tr>
      <w:tr w:rsidR="005248D1" w:rsidRPr="003E6C57" w14:paraId="1E0863B0" w14:textId="2C8B6843" w:rsidTr="003E6C57">
        <w:trPr>
          <w:trHeight w:val="247"/>
        </w:trPr>
        <w:tc>
          <w:tcPr>
            <w:tcW w:w="0" w:type="auto"/>
            <w:vAlign w:val="center"/>
          </w:tcPr>
          <w:p w14:paraId="72864456" w14:textId="443460F3" w:rsidR="005248D1" w:rsidRPr="003E6C57" w:rsidRDefault="005248D1" w:rsidP="005248D1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  <w:vAlign w:val="center"/>
          </w:tcPr>
          <w:p w14:paraId="23F89E6A" w14:textId="5D5DEE9E" w:rsidR="005248D1" w:rsidRPr="003E6C57" w:rsidRDefault="005248D1" w:rsidP="005248D1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Układ nerwowy. Czucie. Narządy zmysłów</w:t>
            </w:r>
          </w:p>
        </w:tc>
        <w:tc>
          <w:tcPr>
            <w:tcW w:w="0" w:type="auto"/>
            <w:vAlign w:val="center"/>
          </w:tcPr>
          <w:p w14:paraId="65F8D4F5" w14:textId="73F2662C" w:rsidR="005248D1" w:rsidRPr="003E6C57" w:rsidRDefault="005248D1" w:rsidP="005248D1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17.10.2025</w:t>
            </w:r>
          </w:p>
        </w:tc>
      </w:tr>
      <w:tr w:rsidR="005248D1" w:rsidRPr="003E6C57" w14:paraId="1B8BAE52" w14:textId="539927FB" w:rsidTr="003E6C57">
        <w:trPr>
          <w:trHeight w:val="339"/>
        </w:trPr>
        <w:tc>
          <w:tcPr>
            <w:tcW w:w="0" w:type="auto"/>
            <w:vAlign w:val="center"/>
          </w:tcPr>
          <w:p w14:paraId="42E50E16" w14:textId="26BA85CB" w:rsidR="005248D1" w:rsidRPr="003E6C57" w:rsidRDefault="005248D1" w:rsidP="005248D1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0" w:type="auto"/>
            <w:vAlign w:val="center"/>
          </w:tcPr>
          <w:p w14:paraId="685A2FD7" w14:textId="44AAF961" w:rsidR="005248D1" w:rsidRPr="003E6C57" w:rsidRDefault="005248D1" w:rsidP="005248D1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Układ autonomiczny. Układ kontroli ruchu. Fizjologia kości. Mięśnie</w:t>
            </w:r>
          </w:p>
        </w:tc>
        <w:tc>
          <w:tcPr>
            <w:tcW w:w="0" w:type="auto"/>
            <w:vAlign w:val="center"/>
          </w:tcPr>
          <w:p w14:paraId="4A98DB4F" w14:textId="3546975A" w:rsidR="005248D1" w:rsidRPr="003E6C57" w:rsidRDefault="005248D1" w:rsidP="005248D1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24.10.2025</w:t>
            </w:r>
          </w:p>
        </w:tc>
      </w:tr>
      <w:tr w:rsidR="005248D1" w:rsidRPr="003E6C57" w14:paraId="0F437DBB" w14:textId="47B01682" w:rsidTr="003E6C57">
        <w:trPr>
          <w:trHeight w:val="132"/>
        </w:trPr>
        <w:tc>
          <w:tcPr>
            <w:tcW w:w="0" w:type="auto"/>
            <w:vAlign w:val="center"/>
          </w:tcPr>
          <w:p w14:paraId="58AB3F8D" w14:textId="55C793EF" w:rsidR="005248D1" w:rsidRPr="003E6C57" w:rsidRDefault="005248D1" w:rsidP="005248D1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0" w:type="auto"/>
            <w:vAlign w:val="center"/>
          </w:tcPr>
          <w:p w14:paraId="3CB1F42B" w14:textId="095E15DE" w:rsidR="005248D1" w:rsidRPr="003E6C57" w:rsidRDefault="005248D1" w:rsidP="005248D1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Hormony przysadki, podwzgórza, nadnerczy, tarczycy, trzustki, przytarczyc</w:t>
            </w:r>
          </w:p>
        </w:tc>
        <w:tc>
          <w:tcPr>
            <w:tcW w:w="0" w:type="auto"/>
            <w:vAlign w:val="center"/>
          </w:tcPr>
          <w:p w14:paraId="70030ABF" w14:textId="70292ACA" w:rsidR="005248D1" w:rsidRPr="003E6C57" w:rsidRDefault="005248D1" w:rsidP="005248D1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31.10.2025</w:t>
            </w:r>
          </w:p>
        </w:tc>
      </w:tr>
      <w:tr w:rsidR="003E6C57" w:rsidRPr="003E6C57" w14:paraId="63E1BAD8" w14:textId="7516CE6A" w:rsidTr="003E6C57">
        <w:trPr>
          <w:trHeight w:val="224"/>
        </w:trPr>
        <w:tc>
          <w:tcPr>
            <w:tcW w:w="0" w:type="auto"/>
            <w:vAlign w:val="center"/>
          </w:tcPr>
          <w:p w14:paraId="2B3B379E" w14:textId="16DE6F2D" w:rsidR="007B6B65" w:rsidRPr="003E6C57" w:rsidRDefault="007B6B65" w:rsidP="007B6B6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0" w:type="auto"/>
            <w:vAlign w:val="center"/>
          </w:tcPr>
          <w:p w14:paraId="19D16338" w14:textId="497439D6" w:rsidR="007B6B65" w:rsidRPr="003E6C57" w:rsidRDefault="007B6B65" w:rsidP="007B6B6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Fizjologia układu płciowego męskiego i żeńskiego. Hormony płciowe. Termoregulacja</w:t>
            </w:r>
          </w:p>
        </w:tc>
        <w:tc>
          <w:tcPr>
            <w:tcW w:w="0" w:type="auto"/>
            <w:vAlign w:val="center"/>
          </w:tcPr>
          <w:p w14:paraId="4DAC8F16" w14:textId="7BD22994" w:rsidR="007B6B65" w:rsidRPr="003E6C57" w:rsidRDefault="007B6B65" w:rsidP="007B6B65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14.11.2025</w:t>
            </w:r>
          </w:p>
        </w:tc>
      </w:tr>
      <w:tr w:rsidR="003E6C57" w:rsidRPr="003E6C57" w14:paraId="34AA847D" w14:textId="34D3F401" w:rsidTr="003E6C57">
        <w:trPr>
          <w:trHeight w:val="50"/>
        </w:trPr>
        <w:tc>
          <w:tcPr>
            <w:tcW w:w="0" w:type="auto"/>
            <w:vAlign w:val="center"/>
          </w:tcPr>
          <w:p w14:paraId="65C9E2BB" w14:textId="55BF549A" w:rsidR="007B6B65" w:rsidRPr="003E6C57" w:rsidRDefault="007B6B65" w:rsidP="007B6B6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0" w:type="auto"/>
            <w:vAlign w:val="center"/>
          </w:tcPr>
          <w:p w14:paraId="0D0C2037" w14:textId="1F8C4AAC" w:rsidR="007B6B65" w:rsidRPr="003E6C57" w:rsidRDefault="007B6B65" w:rsidP="007B6B6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Fizjologia układu krążenia – Serce. Naczynia. Regulacja czynności układu krążenia </w:t>
            </w:r>
          </w:p>
        </w:tc>
        <w:tc>
          <w:tcPr>
            <w:tcW w:w="0" w:type="auto"/>
            <w:vAlign w:val="center"/>
          </w:tcPr>
          <w:p w14:paraId="67192640" w14:textId="27FCB9B0" w:rsidR="007B6B65" w:rsidRPr="003E6C57" w:rsidRDefault="007B6B65" w:rsidP="007B6B65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21.11.2025</w:t>
            </w:r>
          </w:p>
        </w:tc>
      </w:tr>
      <w:tr w:rsidR="003E6C57" w:rsidRPr="003E6C57" w14:paraId="4F7AEFA9" w14:textId="5C1A6A8E" w:rsidTr="003E6C57">
        <w:trPr>
          <w:trHeight w:val="252"/>
        </w:trPr>
        <w:tc>
          <w:tcPr>
            <w:tcW w:w="0" w:type="auto"/>
            <w:vAlign w:val="center"/>
          </w:tcPr>
          <w:p w14:paraId="36502245" w14:textId="0EA8666B" w:rsidR="007B6B65" w:rsidRPr="003E6C57" w:rsidRDefault="007B6B65" w:rsidP="007B6B6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0" w:type="auto"/>
            <w:vAlign w:val="center"/>
          </w:tcPr>
          <w:p w14:paraId="3B3F7E2B" w14:textId="3B704F58" w:rsidR="007B6B65" w:rsidRPr="003E6C57" w:rsidRDefault="007B6B65" w:rsidP="007B6B6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Fizjologia układu oddechowego (mechanika oddychania, wymiana gazowa, transport gazów we krwi)</w:t>
            </w:r>
          </w:p>
        </w:tc>
        <w:tc>
          <w:tcPr>
            <w:tcW w:w="0" w:type="auto"/>
            <w:vAlign w:val="center"/>
          </w:tcPr>
          <w:p w14:paraId="266254AA" w14:textId="468D3765" w:rsidR="007B6B65" w:rsidRPr="003E6C57" w:rsidRDefault="007B6B65" w:rsidP="007B6B65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28.11.2025</w:t>
            </w:r>
          </w:p>
        </w:tc>
      </w:tr>
      <w:tr w:rsidR="003E6C57" w:rsidRPr="003E6C57" w14:paraId="1D96887C" w14:textId="71BE17DB" w:rsidTr="003E6C57">
        <w:trPr>
          <w:trHeight w:val="50"/>
        </w:trPr>
        <w:tc>
          <w:tcPr>
            <w:tcW w:w="0" w:type="auto"/>
            <w:vAlign w:val="center"/>
          </w:tcPr>
          <w:p w14:paraId="437B102C" w14:textId="25F8E107" w:rsidR="007B6B65" w:rsidRPr="003E6C57" w:rsidRDefault="007B6B65" w:rsidP="007B6B6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0" w:type="auto"/>
            <w:vAlign w:val="center"/>
          </w:tcPr>
          <w:p w14:paraId="6328462B" w14:textId="2A9E1E68" w:rsidR="007B6B65" w:rsidRPr="003E6C57" w:rsidRDefault="004031B2" w:rsidP="007B6B6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Fizjologia k</w:t>
            </w:r>
            <w:r w:rsidR="007B6B65"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wi. Hemostaza.</w:t>
            </w:r>
            <w:r w:rsidR="007B6B65"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  <w:r w:rsidR="007B6B65"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echanizmy odporności</w:t>
            </w:r>
          </w:p>
        </w:tc>
        <w:tc>
          <w:tcPr>
            <w:tcW w:w="0" w:type="auto"/>
            <w:vAlign w:val="center"/>
          </w:tcPr>
          <w:p w14:paraId="0E12EBD8" w14:textId="4B430D2C" w:rsidR="007B6B65" w:rsidRPr="003E6C57" w:rsidRDefault="007B6B65" w:rsidP="007B6B65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05.12.2025</w:t>
            </w:r>
          </w:p>
        </w:tc>
      </w:tr>
      <w:tr w:rsidR="003E6C57" w:rsidRPr="003E6C57" w14:paraId="47AC5367" w14:textId="168E80E6" w:rsidTr="003E6C57">
        <w:trPr>
          <w:trHeight w:val="139"/>
        </w:trPr>
        <w:tc>
          <w:tcPr>
            <w:tcW w:w="0" w:type="auto"/>
            <w:vAlign w:val="center"/>
          </w:tcPr>
          <w:p w14:paraId="31628514" w14:textId="1E61EC42" w:rsidR="007B6B65" w:rsidRPr="003E6C57" w:rsidRDefault="007B6B65" w:rsidP="007B6B6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0" w:type="auto"/>
            <w:vAlign w:val="center"/>
          </w:tcPr>
          <w:p w14:paraId="2B980B89" w14:textId="21B06713" w:rsidR="007B6B65" w:rsidRPr="003E6C57" w:rsidRDefault="007B6B65" w:rsidP="007B6B6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Fizjologia nerki</w:t>
            </w:r>
          </w:p>
        </w:tc>
        <w:tc>
          <w:tcPr>
            <w:tcW w:w="0" w:type="auto"/>
            <w:vAlign w:val="center"/>
          </w:tcPr>
          <w:p w14:paraId="07DF5E04" w14:textId="209C82AE" w:rsidR="007B6B65" w:rsidRPr="003E6C57" w:rsidRDefault="007B6B65" w:rsidP="007B6B65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12.12.2025</w:t>
            </w:r>
          </w:p>
        </w:tc>
      </w:tr>
      <w:tr w:rsidR="003E6C57" w:rsidRPr="003E6C57" w14:paraId="5F50683B" w14:textId="6881A638" w:rsidTr="003E6C57">
        <w:trPr>
          <w:trHeight w:val="50"/>
        </w:trPr>
        <w:tc>
          <w:tcPr>
            <w:tcW w:w="0" w:type="auto"/>
            <w:vAlign w:val="center"/>
          </w:tcPr>
          <w:p w14:paraId="0CA977A5" w14:textId="16FD200E" w:rsidR="007B6B65" w:rsidRPr="003E6C57" w:rsidRDefault="007B6B65" w:rsidP="007B6B6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0" w:type="auto"/>
            <w:vAlign w:val="center"/>
          </w:tcPr>
          <w:p w14:paraId="5C5FAC50" w14:textId="5AEB05B1" w:rsidR="007B6B65" w:rsidRPr="003E6C57" w:rsidRDefault="007B6B65" w:rsidP="007B6B6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Układ pokarmowy</w:t>
            </w:r>
          </w:p>
        </w:tc>
        <w:tc>
          <w:tcPr>
            <w:tcW w:w="0" w:type="auto"/>
            <w:vAlign w:val="center"/>
          </w:tcPr>
          <w:p w14:paraId="21C05E60" w14:textId="5E6ED241" w:rsidR="007B6B65" w:rsidRPr="003E6C57" w:rsidRDefault="007B6B65" w:rsidP="007B6B65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19.12.2025</w:t>
            </w:r>
          </w:p>
        </w:tc>
      </w:tr>
    </w:tbl>
    <w:p w14:paraId="7986B5E2" w14:textId="77777777" w:rsidR="004031B2" w:rsidRPr="003E6C57" w:rsidRDefault="004031B2" w:rsidP="004031B2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 w:rsidRPr="003E6C57">
        <w:rPr>
          <w:rFonts w:ascii="Times New Roman" w:hAnsi="Times New Roman" w:cs="Times New Roman"/>
          <w:b/>
          <w:sz w:val="20"/>
          <w:szCs w:val="20"/>
        </w:rPr>
        <w:t>Tematy ćwiczeń:</w:t>
      </w:r>
    </w:p>
    <w:p w14:paraId="3D106C90" w14:textId="7078DBB7" w:rsidR="004031B2" w:rsidRPr="003E6C57" w:rsidRDefault="004031B2" w:rsidP="005248D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3E6C57">
        <w:rPr>
          <w:rFonts w:ascii="Times New Roman" w:hAnsi="Times New Roman" w:cs="Times New Roman"/>
          <w:bCs/>
          <w:sz w:val="20"/>
          <w:szCs w:val="20"/>
        </w:rPr>
        <w:t>Homeostaza. Układ nerwowy. Pobudliwość. Kontrola ruchu ciała. Autonomiczny układ nerwowy</w:t>
      </w:r>
    </w:p>
    <w:p w14:paraId="6791E5F4" w14:textId="11D2B1D9" w:rsidR="004031B2" w:rsidRPr="003E6C57" w:rsidRDefault="004031B2" w:rsidP="005248D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3E6C57">
        <w:rPr>
          <w:rFonts w:ascii="Times New Roman" w:hAnsi="Times New Roman" w:cs="Times New Roman"/>
          <w:bCs/>
          <w:sz w:val="20"/>
          <w:szCs w:val="20"/>
        </w:rPr>
        <w:t>Układ krążenia. Układ oddechowy. Nerka. Układ pokarmowy.</w:t>
      </w:r>
    </w:p>
    <w:p w14:paraId="5FDA8D19" w14:textId="77777777" w:rsidR="005248D1" w:rsidRDefault="004031B2" w:rsidP="005248D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3E6C57">
        <w:rPr>
          <w:rFonts w:ascii="Times New Roman" w:hAnsi="Times New Roman" w:cs="Times New Roman"/>
          <w:bCs/>
          <w:sz w:val="20"/>
          <w:szCs w:val="20"/>
        </w:rPr>
        <w:t>Cechy i funkcje krwi. Hemostaza</w:t>
      </w:r>
    </w:p>
    <w:p w14:paraId="5D4C3B70" w14:textId="3D8985B0" w:rsidR="003E6C57" w:rsidRPr="005248D1" w:rsidRDefault="003E6C57" w:rsidP="005248D1">
      <w:pPr>
        <w:rPr>
          <w:rFonts w:ascii="Times New Roman" w:hAnsi="Times New Roman" w:cs="Times New Roman"/>
          <w:bCs/>
          <w:sz w:val="20"/>
          <w:szCs w:val="20"/>
        </w:rPr>
      </w:pPr>
      <w:r w:rsidRPr="005248D1">
        <w:rPr>
          <w:rFonts w:ascii="Times New Roman" w:hAnsi="Times New Roman" w:cs="Times New Roman"/>
          <w:b/>
          <w:sz w:val="20"/>
          <w:szCs w:val="20"/>
        </w:rPr>
        <w:t>Miejsce ćwiczeń</w:t>
      </w:r>
      <w:r w:rsidRPr="005248D1">
        <w:rPr>
          <w:rFonts w:ascii="Times New Roman" w:hAnsi="Times New Roman" w:cs="Times New Roman"/>
          <w:bCs/>
          <w:sz w:val="20"/>
          <w:szCs w:val="20"/>
        </w:rPr>
        <w:t>:  Grupy CA 1, CA 3, CA 5 - s. 105, ul. Bartla 5, Grupy CA 2, CA 4, CA 6 -  s. 115, ul.Bartla 5</w:t>
      </w:r>
    </w:p>
    <w:tbl>
      <w:tblPr>
        <w:tblStyle w:val="Tabela-Siatka"/>
        <w:tblW w:w="10417" w:type="dxa"/>
        <w:tblLook w:val="04A0" w:firstRow="1" w:lastRow="0" w:firstColumn="1" w:lastColumn="0" w:noHBand="0" w:noVBand="1"/>
      </w:tblPr>
      <w:tblGrid>
        <w:gridCol w:w="2604"/>
        <w:gridCol w:w="2604"/>
        <w:gridCol w:w="2604"/>
        <w:gridCol w:w="2605"/>
      </w:tblGrid>
      <w:tr w:rsidR="008D1085" w:rsidRPr="003E6C57" w14:paraId="08CE7E65" w14:textId="77777777" w:rsidTr="003E6C57">
        <w:trPr>
          <w:trHeight w:val="348"/>
        </w:trPr>
        <w:tc>
          <w:tcPr>
            <w:tcW w:w="2604" w:type="dxa"/>
            <w:vAlign w:val="center"/>
          </w:tcPr>
          <w:p w14:paraId="630B3464" w14:textId="4E1864A9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Ćwiczenie</w:t>
            </w:r>
          </w:p>
        </w:tc>
        <w:tc>
          <w:tcPr>
            <w:tcW w:w="2604" w:type="dxa"/>
            <w:vAlign w:val="center"/>
          </w:tcPr>
          <w:p w14:paraId="3FE5D9CA" w14:textId="40AEAF94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Data</w:t>
            </w:r>
          </w:p>
        </w:tc>
        <w:tc>
          <w:tcPr>
            <w:tcW w:w="2604" w:type="dxa"/>
            <w:vAlign w:val="center"/>
          </w:tcPr>
          <w:p w14:paraId="6FE0DEB7" w14:textId="522CD8FF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Godzina</w:t>
            </w:r>
          </w:p>
        </w:tc>
        <w:tc>
          <w:tcPr>
            <w:tcW w:w="2605" w:type="dxa"/>
            <w:vAlign w:val="center"/>
          </w:tcPr>
          <w:p w14:paraId="7458AC14" w14:textId="62FDAB4F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Grupa</w:t>
            </w:r>
          </w:p>
        </w:tc>
      </w:tr>
      <w:tr w:rsidR="008D1085" w:rsidRPr="003E6C57" w14:paraId="577B6D19" w14:textId="77777777" w:rsidTr="003E6C57">
        <w:trPr>
          <w:trHeight w:val="340"/>
        </w:trPr>
        <w:tc>
          <w:tcPr>
            <w:tcW w:w="2604" w:type="dxa"/>
            <w:vMerge w:val="restart"/>
            <w:vAlign w:val="center"/>
          </w:tcPr>
          <w:p w14:paraId="74D3975E" w14:textId="28051999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604" w:type="dxa"/>
            <w:vMerge w:val="restart"/>
            <w:vAlign w:val="center"/>
          </w:tcPr>
          <w:p w14:paraId="7462F791" w14:textId="6C515793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2604" w:type="dxa"/>
            <w:vAlign w:val="center"/>
          </w:tcPr>
          <w:p w14:paraId="13C070C9" w14:textId="7099E142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08.00 – 11.00</w:t>
            </w:r>
          </w:p>
        </w:tc>
        <w:tc>
          <w:tcPr>
            <w:tcW w:w="2605" w:type="dxa"/>
            <w:vAlign w:val="center"/>
          </w:tcPr>
          <w:p w14:paraId="7C25F6D6" w14:textId="3D92E79D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CA 1, CA 2</w:t>
            </w:r>
          </w:p>
        </w:tc>
      </w:tr>
      <w:tr w:rsidR="008D1085" w:rsidRPr="003E6C57" w14:paraId="05E153EB" w14:textId="77777777" w:rsidTr="003E6C57">
        <w:trPr>
          <w:trHeight w:val="354"/>
        </w:trPr>
        <w:tc>
          <w:tcPr>
            <w:tcW w:w="2604" w:type="dxa"/>
            <w:vMerge/>
            <w:vAlign w:val="center"/>
          </w:tcPr>
          <w:p w14:paraId="35152D94" w14:textId="77777777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04" w:type="dxa"/>
            <w:vMerge/>
            <w:vAlign w:val="center"/>
          </w:tcPr>
          <w:p w14:paraId="088243E9" w14:textId="77777777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14:paraId="0873FD84" w14:textId="37D3319F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11.00 – 14.00</w:t>
            </w:r>
          </w:p>
        </w:tc>
        <w:tc>
          <w:tcPr>
            <w:tcW w:w="2605" w:type="dxa"/>
            <w:vAlign w:val="center"/>
          </w:tcPr>
          <w:p w14:paraId="50C738F8" w14:textId="28E8ACD6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CA 3, CA 4</w:t>
            </w:r>
          </w:p>
        </w:tc>
      </w:tr>
      <w:tr w:rsidR="008D1085" w:rsidRPr="003E6C57" w14:paraId="0D4C4BF4" w14:textId="77777777" w:rsidTr="003E6C57">
        <w:trPr>
          <w:trHeight w:val="163"/>
        </w:trPr>
        <w:tc>
          <w:tcPr>
            <w:tcW w:w="2604" w:type="dxa"/>
            <w:vMerge/>
            <w:vAlign w:val="center"/>
          </w:tcPr>
          <w:p w14:paraId="305D1F56" w14:textId="77777777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04" w:type="dxa"/>
            <w:vMerge/>
            <w:vAlign w:val="center"/>
          </w:tcPr>
          <w:p w14:paraId="7F87EC39" w14:textId="77777777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14:paraId="1C7E3993" w14:textId="75AEBF76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14.00 – 17.00</w:t>
            </w:r>
          </w:p>
        </w:tc>
        <w:tc>
          <w:tcPr>
            <w:tcW w:w="2605" w:type="dxa"/>
            <w:vAlign w:val="center"/>
          </w:tcPr>
          <w:p w14:paraId="37387E26" w14:textId="18144C93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CA 5, CA 6</w:t>
            </w:r>
          </w:p>
        </w:tc>
      </w:tr>
      <w:tr w:rsidR="008D1085" w:rsidRPr="003E6C57" w14:paraId="572D059E" w14:textId="77777777" w:rsidTr="003E6C57">
        <w:trPr>
          <w:trHeight w:val="348"/>
        </w:trPr>
        <w:tc>
          <w:tcPr>
            <w:tcW w:w="2604" w:type="dxa"/>
            <w:vMerge w:val="restart"/>
            <w:vAlign w:val="center"/>
          </w:tcPr>
          <w:p w14:paraId="430A8271" w14:textId="193F1966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604" w:type="dxa"/>
            <w:vMerge w:val="restart"/>
            <w:vAlign w:val="center"/>
          </w:tcPr>
          <w:p w14:paraId="053B08BD" w14:textId="2268D596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15.01.2026</w:t>
            </w:r>
          </w:p>
        </w:tc>
        <w:tc>
          <w:tcPr>
            <w:tcW w:w="2604" w:type="dxa"/>
            <w:vAlign w:val="center"/>
          </w:tcPr>
          <w:p w14:paraId="44CAEC6A" w14:textId="2273F670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08.00 – 11.00</w:t>
            </w:r>
          </w:p>
        </w:tc>
        <w:tc>
          <w:tcPr>
            <w:tcW w:w="2605" w:type="dxa"/>
            <w:vAlign w:val="center"/>
          </w:tcPr>
          <w:p w14:paraId="1DC2D9DF" w14:textId="4BE5C57B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CA 1, CA 2</w:t>
            </w:r>
          </w:p>
        </w:tc>
      </w:tr>
      <w:tr w:rsidR="008D1085" w:rsidRPr="003E6C57" w14:paraId="2DE75509" w14:textId="77777777" w:rsidTr="003E6C57">
        <w:trPr>
          <w:trHeight w:val="354"/>
        </w:trPr>
        <w:tc>
          <w:tcPr>
            <w:tcW w:w="2604" w:type="dxa"/>
            <w:vMerge/>
            <w:vAlign w:val="center"/>
          </w:tcPr>
          <w:p w14:paraId="753D74C8" w14:textId="77777777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04" w:type="dxa"/>
            <w:vMerge/>
            <w:vAlign w:val="center"/>
          </w:tcPr>
          <w:p w14:paraId="51B61C8F" w14:textId="77777777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14:paraId="5272762F" w14:textId="55C1FB21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11.00 – 14.00</w:t>
            </w:r>
          </w:p>
        </w:tc>
        <w:tc>
          <w:tcPr>
            <w:tcW w:w="2605" w:type="dxa"/>
            <w:vAlign w:val="center"/>
          </w:tcPr>
          <w:p w14:paraId="2FB0D4FA" w14:textId="520918B1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CA 3, CA 4</w:t>
            </w:r>
          </w:p>
        </w:tc>
      </w:tr>
      <w:tr w:rsidR="008D1085" w:rsidRPr="003E6C57" w14:paraId="2B685D86" w14:textId="77777777" w:rsidTr="003E6C57">
        <w:trPr>
          <w:trHeight w:val="348"/>
        </w:trPr>
        <w:tc>
          <w:tcPr>
            <w:tcW w:w="2604" w:type="dxa"/>
            <w:vMerge/>
            <w:vAlign w:val="center"/>
          </w:tcPr>
          <w:p w14:paraId="1EB6086C" w14:textId="77777777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04" w:type="dxa"/>
            <w:vMerge/>
            <w:vAlign w:val="center"/>
          </w:tcPr>
          <w:p w14:paraId="486DDC05" w14:textId="77777777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14:paraId="399E7BEA" w14:textId="0DCC1608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14.00 – 17.00</w:t>
            </w:r>
          </w:p>
        </w:tc>
        <w:tc>
          <w:tcPr>
            <w:tcW w:w="2605" w:type="dxa"/>
            <w:vAlign w:val="center"/>
          </w:tcPr>
          <w:p w14:paraId="1C8EBFFF" w14:textId="59A1218F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CA 5, CA 6</w:t>
            </w:r>
          </w:p>
        </w:tc>
      </w:tr>
      <w:tr w:rsidR="008D1085" w:rsidRPr="003E6C57" w14:paraId="1E7B81E8" w14:textId="77777777" w:rsidTr="003E6C57">
        <w:trPr>
          <w:trHeight w:val="348"/>
        </w:trPr>
        <w:tc>
          <w:tcPr>
            <w:tcW w:w="2604" w:type="dxa"/>
            <w:vMerge w:val="restart"/>
            <w:vAlign w:val="center"/>
          </w:tcPr>
          <w:p w14:paraId="5DD8A6E2" w14:textId="2A5D23F6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604" w:type="dxa"/>
            <w:vMerge w:val="restart"/>
            <w:vAlign w:val="center"/>
          </w:tcPr>
          <w:p w14:paraId="5B8717B2" w14:textId="77AB53A7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22.01.2026</w:t>
            </w:r>
          </w:p>
        </w:tc>
        <w:tc>
          <w:tcPr>
            <w:tcW w:w="2604" w:type="dxa"/>
            <w:vAlign w:val="center"/>
          </w:tcPr>
          <w:p w14:paraId="68A50192" w14:textId="493174E9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08.00 – 09.30</w:t>
            </w:r>
          </w:p>
        </w:tc>
        <w:tc>
          <w:tcPr>
            <w:tcW w:w="2605" w:type="dxa"/>
            <w:vAlign w:val="center"/>
          </w:tcPr>
          <w:p w14:paraId="5BBDE15D" w14:textId="06E83F05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CA 1, CA 2</w:t>
            </w:r>
          </w:p>
        </w:tc>
      </w:tr>
      <w:tr w:rsidR="008D1085" w:rsidRPr="003E6C57" w14:paraId="183A61CF" w14:textId="77777777" w:rsidTr="003E6C57">
        <w:trPr>
          <w:trHeight w:val="348"/>
        </w:trPr>
        <w:tc>
          <w:tcPr>
            <w:tcW w:w="2604" w:type="dxa"/>
            <w:vMerge/>
            <w:vAlign w:val="center"/>
          </w:tcPr>
          <w:p w14:paraId="0AD8B929" w14:textId="77777777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04" w:type="dxa"/>
            <w:vMerge/>
            <w:vAlign w:val="center"/>
          </w:tcPr>
          <w:p w14:paraId="374409A0" w14:textId="77777777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14:paraId="48320DA6" w14:textId="071B3F06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11.00 – 14.00</w:t>
            </w:r>
          </w:p>
        </w:tc>
        <w:tc>
          <w:tcPr>
            <w:tcW w:w="2605" w:type="dxa"/>
            <w:vAlign w:val="center"/>
          </w:tcPr>
          <w:p w14:paraId="69590C51" w14:textId="16C666AB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CA 3, CA 4</w:t>
            </w:r>
          </w:p>
        </w:tc>
      </w:tr>
      <w:tr w:rsidR="008D1085" w:rsidRPr="003E6C57" w14:paraId="46F2D39A" w14:textId="77777777" w:rsidTr="003E6C57">
        <w:trPr>
          <w:trHeight w:val="354"/>
        </w:trPr>
        <w:tc>
          <w:tcPr>
            <w:tcW w:w="2604" w:type="dxa"/>
            <w:vMerge/>
            <w:vAlign w:val="center"/>
          </w:tcPr>
          <w:p w14:paraId="36404568" w14:textId="77777777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04" w:type="dxa"/>
            <w:vMerge/>
            <w:vAlign w:val="center"/>
          </w:tcPr>
          <w:p w14:paraId="5AB37F6C" w14:textId="77777777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14:paraId="332C2781" w14:textId="3B4D6E45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14.00 – 17.00</w:t>
            </w:r>
          </w:p>
        </w:tc>
        <w:tc>
          <w:tcPr>
            <w:tcW w:w="2605" w:type="dxa"/>
            <w:vAlign w:val="center"/>
          </w:tcPr>
          <w:p w14:paraId="1A72F377" w14:textId="545D60A9" w:rsidR="008D1085" w:rsidRPr="003E6C57" w:rsidRDefault="008D1085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CA 5, CA 6</w:t>
            </w:r>
          </w:p>
        </w:tc>
      </w:tr>
    </w:tbl>
    <w:p w14:paraId="0FDDBC77" w14:textId="7B7A741B" w:rsidR="009A7E34" w:rsidRPr="003E6C57" w:rsidRDefault="003E6C57" w:rsidP="007F2118">
      <w:pPr>
        <w:spacing w:befor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Koordynator</w:t>
      </w:r>
      <w:r w:rsidR="009A7E34" w:rsidRPr="003E6C57">
        <w:rPr>
          <w:rFonts w:ascii="Times New Roman" w:hAnsi="Times New Roman" w:cs="Times New Roman"/>
          <w:sz w:val="20"/>
          <w:szCs w:val="20"/>
        </w:rPr>
        <w:t>:</w:t>
      </w:r>
    </w:p>
    <w:p w14:paraId="2B8E4764" w14:textId="0097A5E3" w:rsidR="009A7E34" w:rsidRPr="003E6C57" w:rsidRDefault="00EC0372" w:rsidP="009A7E34">
      <w:pPr>
        <w:spacing w:before="240"/>
        <w:jc w:val="right"/>
        <w:rPr>
          <w:rFonts w:ascii="Times New Roman" w:hAnsi="Times New Roman" w:cs="Times New Roman"/>
          <w:sz w:val="20"/>
          <w:szCs w:val="20"/>
        </w:rPr>
      </w:pPr>
      <w:r w:rsidRPr="003E6C57">
        <w:rPr>
          <w:rFonts w:ascii="Times New Roman" w:hAnsi="Times New Roman" w:cs="Times New Roman"/>
          <w:sz w:val="20"/>
          <w:szCs w:val="20"/>
        </w:rPr>
        <w:t>m</w:t>
      </w:r>
      <w:r w:rsidR="009A7E34" w:rsidRPr="003E6C57">
        <w:rPr>
          <w:rFonts w:ascii="Times New Roman" w:hAnsi="Times New Roman" w:cs="Times New Roman"/>
          <w:sz w:val="20"/>
          <w:szCs w:val="20"/>
        </w:rPr>
        <w:t>gr Ewa Witkowska-Okupnik</w:t>
      </w:r>
    </w:p>
    <w:sectPr w:rsidR="009A7E34" w:rsidRPr="003E6C57" w:rsidSect="003E6C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6696D"/>
    <w:multiLevelType w:val="hybridMultilevel"/>
    <w:tmpl w:val="6854E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F8"/>
    <w:rsid w:val="00364E8A"/>
    <w:rsid w:val="003828B2"/>
    <w:rsid w:val="003E6C57"/>
    <w:rsid w:val="004031B2"/>
    <w:rsid w:val="005248D1"/>
    <w:rsid w:val="00747164"/>
    <w:rsid w:val="00784AF8"/>
    <w:rsid w:val="007B6B65"/>
    <w:rsid w:val="007F2118"/>
    <w:rsid w:val="008A5F2C"/>
    <w:rsid w:val="008D1085"/>
    <w:rsid w:val="009A7E34"/>
    <w:rsid w:val="009E1313"/>
    <w:rsid w:val="00AF6E56"/>
    <w:rsid w:val="00EC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1767"/>
  <w15:chartTrackingRefBased/>
  <w15:docId w15:val="{4A1F6C6E-3206-43BF-9276-F8331212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4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3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6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Witkowska-Okupnik</dc:creator>
  <cp:keywords/>
  <dc:description/>
  <cp:lastModifiedBy>Ewa Witkowska-Okupnik</cp:lastModifiedBy>
  <cp:revision>3</cp:revision>
  <dcterms:created xsi:type="dcterms:W3CDTF">2025-10-01T19:11:00Z</dcterms:created>
  <dcterms:modified xsi:type="dcterms:W3CDTF">2025-10-02T10:15:00Z</dcterms:modified>
</cp:coreProperties>
</file>