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69" w:rsidRDefault="00E15E86">
      <w:pPr>
        <w:pStyle w:val="Standard"/>
        <w:jc w:val="center"/>
        <w:rPr>
          <w:rFonts w:hint="eastAsia"/>
        </w:rPr>
      </w:pPr>
      <w:r>
        <w:rPr>
          <w:b/>
          <w:bCs/>
        </w:rPr>
        <w:t>Tematyka wykładów, seminariów i ćwicz</w:t>
      </w:r>
      <w:r w:rsidR="00E253E1">
        <w:rPr>
          <w:b/>
          <w:bCs/>
        </w:rPr>
        <w:t>eń z Propedeutyki Pediatrii 2025/2026</w:t>
      </w:r>
    </w:p>
    <w:p w:rsidR="00CE0F69" w:rsidRDefault="00CE0F69">
      <w:pPr>
        <w:pStyle w:val="Standard"/>
        <w:jc w:val="center"/>
        <w:rPr>
          <w:rFonts w:hint="eastAsia"/>
        </w:rPr>
      </w:pPr>
    </w:p>
    <w:tbl>
      <w:tblPr>
        <w:tblW w:w="10301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1"/>
      </w:tblGrid>
      <w:tr w:rsidR="00CE0F69">
        <w:trPr>
          <w:trHeight w:val="120"/>
        </w:trPr>
        <w:tc>
          <w:tcPr>
            <w:tcW w:w="10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hint="eastAsia"/>
              </w:rPr>
            </w:pPr>
            <w:r>
              <w:rPr>
                <w:rFonts w:cs="Calibri"/>
                <w:b/>
              </w:rPr>
              <w:t xml:space="preserve">Wykłady, semestr zimowy: </w:t>
            </w:r>
            <w:r>
              <w:rPr>
                <w:rFonts w:cs="Calibri"/>
                <w:b/>
                <w:shd w:val="clear" w:color="auto" w:fill="FFFFFF"/>
              </w:rPr>
              <w:t>1</w:t>
            </w:r>
            <w:r w:rsidR="005A3741">
              <w:rPr>
                <w:rFonts w:cs="Calibri"/>
                <w:b/>
                <w:shd w:val="clear" w:color="auto" w:fill="FFFFFF"/>
              </w:rPr>
              <w:t>2</w:t>
            </w:r>
            <w:r>
              <w:rPr>
                <w:rFonts w:cs="Calibri"/>
                <w:b/>
                <w:shd w:val="clear" w:color="auto" w:fill="FFFFFF"/>
              </w:rPr>
              <w:t xml:space="preserve"> h</w:t>
            </w:r>
            <w:r>
              <w:rPr>
                <w:rFonts w:cs="Calibri"/>
                <w:b/>
              </w:rPr>
              <w:t xml:space="preserve"> - zdal</w:t>
            </w:r>
            <w:bookmarkStart w:id="0" w:name="_GoBack"/>
            <w:bookmarkEnd w:id="0"/>
            <w:r>
              <w:rPr>
                <w:rFonts w:cs="Calibri"/>
                <w:b/>
              </w:rPr>
              <w:t>nie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/>
                <w:bCs/>
              </w:rPr>
            </w:pPr>
            <w:r>
              <w:rPr>
                <w:rFonts w:cs="Calibri"/>
                <w:b/>
                <w:bCs/>
              </w:rPr>
              <w:t>III Katedra i Klinika Pediatrii, Immunologii i Reumatologii Wieku Rozwojowego -14 h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Dr n med. Aleksandra Lewandowicz-Uszyńska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Semestr zimowy</w:t>
            </w:r>
          </w:p>
          <w:p w:rsidR="00CE714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1-2</w:t>
            </w:r>
            <w:r w:rsidR="00E15E86">
              <w:rPr>
                <w:rFonts w:cs="Calibri"/>
                <w:bCs/>
              </w:rPr>
              <w:t xml:space="preserve">.    </w:t>
            </w:r>
            <w:r>
              <w:rPr>
                <w:rFonts w:cs="Calibri"/>
                <w:bCs/>
              </w:rPr>
              <w:t xml:space="preserve">Wywiad kliniczny. </w:t>
            </w:r>
            <w:r w:rsidR="00E15E86">
              <w:rPr>
                <w:rFonts w:cs="Calibri"/>
                <w:bCs/>
              </w:rPr>
              <w:t>Badanie fizykalne i semiotyka ogólna. Ocena stanu ogólnego i budowy ciała.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</w:t>
            </w:r>
            <w:r w:rsidR="00E15E86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   </w:t>
            </w:r>
            <w:r w:rsidR="00E15E86">
              <w:rPr>
                <w:rFonts w:cs="Calibri"/>
                <w:bCs/>
              </w:rPr>
              <w:t>Ocena stanu</w:t>
            </w:r>
            <w:r>
              <w:rPr>
                <w:rFonts w:cs="Calibri"/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>odżywienia.  Badanie skóry.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3-4</w:t>
            </w:r>
            <w:r w:rsidR="00E15E86">
              <w:rPr>
                <w:rFonts w:cs="Calibri"/>
                <w:bCs/>
              </w:rPr>
              <w:t>.    Badanie fizykalne i semiotyka ogólna. Badanie węzłów chłonnych. Badanie głowy.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5-6</w:t>
            </w:r>
            <w:r w:rsidR="00E15E86">
              <w:rPr>
                <w:rFonts w:cs="Calibri"/>
                <w:bCs/>
              </w:rPr>
              <w:t>.    Badanie fizykalne i semiotyka ogólna. Układ kostny i mięśniowy. Odrębności morfologiczne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   i  czynnościowe. Wady postawy.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7-8</w:t>
            </w:r>
            <w:r w:rsidR="00E15E86">
              <w:rPr>
                <w:rFonts w:cs="Calibri"/>
                <w:bCs/>
              </w:rPr>
              <w:t xml:space="preserve">. </w:t>
            </w:r>
            <w:r w:rsidR="00990AA5">
              <w:rPr>
                <w:rFonts w:cs="Calibri"/>
                <w:bCs/>
              </w:rPr>
              <w:t xml:space="preserve">   </w:t>
            </w:r>
            <w:r w:rsidR="00E15E86">
              <w:rPr>
                <w:rFonts w:cs="Calibri"/>
                <w:bCs/>
              </w:rPr>
              <w:t>Badanie fizykalne i semiotyka ogólna. Klatka piersiowa. Określanie granic, osłuchiwanie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   płuc i serca.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9-10</w:t>
            </w:r>
            <w:r w:rsidR="00E15E86">
              <w:rPr>
                <w:rFonts w:cs="Calibri"/>
                <w:bCs/>
              </w:rPr>
              <w:t xml:space="preserve">. </w:t>
            </w:r>
            <w:r w:rsidR="00990AA5">
              <w:rPr>
                <w:rFonts w:cs="Calibri"/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>Badanie fizykalne i semiotyka ogólna. Jama brzuszna. Narządy moczowo-płciowe.</w:t>
            </w:r>
          </w:p>
          <w:p w:rsidR="00CE0F69" w:rsidRDefault="00CE714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11-12</w:t>
            </w:r>
            <w:r w:rsidR="00E15E86">
              <w:rPr>
                <w:rFonts w:cs="Calibri"/>
                <w:bCs/>
              </w:rPr>
              <w:t>. Badanie fizykalne i semiotyka ogólna. Układ nerwowy. Objawy oponowe.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</w:p>
        </w:tc>
      </w:tr>
      <w:tr w:rsidR="00CE0F69"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Wykłady, semestr letni, 14 h, zdalnie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 -12 h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Dr n med. Aleksandra Lewandowicz-Uszyńska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1-2. Zasady żywienia niemowląt. Karmienie piersią. Karmienie sztuczne.  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ind w:right="-34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3-4. Żywienie  małych dzieci i dzieci starszych. Zaburzenia odżywiania: otyłość, anoreksja, bulimia.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5-6. Szczepienia ochronne. Rodzaje szczepionek i sposób realizacji poszczególnych szczepień.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Wskazania i przeciwwskazania do szczepień. Uodpornianie czynne i bierne.  Powikłania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poszczepienne. Zgłaszanie odczynów poszczepiennych. Dokumentacja szczepień.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7-8. Realizacja obowiązkowego kalendarza szczepień. Kwalifikacja/realizacja szczepień w wybranych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sytuacjach klinicznych.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9-10.Wybrane zagadnienia profilaktyki:   krzywicy,  niedoboru witaminy D, niedoboru witaminy K, wad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postawy, konflikt serologiczny.                                                                                  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11-12. Semiotyka.   Stany zagrożenia życia w pediatrii.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/>
                <w:bCs/>
              </w:rPr>
            </w:pPr>
            <w:r>
              <w:rPr>
                <w:rFonts w:cs="Calibri"/>
                <w:b/>
                <w:bCs/>
              </w:rPr>
              <w:t>Katedra Neonatologii 2 h, zdalnie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Prof. dr hab. Barbara Królak-Olejnik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13-14. Badanie podmiotowe i przedmiotowe w neonatologii.</w:t>
            </w:r>
          </w:p>
        </w:tc>
      </w:tr>
      <w:tr w:rsidR="00CE0F69"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 xml:space="preserve">Seminaria 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>1. Okresy rozwojowe: Okres życia wewnątrzmacicznego. Czynniki wpływające na rozwój płodu.</w:t>
            </w: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>Okres niemowlęcy. System opieki nad matką i dzieckiem, z uwzględnieniem okresu  perinatalnego.</w:t>
            </w: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>2. Rozwój fizyczny i psychiczny w wieku rozwojowym (okres małego dziecka, okres przedszkolny i szkolny. Okres pokwitania). Metody kontroli rozwoju fizycznego i  psychicznego.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hint="eastAsia"/>
              </w:rPr>
            </w:pPr>
            <w:r>
              <w:rPr>
                <w:rFonts w:cs="Calibri"/>
              </w:rPr>
              <w:t>3.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Badania laboratoryjne i ich znaczenie. Zakażenia szpitalne.</w:t>
            </w: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 xml:space="preserve">4. Medycyna społeczna: Problem przemocy w rodzinie. Zespół dziecka maltretowanego. Możliwości pomocy Rodzinie. Uzależnienia w wieku rozwojowym. Zespół FAST. </w:t>
            </w: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>5. Opieka nad dzieckiem przewlekle chorym.  Analgezja w pediatrii. Opieka Hospicyjna.</w:t>
            </w:r>
          </w:p>
          <w:p w:rsidR="00CE0F69" w:rsidRDefault="00CE0F69">
            <w:pPr>
              <w:pStyle w:val="Standard"/>
              <w:rPr>
                <w:rFonts w:cs="Calibri" w:hint="eastAsia"/>
              </w:rPr>
            </w:pPr>
          </w:p>
          <w:p w:rsidR="00977CD1" w:rsidRDefault="00977CD1">
            <w:pPr>
              <w:pStyle w:val="Standard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Katedra Neonatologii 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 xml:space="preserve">6. Noworodek donoszony – ocena stanu ogólnego (skala </w:t>
            </w:r>
            <w:proofErr w:type="spellStart"/>
            <w:r>
              <w:rPr>
                <w:rFonts w:cs="Calibri"/>
              </w:rPr>
              <w:t>Apgar</w:t>
            </w:r>
            <w:proofErr w:type="spellEnd"/>
            <w:r>
              <w:rPr>
                <w:rFonts w:cs="Calibri"/>
              </w:rPr>
              <w:t>) adaptacja do życia pozamacicznego, opieka nad noworodkiem zgodnie ze Standardem opieki okołoporodowej.</w:t>
            </w:r>
          </w:p>
          <w:p w:rsidR="00CE0F69" w:rsidRDefault="00E15E86">
            <w:pPr>
              <w:pStyle w:val="Standard"/>
              <w:rPr>
                <w:rFonts w:cs="Calibri" w:hint="eastAsia"/>
              </w:rPr>
            </w:pPr>
            <w:r>
              <w:rPr>
                <w:rFonts w:cs="Calibri"/>
              </w:rPr>
              <w:t>Noworodek urodzony przedwcześnie – ocena stopnia dojrzałości, masy ciała w stosunku do wieku płodowego (AGA, SGA, LGA),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</w:tc>
      </w:tr>
      <w:tr w:rsidR="00CE0F69">
        <w:trPr>
          <w:trHeight w:val="303"/>
        </w:trPr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Ćwiczenia         </w:t>
            </w:r>
            <w:r w:rsidR="0062788E">
              <w:rPr>
                <w:rFonts w:cs="Calibri"/>
                <w:b/>
              </w:rPr>
              <w:t>semestr zimowy</w:t>
            </w:r>
            <w:r>
              <w:rPr>
                <w:rFonts w:cs="Calibri"/>
                <w:b/>
              </w:rPr>
              <w:t xml:space="preserve">           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 Katedra i Klinika Pediatrii, Alergologii i Kardiologii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 Katedra i Klinika Pediatrii, Gastroenterologii i Żywienia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Endokrynologii, Diabetologii i Chorób Metabolicznych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Klinika Transplantacji Szpiku, Onkologii i Hematologii Dziecięcej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Nefrologii Pediatrycznej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1.Dokumentacja w pediatrii – Książeczka Zdrowia Dziecka, historia choroby. Przyjmowanie pacjenta do szpitala. Ochrona danych osobowych w świetle obowiązujących przepisów. Organizacja i funkcjonowanie oddziału neonatologicznego i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ogólnopediatrycznego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2.Wywiad. Badanie podmiotowe i przedmiotowe. Ocena stanu ogólnego. Ocena przytomności (skala Glasgow), ocena nawiązywania kontaktu słowno-logicznego.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3. ABC badania fizykalnego w pediatrii (Zajęcia odbywają się w centrum Symulacji Medycznej).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4.Badanie: skóry i jej przydatków. Badanie obwodowych węzłów chłonnych. Semiotyka najczęstszych schorzeń objawiających się zmianami skórnymi i powiększeniem węzłów chłonnych u dzieci.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5. Badanie głowy. Ocena wielkości i kształtu (pojęcia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mikrogłowia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 xml:space="preserve"> i wielkogłowia). Ocena wielkości ciemiączek. Badanie oczu. Ocena jamy ustnej,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noso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-gardła. Semiotyka schorzeń uszu, nosa i jamy ustnej. Rozwój uzębienia. Badanie szyi, gruczoł tarczowy. Owłosienie – rodzaje (typu niemowlęcego, dziecięcego, męskie i żeńskie).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6. Badanie narządu ruchu. Układ kostny: najczęstsze zaburzenia w budowie kręgosłupa (lordoza,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kyfoza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, skolioza) i klatki piersiowej, oraz kończyn dolnych (koślawość, szpotawość, skrót kończyny). Ocena postawy. Wady w zakresie stóp. Wady postawy u dzieci. Ocena ruchomości czynnej i biernej stawów. Badanie stawów biodrowych.  Ocena układu mięśniowego (napięcia i siły mięśniowej).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7. Klatka piersiowa. Badanie fizykalne klatki piersiowej: oglądanie, opukiwanie, osłuchiwanie płuc, wyznaczanie granic płuc. Semiotyka najczęstszych zaburzeń ze strony układu oddechowego: kaszel, duszność, sinica.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8. Badanie układu krążenia; osłuchiwanie tonów serca i opukiwanie granic serca. Pomiar ciśnienia krwi  i częstości akcji serca. Interpretacja wyników. Semiotyka najczęstszych zaburzeń układu krążenia. Fizjologiczne odrębności układu krążenia w wieku rozwojowym.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9. Zasady badania szczegółowego jamy brzusznej i układu moczowo-płciowego u dzieci. Odrębności rozwojowe układu moczowo-płciowego. Ocena wątroby i śledziony. Objawy otrzewnowe. Semiotyka schorzeń jamy brzusznej u dzieci: ból brzucha (ostry, przewlekły), wymioty, biegunka, zaparcie, wolny płyn w jamie otrzewnej, powiększenie narządów miąższowych. Odrębności chorób nerek u dzieci. Interpretacja podstawowych wyników badań laboratoryjnych.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10. Badanie neurologiczne, ocena nerwów czaszkowych, objawy oponowe.  Objawy wzmożonego ciśnienia śródczaszkowego. Zasady badania odruchów głębokich (ścięgnistych) fizjologicznych. Semiotyka schorzeń układu nerwowego.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11. Samodzielne zbieranie wywiadu i przeprowadzenie badania fizykalnego. Opracowanie status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praesens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 xml:space="preserve"> (wersja próbna).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62788E" w:rsidRDefault="0062788E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977CD1" w:rsidRDefault="00977CD1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62788E" w:rsidRDefault="0062788E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</w:tc>
      </w:tr>
      <w:tr w:rsidR="00CE0F69">
        <w:trPr>
          <w:trHeight w:val="303"/>
        </w:trPr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lastRenderedPageBreak/>
              <w:t>Ćwiczenia                    Semestr letni</w:t>
            </w:r>
          </w:p>
          <w:p w:rsidR="00D26F13" w:rsidRDefault="00D26F13">
            <w:pPr>
              <w:pStyle w:val="Standard"/>
              <w:rPr>
                <w:rFonts w:cs="Calibri" w:hint="eastAsia"/>
                <w:b/>
              </w:rPr>
            </w:pP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 Katedra i Klinika Pediatrii, Alergologii i Kardiologii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 Katedra i Klinika Pediatrii, Gastroenterologii i Żywienia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Endokrynologii, Diabetologii i Chorób Metabolicznych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Klinika Transplantacji Szpiku, Onkologii i Hematologii Dziecięcej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Nefrologii Pediatrycznej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1. Podsumowanie materiału. Samodzielne zbieranie wywiadu i przeprowadzenie badania fizykalnego. Opracowanie </w:t>
            </w:r>
            <w:r>
              <w:rPr>
                <w:rFonts w:cs="Calibri"/>
                <w:bCs/>
                <w:i/>
                <w:iCs/>
                <w:shd w:val="clear" w:color="auto" w:fill="FFFFFF"/>
              </w:rPr>
              <w:t xml:space="preserve">status </w:t>
            </w:r>
            <w:proofErr w:type="spellStart"/>
            <w:r>
              <w:rPr>
                <w:rFonts w:cs="Calibri"/>
                <w:bCs/>
                <w:i/>
                <w:iCs/>
                <w:shd w:val="clear" w:color="auto" w:fill="FFFFFF"/>
              </w:rPr>
              <w:t>praesens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 xml:space="preserve"> (wersja na ocenę).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Neonatologii</w:t>
            </w:r>
          </w:p>
          <w:p w:rsidR="00CE0F69" w:rsidRDefault="00E15E86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cs="Calibri"/>
                <w:bCs/>
              </w:rPr>
              <w:t>2.</w:t>
            </w:r>
            <w:r>
              <w:rPr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Ocena stanu ogólnego noworodka (skala </w:t>
            </w:r>
            <w:proofErr w:type="spellStart"/>
            <w:r>
              <w:rPr>
                <w:rFonts w:cs="Calibri"/>
                <w:bCs/>
              </w:rPr>
              <w:t>Apgar</w:t>
            </w:r>
            <w:proofErr w:type="spellEnd"/>
            <w:r>
              <w:rPr>
                <w:rFonts w:cs="Calibri"/>
                <w:bCs/>
              </w:rPr>
              <w:t xml:space="preserve">),  metody oceny stopnia dojrzałości.  Noworodek donoszony – fizjologia. Adaptacja noworodka do życia pozamacicznego. Odruchy niemowlęce.  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3. Patologia noworodka: noworodek wcześniaczy;  za mały do wieku płodowego; za duży do wieku płodowego; z ciąży mnogiej.  Urazy okołoporodowe. Badania przesiewowe noworodków</w:t>
            </w:r>
          </w:p>
          <w:p w:rsidR="00CE0F69" w:rsidRDefault="00CE0F69">
            <w:pPr>
              <w:pStyle w:val="Standard"/>
              <w:rPr>
                <w:rFonts w:cs="Calibri" w:hint="eastAsia"/>
                <w:bCs/>
              </w:rPr>
            </w:pPr>
          </w:p>
          <w:p w:rsidR="0062788E" w:rsidRDefault="0062788E">
            <w:pPr>
              <w:pStyle w:val="Standard"/>
              <w:rPr>
                <w:rFonts w:cs="Calibri" w:hint="eastAsia"/>
                <w:bCs/>
              </w:rPr>
            </w:pP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 Katedra i Klinika Pediatrii, Alergologii i Kardiologii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 Katedra i Klinika Pediatrii, Gastroenterologii i Żywienia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</w:t>
            </w:r>
            <w:r w:rsidR="008F0237">
              <w:rPr>
                <w:rFonts w:cs="Calibri"/>
                <w:b/>
              </w:rPr>
              <w:t>tedra i Klinika Endokrynologii,</w:t>
            </w:r>
            <w:r>
              <w:rPr>
                <w:rFonts w:cs="Calibri"/>
                <w:b/>
              </w:rPr>
              <w:t xml:space="preserve"> Diabetologii </w:t>
            </w:r>
            <w:r w:rsidR="008F0237">
              <w:rPr>
                <w:rFonts w:cs="Calibri"/>
                <w:b/>
              </w:rPr>
              <w:t>i Chorób Metabolicznych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Klinika Transplantacji Szpiku, Onkologii i Hematologii Dziecięcej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Nefrologii Pediatrycznej</w:t>
            </w:r>
          </w:p>
          <w:p w:rsidR="00CE0F69" w:rsidRDefault="00CE0F69">
            <w:pPr>
              <w:pStyle w:val="Standard"/>
              <w:jc w:val="both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4. Ocena rozwoju fizycznego i psychicznego (siatki centylowe). Szczepienia ochronne. Kwalifikacja do szczepień ochronnych. Realizacja obowiązującego kalendarza szczepień. Wskazania i przeciwwskazania do szczepień. 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5. Powikłania poszczepienne. Zgłaszanie odczynów poszczepiennych. Dokumentacja szczepień.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6. Profilaktyka u dzieci (krzywica, suplementacja witaminą D3, witaminą K, wady postawy). Zakażenia wewnątrzszpitalne. Podstawowe zasady ich zapobiegania. Zalecenia epidemiologiczne w kontekście opieki zdrowotnej z uwagi na pandemię wirusem SARS-Cov-2.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7. Zabiegi pielęgnacyjne niemowlęcia i małego dziecka. Kąpiel, toaleta, nawilżanie skóry, zapobieganie nadmiernemu przegrzaniu i ochłodzeniu ciała.</w:t>
            </w:r>
          </w:p>
          <w:p w:rsidR="00CE0F69" w:rsidRDefault="00E15E86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bCs/>
              </w:rPr>
              <w:t xml:space="preserve">8. Samodzielne zbieranie wywiadu i przeprowadzenie badania fizykalnego. Wywiad chorobowy. Ocena realizacji szczepień i sposobu żywienia dziecka. Opracowanie </w:t>
            </w:r>
            <w:r>
              <w:rPr>
                <w:rFonts w:cs="Calibri"/>
                <w:bCs/>
                <w:i/>
                <w:iCs/>
              </w:rPr>
              <w:t>status</w:t>
            </w:r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  <w:i/>
                <w:iCs/>
              </w:rPr>
              <w:t>praesens</w:t>
            </w:r>
            <w:proofErr w:type="spellEnd"/>
            <w:r>
              <w:rPr>
                <w:rFonts w:cs="Calibri"/>
                <w:bCs/>
              </w:rPr>
              <w:t xml:space="preserve"> (wersja na ocenę).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9. Podsumowanie i ugruntowanie materiału z całego roku. Pytania i odpowiedzi dotyczące badania fizykalnego, wywiadu, oraz omawianych zagadnień. Zaliczenie zajęć w oparciu o wiadomości teoretyczne i umiejętności praktyczne.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  <w:bCs/>
              </w:rPr>
            </w:pPr>
          </w:p>
        </w:tc>
      </w:tr>
    </w:tbl>
    <w:p w:rsidR="00CE0F69" w:rsidRDefault="00CE0F69">
      <w:pPr>
        <w:pStyle w:val="Standard"/>
        <w:jc w:val="center"/>
        <w:rPr>
          <w:rFonts w:hint="eastAsia"/>
        </w:rPr>
      </w:pPr>
    </w:p>
    <w:sectPr w:rsidR="00CE0F69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1B" w:rsidRDefault="0034411B">
      <w:pPr>
        <w:rPr>
          <w:rFonts w:hint="eastAsia"/>
        </w:rPr>
      </w:pPr>
      <w:r>
        <w:separator/>
      </w:r>
    </w:p>
  </w:endnote>
  <w:endnote w:type="continuationSeparator" w:id="0">
    <w:p w:rsidR="0034411B" w:rsidRDefault="003441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1B" w:rsidRDefault="003441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4411B" w:rsidRDefault="003441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B5" w:rsidRDefault="0034411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9"/>
    <w:rsid w:val="000838D5"/>
    <w:rsid w:val="001F4750"/>
    <w:rsid w:val="0034411B"/>
    <w:rsid w:val="005A3741"/>
    <w:rsid w:val="0062788E"/>
    <w:rsid w:val="006844D9"/>
    <w:rsid w:val="008F0237"/>
    <w:rsid w:val="00977CD1"/>
    <w:rsid w:val="00990AA5"/>
    <w:rsid w:val="00C020D4"/>
    <w:rsid w:val="00CE0F69"/>
    <w:rsid w:val="00CE7149"/>
    <w:rsid w:val="00D26F13"/>
    <w:rsid w:val="00DC3F55"/>
    <w:rsid w:val="00E15E86"/>
    <w:rsid w:val="00E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88E"/>
  <w15:docId w15:val="{4A5304FF-67D9-4DFB-A0C4-42F763F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UMED</cp:lastModifiedBy>
  <cp:revision>10</cp:revision>
  <dcterms:created xsi:type="dcterms:W3CDTF">2024-11-27T10:09:00Z</dcterms:created>
  <dcterms:modified xsi:type="dcterms:W3CDTF">2025-10-02T10:03:00Z</dcterms:modified>
</cp:coreProperties>
</file>