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73CF9" w14:textId="7A84C71F" w:rsidR="00FF36FA" w:rsidRPr="00A270AD" w:rsidRDefault="00FF36FA" w:rsidP="001054D8">
      <w:pPr>
        <w:spacing w:after="0" w:line="240" w:lineRule="auto"/>
        <w:ind w:left="4111" w:right="1157" w:hanging="10"/>
        <w:rPr>
          <w:rFonts w:cstheme="minorHAnsi"/>
        </w:rPr>
      </w:pPr>
      <w:r>
        <w:rPr>
          <w:rFonts w:cstheme="minorHAnsi"/>
          <w:sz w:val="20"/>
        </w:rPr>
        <w:t>Załącznik nr 3</w:t>
      </w:r>
      <w:r w:rsidRPr="00A270AD">
        <w:rPr>
          <w:rFonts w:cstheme="minorHAnsi"/>
          <w:sz w:val="20"/>
        </w:rPr>
        <w:t xml:space="preserve"> do </w:t>
      </w:r>
    </w:p>
    <w:p w14:paraId="23438EBF" w14:textId="77777777" w:rsidR="001054D8" w:rsidRPr="00CC3395" w:rsidRDefault="001054D8" w:rsidP="001054D8">
      <w:pPr>
        <w:spacing w:after="0" w:line="240" w:lineRule="auto"/>
        <w:ind w:left="4111"/>
        <w:rPr>
          <w:rFonts w:cstheme="minorHAnsi"/>
          <w:sz w:val="20"/>
          <w:szCs w:val="20"/>
        </w:rPr>
      </w:pPr>
      <w:r w:rsidRPr="00CC3395">
        <w:rPr>
          <w:rFonts w:cstheme="minorHAnsi"/>
          <w:sz w:val="20"/>
          <w:szCs w:val="20"/>
        </w:rPr>
        <w:t xml:space="preserve">,,Regulaminu udostępniania zbiorów i korzystania </w:t>
      </w:r>
      <w:r>
        <w:rPr>
          <w:rFonts w:cstheme="minorHAnsi"/>
          <w:sz w:val="20"/>
          <w:szCs w:val="20"/>
        </w:rPr>
        <w:br/>
      </w:r>
      <w:r w:rsidRPr="00CC3395">
        <w:rPr>
          <w:rFonts w:cstheme="minorHAnsi"/>
          <w:sz w:val="20"/>
          <w:szCs w:val="20"/>
        </w:rPr>
        <w:t>z usług Biblioteki Uniwersytetu Medycznego we</w:t>
      </w:r>
      <w:r>
        <w:rPr>
          <w:rFonts w:cstheme="minorHAnsi"/>
          <w:sz w:val="20"/>
          <w:szCs w:val="20"/>
        </w:rPr>
        <w:t xml:space="preserve"> W</w:t>
      </w:r>
      <w:r w:rsidRPr="00CC3395">
        <w:rPr>
          <w:rFonts w:cstheme="minorHAnsi"/>
          <w:sz w:val="20"/>
          <w:szCs w:val="20"/>
        </w:rPr>
        <w:t xml:space="preserve">rocławiu’’ </w:t>
      </w:r>
    </w:p>
    <w:p w14:paraId="71C7F84C" w14:textId="4AEA2995" w:rsidR="001054D8" w:rsidRPr="00CC3395" w:rsidRDefault="001054D8" w:rsidP="001054D8">
      <w:pPr>
        <w:spacing w:after="0" w:line="240" w:lineRule="auto"/>
        <w:ind w:left="4111"/>
        <w:rPr>
          <w:rFonts w:cstheme="minorHAnsi"/>
          <w:sz w:val="20"/>
          <w:szCs w:val="20"/>
        </w:rPr>
      </w:pPr>
      <w:r w:rsidRPr="00CC3395">
        <w:rPr>
          <w:rFonts w:cstheme="minorHAnsi"/>
          <w:sz w:val="20"/>
          <w:szCs w:val="20"/>
        </w:rPr>
        <w:t>(Zarządzenie nr</w:t>
      </w:r>
      <w:r w:rsidR="00366CB6">
        <w:rPr>
          <w:rFonts w:cstheme="minorHAnsi"/>
          <w:sz w:val="20"/>
          <w:szCs w:val="20"/>
        </w:rPr>
        <w:t xml:space="preserve"> 173</w:t>
      </w:r>
      <w:r w:rsidRPr="00CC3395">
        <w:rPr>
          <w:rFonts w:cstheme="minorHAnsi"/>
          <w:sz w:val="20"/>
          <w:szCs w:val="20"/>
        </w:rPr>
        <w:t>/XVI R/202</w:t>
      </w:r>
      <w:r>
        <w:rPr>
          <w:rFonts w:cstheme="minorHAnsi"/>
          <w:sz w:val="20"/>
          <w:szCs w:val="20"/>
        </w:rPr>
        <w:t>5</w:t>
      </w:r>
      <w:r w:rsidRPr="00CC3395">
        <w:rPr>
          <w:rFonts w:cstheme="minorHAnsi"/>
          <w:sz w:val="20"/>
          <w:szCs w:val="20"/>
        </w:rPr>
        <w:t xml:space="preserve"> </w:t>
      </w:r>
    </w:p>
    <w:p w14:paraId="1F8D5D51" w14:textId="6CC73F2A" w:rsidR="001054D8" w:rsidRPr="00CC3395" w:rsidRDefault="001054D8" w:rsidP="001054D8">
      <w:pPr>
        <w:spacing w:after="240" w:line="240" w:lineRule="auto"/>
        <w:ind w:left="4111"/>
        <w:rPr>
          <w:rFonts w:cstheme="minorHAnsi"/>
          <w:sz w:val="20"/>
          <w:szCs w:val="20"/>
        </w:rPr>
      </w:pPr>
      <w:r w:rsidRPr="00CC3395">
        <w:rPr>
          <w:rFonts w:cstheme="minorHAnsi"/>
          <w:sz w:val="20"/>
          <w:szCs w:val="20"/>
        </w:rPr>
        <w:t xml:space="preserve">Rektora Uniwersytetu Medycznego we Wrocławiu </w:t>
      </w:r>
      <w:r>
        <w:rPr>
          <w:rFonts w:cstheme="minorHAnsi"/>
          <w:sz w:val="20"/>
          <w:szCs w:val="20"/>
        </w:rPr>
        <w:br/>
      </w:r>
      <w:r w:rsidRPr="00CC3395">
        <w:rPr>
          <w:rFonts w:cstheme="minorHAnsi"/>
          <w:sz w:val="20"/>
          <w:szCs w:val="20"/>
        </w:rPr>
        <w:t xml:space="preserve">z dnia </w:t>
      </w:r>
      <w:r w:rsidR="00366CB6">
        <w:rPr>
          <w:rFonts w:cstheme="minorHAnsi"/>
          <w:sz w:val="20"/>
          <w:szCs w:val="20"/>
        </w:rPr>
        <w:t xml:space="preserve"> </w:t>
      </w:r>
      <w:r w:rsidR="00366CB6">
        <w:rPr>
          <w:rFonts w:cstheme="minorHAnsi"/>
          <w:sz w:val="20"/>
          <w:szCs w:val="20"/>
        </w:rPr>
        <w:t xml:space="preserve">17 października </w:t>
      </w:r>
      <w:r w:rsidR="00366CB6">
        <w:rPr>
          <w:rFonts w:cstheme="minorHAnsi"/>
          <w:sz w:val="20"/>
          <w:szCs w:val="20"/>
        </w:rPr>
        <w:t xml:space="preserve"> </w:t>
      </w:r>
      <w:bookmarkStart w:id="0" w:name="_GoBack"/>
      <w:bookmarkEnd w:id="0"/>
      <w:r w:rsidRPr="00CC3395">
        <w:rPr>
          <w:rFonts w:cstheme="minorHAnsi"/>
          <w:sz w:val="20"/>
          <w:szCs w:val="20"/>
        </w:rPr>
        <w:t>202</w:t>
      </w:r>
      <w:r>
        <w:rPr>
          <w:rFonts w:cstheme="minorHAnsi"/>
          <w:sz w:val="20"/>
          <w:szCs w:val="20"/>
        </w:rPr>
        <w:t>5</w:t>
      </w:r>
      <w:r w:rsidRPr="00CC3395">
        <w:rPr>
          <w:rFonts w:cstheme="minorHAnsi"/>
          <w:sz w:val="20"/>
          <w:szCs w:val="20"/>
        </w:rPr>
        <w:t xml:space="preserve"> r.) </w:t>
      </w:r>
    </w:p>
    <w:p w14:paraId="672A6659" w14:textId="4C498E7F" w:rsidR="00B55887" w:rsidRDefault="00C82227" w:rsidP="00FD2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 korzystania z pokoju pracy kreatywnej</w:t>
      </w:r>
    </w:p>
    <w:p w14:paraId="5B8D6870" w14:textId="77777777" w:rsidR="00B55887" w:rsidRPr="001054D8" w:rsidRDefault="3CC51FF8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>Pokój pracy kreatywnej wraz ze znajdującym się tam sprzętem jest przeznaczony dla studentów, doktorantów i pracowników Uniwersytetu Medycznego i służy wyłącznie celom edukacyjnym, rozwojowym i naukowym.</w:t>
      </w:r>
    </w:p>
    <w:p w14:paraId="101F0B98" w14:textId="7D6E3F6A" w:rsidR="00B55887" w:rsidRPr="001054D8" w:rsidRDefault="3CC51FF8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>Nadzór nad pokojem sprawują pracownicy Biblioteki UMW.</w:t>
      </w:r>
    </w:p>
    <w:p w14:paraId="3370DE94" w14:textId="77777777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>Z pokoju mogą korzystać pracownicy, doktoranci i studenci UMW w godzinach otwarcia Biblioteki Głównej.</w:t>
      </w:r>
    </w:p>
    <w:p w14:paraId="104F23C7" w14:textId="77777777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 xml:space="preserve">Dostęp do pokoju jest możliwy wyłącznie po wcześniejszej rezerwacji stanowiska poprzez wysłanie maila z adresu w domenie uczelni na adres </w:t>
      </w:r>
      <w:hyperlink r:id="rId5">
        <w:r w:rsidRPr="001054D8">
          <w:rPr>
            <w:rStyle w:val="Hipercze"/>
            <w:sz w:val="24"/>
            <w:szCs w:val="24"/>
          </w:rPr>
          <w:t>makerspace@umw.edu.pl</w:t>
        </w:r>
      </w:hyperlink>
      <w:r w:rsidRPr="001054D8">
        <w:rPr>
          <w:sz w:val="24"/>
          <w:szCs w:val="24"/>
        </w:rPr>
        <w:t xml:space="preserve"> i otrzymaniu potwierdzenia.</w:t>
      </w:r>
    </w:p>
    <w:p w14:paraId="24D2B67B" w14:textId="77777777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>W pokoju mogą przebywać wyłącznie wcześniej zgłoszone osoby, zabronione jest odstępowanie pokoju innym osobom.</w:t>
      </w:r>
    </w:p>
    <w:p w14:paraId="4ADDBD17" w14:textId="1EDC6C77" w:rsidR="00B55887" w:rsidRPr="001054D8" w:rsidRDefault="3CC51FF8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 xml:space="preserve">W pokoju </w:t>
      </w:r>
      <w:r w:rsidR="38E87024" w:rsidRPr="001054D8">
        <w:rPr>
          <w:sz w:val="24"/>
          <w:szCs w:val="24"/>
        </w:rPr>
        <w:t xml:space="preserve">dostępne </w:t>
      </w:r>
      <w:r w:rsidRPr="001054D8">
        <w:rPr>
          <w:sz w:val="24"/>
          <w:szCs w:val="24"/>
        </w:rPr>
        <w:t>są komputery wyposażone w oprogramowanie graficzne 2D i 3D, drukarkę 3D oraz skaner dziełowy A2. Sprzęt może być wykorzystywany wyłącznie do celów edukacyjnych, rozwojowych i naukowych.</w:t>
      </w:r>
    </w:p>
    <w:p w14:paraId="3105EC23" w14:textId="77777777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>Użytkownik zobowiązany jest do korzystania z oprogramowania zgodnie z jego licencją oraz przepisami prawa autorskiego.</w:t>
      </w:r>
    </w:p>
    <w:p w14:paraId="07FFE965" w14:textId="77777777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>Zabrania się instalowania własnego oprogramowania bez zgody pracownika Biblioteki.</w:t>
      </w:r>
    </w:p>
    <w:p w14:paraId="04E1993C" w14:textId="77777777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>W pokoju można wykonywać wydruki 3D po wcześniejszej akceptacji modelu przez pracownika Biblioteki.</w:t>
      </w:r>
    </w:p>
    <w:p w14:paraId="2E9317C1" w14:textId="010DC0BF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 xml:space="preserve">Wydruki można wykonywać korzystając z materiałów eksploatacyjnych dostępnych </w:t>
      </w:r>
      <w:r w:rsidR="001054D8" w:rsidRPr="001054D8">
        <w:rPr>
          <w:sz w:val="24"/>
          <w:szCs w:val="24"/>
        </w:rPr>
        <w:br/>
      </w:r>
      <w:r w:rsidRPr="001054D8">
        <w:rPr>
          <w:sz w:val="24"/>
          <w:szCs w:val="24"/>
        </w:rPr>
        <w:t>w pokoju (</w:t>
      </w:r>
      <w:r w:rsidRPr="001054D8">
        <w:rPr>
          <w:color w:val="000000"/>
          <w:sz w:val="24"/>
          <w:szCs w:val="24"/>
        </w:rPr>
        <w:t>w zależności od obecnego stanu magazynowego</w:t>
      </w:r>
      <w:r w:rsidRPr="001054D8">
        <w:rPr>
          <w:sz w:val="24"/>
          <w:szCs w:val="24"/>
        </w:rPr>
        <w:t>) lub przy użyciu własnych materiałów eksploatacyjnych po wcześniejszym ich zatwierdzeniu przez pracownika Biblioteki.</w:t>
      </w:r>
    </w:p>
    <w:p w14:paraId="23BF36AB" w14:textId="77777777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>Wydruki wymagające dużej ilości materiału (powyżej 200g) lub długiego czasu realizacji (powyżej 12h) mogą podlegać ograniczeniom.</w:t>
      </w:r>
    </w:p>
    <w:p w14:paraId="6E8F7900" w14:textId="77777777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lastRenderedPageBreak/>
        <w:t>Po zakończeniu pracy użytkownik zobowiązany jest do posprzątania stanowiska oraz usunięcia zbędnych plików z komputera.</w:t>
      </w:r>
    </w:p>
    <w:p w14:paraId="7EC7D420" w14:textId="77777777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>Użytkownik ponosi pełną odpowiedzialność za sprzęt i oprogramowanie w czasie jego użytkowania. W przypadku uszkodzenia sprzętu lub awarii należy niezwłocznie zgłosić problem pracownikowi Biblioteki.</w:t>
      </w:r>
    </w:p>
    <w:p w14:paraId="35B72460" w14:textId="77777777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>Zabronione jest wprowadzanie zmian w konfiguracji sprzętu i oprogramowania bez zgody pracownika Biblioteki.</w:t>
      </w:r>
    </w:p>
    <w:p w14:paraId="63015F8A" w14:textId="77777777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>Uczelnia nie ponosi odpowiedzialności za utratę danych wynikającą z niewłaściwego użytkowania sprzętu.</w:t>
      </w:r>
    </w:p>
    <w:p w14:paraId="78258EED" w14:textId="3EC0AF31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 xml:space="preserve">Pracownik Biblioteki ma prawo do monitorowania przestrzegania regulaminu </w:t>
      </w:r>
      <w:r w:rsidR="001054D8" w:rsidRPr="001054D8">
        <w:rPr>
          <w:sz w:val="24"/>
          <w:szCs w:val="24"/>
        </w:rPr>
        <w:br/>
      </w:r>
      <w:r w:rsidRPr="001054D8">
        <w:rPr>
          <w:sz w:val="24"/>
          <w:szCs w:val="24"/>
        </w:rPr>
        <w:t>i podejmowania odpowiednich działań w przypadku jego naruszenia.</w:t>
      </w:r>
    </w:p>
    <w:p w14:paraId="3A025C1D" w14:textId="77777777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>Korzystanie z pokoju oznacza akceptację niniejszego regulaminu.</w:t>
      </w:r>
    </w:p>
    <w:p w14:paraId="56AC8B1D" w14:textId="77777777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>Nieprzestrzeganie regulaminu może skutkować czasowym lub trwałym odebraniem prawa do korzystania z pokoju.</w:t>
      </w:r>
    </w:p>
    <w:sectPr w:rsidR="00B55887" w:rsidRPr="001054D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1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DE0FE"/>
    <w:multiLevelType w:val="multilevel"/>
    <w:tmpl w:val="79D69F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ECF236"/>
    <w:multiLevelType w:val="multilevel"/>
    <w:tmpl w:val="A7E220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3A4A82"/>
    <w:rsid w:val="001054D8"/>
    <w:rsid w:val="00366CB6"/>
    <w:rsid w:val="00B55887"/>
    <w:rsid w:val="00B9671E"/>
    <w:rsid w:val="00C82227"/>
    <w:rsid w:val="00CC0CE6"/>
    <w:rsid w:val="00E82DE4"/>
    <w:rsid w:val="00FD2E66"/>
    <w:rsid w:val="00FF36FA"/>
    <w:rsid w:val="011BF928"/>
    <w:rsid w:val="193A4A82"/>
    <w:rsid w:val="38E87024"/>
    <w:rsid w:val="3CC51FF8"/>
    <w:rsid w:val="605FD77F"/>
    <w:rsid w:val="7F2C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B9E3"/>
  <w15:docId w15:val="{72A0509E-7072-46BE-9EA2-2E2E36CC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7C65"/>
    <w:rPr>
      <w:color w:val="0563C1" w:themeColor="hyperlink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Noto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"/>
    </w:rPr>
  </w:style>
  <w:style w:type="paragraph" w:styleId="Akapitzlist">
    <w:name w:val="List Paragraph"/>
    <w:basedOn w:val="Normalny"/>
    <w:uiPriority w:val="34"/>
    <w:qFormat/>
    <w:rsid w:val="00FF7C65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kerspace@umw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dc:description/>
  <cp:lastModifiedBy>MChudy</cp:lastModifiedBy>
  <cp:revision>15</cp:revision>
  <dcterms:created xsi:type="dcterms:W3CDTF">2025-10-01T07:05:00Z</dcterms:created>
  <dcterms:modified xsi:type="dcterms:W3CDTF">2025-10-17T12:56:00Z</dcterms:modified>
  <dc:language>pl-PL</dc:language>
</cp:coreProperties>
</file>