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69" w:rsidRDefault="00E15E86">
      <w:pPr>
        <w:pStyle w:val="Standard"/>
        <w:jc w:val="center"/>
        <w:rPr>
          <w:rFonts w:hint="eastAsia"/>
        </w:rPr>
      </w:pPr>
      <w:r>
        <w:rPr>
          <w:b/>
          <w:bCs/>
        </w:rPr>
        <w:t>Tematyka wykładów, seminariów i ćwicz</w:t>
      </w:r>
      <w:r w:rsidR="00E253E1">
        <w:rPr>
          <w:b/>
          <w:bCs/>
        </w:rPr>
        <w:t>eń z Propedeutyki Pediatrii 2025/2026</w:t>
      </w:r>
    </w:p>
    <w:p w:rsidR="00CE0F69" w:rsidRDefault="00CE0F69">
      <w:pPr>
        <w:pStyle w:val="Standard"/>
        <w:jc w:val="center"/>
        <w:rPr>
          <w:rFonts w:hint="eastAsia"/>
        </w:rPr>
      </w:pPr>
    </w:p>
    <w:tbl>
      <w:tblPr>
        <w:tblW w:w="10301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1"/>
      </w:tblGrid>
      <w:tr w:rsidR="00CE0F69">
        <w:trPr>
          <w:trHeight w:val="120"/>
        </w:trPr>
        <w:tc>
          <w:tcPr>
            <w:tcW w:w="10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hint="eastAsia"/>
              </w:rPr>
            </w:pPr>
            <w:r>
              <w:rPr>
                <w:rFonts w:cs="Calibri"/>
                <w:b/>
              </w:rPr>
              <w:t xml:space="preserve">Wykłady, semestr zimowy: </w:t>
            </w:r>
            <w:r>
              <w:rPr>
                <w:rFonts w:cs="Calibri"/>
                <w:b/>
                <w:shd w:val="clear" w:color="auto" w:fill="FFFFFF"/>
              </w:rPr>
              <w:t>1</w:t>
            </w:r>
            <w:r w:rsidR="005A3741">
              <w:rPr>
                <w:rFonts w:cs="Calibri"/>
                <w:b/>
                <w:shd w:val="clear" w:color="auto" w:fill="FFFFFF"/>
              </w:rPr>
              <w:t>2</w:t>
            </w:r>
            <w:r>
              <w:rPr>
                <w:rFonts w:cs="Calibri"/>
                <w:b/>
                <w:shd w:val="clear" w:color="auto" w:fill="FFFFFF"/>
              </w:rPr>
              <w:t xml:space="preserve"> h</w:t>
            </w:r>
            <w:r>
              <w:rPr>
                <w:rFonts w:cs="Calibri"/>
                <w:b/>
              </w:rPr>
              <w:t xml:space="preserve"> - zdalnie</w:t>
            </w:r>
          </w:p>
          <w:p w:rsidR="00CE0F69" w:rsidRDefault="00CE0F69">
            <w:pPr>
              <w:pStyle w:val="Standard"/>
              <w:shd w:val="clear" w:color="auto" w:fill="FFFFFF"/>
              <w:autoSpaceDE w:val="0"/>
              <w:rPr>
                <w:rFonts w:cs="Calibri" w:hint="eastAsia"/>
                <w:b/>
              </w:rPr>
            </w:pP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/>
                <w:bCs/>
              </w:rPr>
            </w:pPr>
            <w:r>
              <w:rPr>
                <w:rFonts w:cs="Calibri"/>
                <w:b/>
                <w:bCs/>
              </w:rPr>
              <w:t>III Katedra i Klinika Pediatrii, Immunologii i Reumatologii Wieku Rozwojowego -1</w:t>
            </w:r>
            <w:r w:rsidR="00387FC5"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 xml:space="preserve"> h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</w:rPr>
            </w:pPr>
            <w:r>
              <w:rPr>
                <w:rFonts w:cs="Calibri"/>
              </w:rPr>
              <w:t>Dr n med. Aleksandra Lewandowicz-Uszyńska</w:t>
            </w:r>
          </w:p>
          <w:p w:rsidR="00CE0F69" w:rsidRDefault="00CE0F69">
            <w:pPr>
              <w:pStyle w:val="Standard"/>
              <w:autoSpaceDE w:val="0"/>
              <w:rPr>
                <w:rFonts w:cs="Calibri" w:hint="eastAsia"/>
              </w:rPr>
            </w:pP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</w:rPr>
            </w:pPr>
            <w:r>
              <w:rPr>
                <w:rFonts w:cs="Calibri"/>
              </w:rPr>
              <w:t>Semestr zimowy</w:t>
            </w:r>
          </w:p>
          <w:p w:rsidR="00CE714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1-2</w:t>
            </w:r>
            <w:r w:rsidR="00E15E86">
              <w:rPr>
                <w:rFonts w:cs="Calibri"/>
                <w:bCs/>
              </w:rPr>
              <w:t xml:space="preserve">.    </w:t>
            </w:r>
            <w:r>
              <w:rPr>
                <w:rFonts w:cs="Calibri"/>
                <w:bCs/>
              </w:rPr>
              <w:t xml:space="preserve">Wywiad kliniczny. </w:t>
            </w:r>
            <w:r w:rsidR="00E15E86">
              <w:rPr>
                <w:rFonts w:cs="Calibri"/>
                <w:bCs/>
              </w:rPr>
              <w:t>Badanie fizykalne i semiotyka ogólna. Ocena stanu ogólnego i budowy ciała.</w:t>
            </w:r>
          </w:p>
          <w:p w:rsidR="00CE0F6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</w:t>
            </w:r>
            <w:r w:rsidR="00E15E86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   </w:t>
            </w:r>
            <w:r w:rsidR="00E15E86">
              <w:rPr>
                <w:rFonts w:cs="Calibri"/>
                <w:bCs/>
              </w:rPr>
              <w:t>Ocena stanu</w:t>
            </w:r>
            <w:r>
              <w:rPr>
                <w:rFonts w:cs="Calibri"/>
                <w:bCs/>
              </w:rPr>
              <w:t xml:space="preserve"> </w:t>
            </w:r>
            <w:r w:rsidR="00E15E86">
              <w:rPr>
                <w:rFonts w:cs="Calibri"/>
                <w:bCs/>
              </w:rPr>
              <w:t>odżywienia.  Badanie skóry.</w:t>
            </w:r>
          </w:p>
          <w:p w:rsidR="00CE0F6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3-4</w:t>
            </w:r>
            <w:r w:rsidR="00E15E86">
              <w:rPr>
                <w:rFonts w:cs="Calibri"/>
                <w:bCs/>
              </w:rPr>
              <w:t>.    Badanie fizykalne i semiotyka ogólna. Badanie węzłów chłonnych. Badanie głowy.</w:t>
            </w:r>
          </w:p>
          <w:p w:rsidR="00CE0F6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5-6</w:t>
            </w:r>
            <w:r w:rsidR="00E15E86">
              <w:rPr>
                <w:rFonts w:cs="Calibri"/>
                <w:bCs/>
              </w:rPr>
              <w:t>.    Badanie fizykalne i semiotyka ogólna. Układ kostny i mięśniowy. Odrębności morfologiczne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     i  czynnościowe. Wady postawy.</w:t>
            </w:r>
          </w:p>
          <w:p w:rsidR="00CE0F6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7-8</w:t>
            </w:r>
            <w:r w:rsidR="00E15E86">
              <w:rPr>
                <w:rFonts w:cs="Calibri"/>
                <w:bCs/>
              </w:rPr>
              <w:t xml:space="preserve">. </w:t>
            </w:r>
            <w:r w:rsidR="00990AA5">
              <w:rPr>
                <w:rFonts w:cs="Calibri"/>
                <w:bCs/>
              </w:rPr>
              <w:t xml:space="preserve">   </w:t>
            </w:r>
            <w:r w:rsidR="00E15E86">
              <w:rPr>
                <w:rFonts w:cs="Calibri"/>
                <w:bCs/>
              </w:rPr>
              <w:t>Badanie fizykalne i semiotyka ogólna. Klatka piersiowa. Określanie granic, osłuchiwanie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     płuc i serca.</w:t>
            </w:r>
          </w:p>
          <w:p w:rsidR="00CE0F69" w:rsidRDefault="00CE7149">
            <w:pPr>
              <w:pStyle w:val="Standard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9-10</w:t>
            </w:r>
            <w:r w:rsidR="00E15E86">
              <w:rPr>
                <w:rFonts w:cs="Calibri"/>
                <w:bCs/>
              </w:rPr>
              <w:t xml:space="preserve">. </w:t>
            </w:r>
            <w:r w:rsidR="00990AA5">
              <w:rPr>
                <w:rFonts w:cs="Calibri"/>
                <w:bCs/>
              </w:rPr>
              <w:t xml:space="preserve"> </w:t>
            </w:r>
            <w:r w:rsidR="00E15E86">
              <w:rPr>
                <w:rFonts w:cs="Calibri"/>
                <w:bCs/>
              </w:rPr>
              <w:t>Badanie fizykalne i semiotyka ogólna. Jama brzuszna. Narządy moczowo-płciowe.</w:t>
            </w:r>
          </w:p>
          <w:p w:rsidR="00CE0F69" w:rsidRDefault="00CE7149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11-12</w:t>
            </w:r>
            <w:r w:rsidR="00E15E86">
              <w:rPr>
                <w:rFonts w:cs="Calibri"/>
                <w:bCs/>
              </w:rPr>
              <w:t>. Badanie fizykalne i semiotyka ogólna. Układ nerwowy. Objawy oponowe.</w:t>
            </w:r>
          </w:p>
        </w:tc>
      </w:tr>
      <w:tr w:rsidR="00CE0F69">
        <w:tc>
          <w:tcPr>
            <w:tcW w:w="10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Wykłady, semestr letni, 1</w:t>
            </w:r>
            <w:r w:rsidR="00470B16">
              <w:rPr>
                <w:rFonts w:cs="Calibri"/>
                <w:b/>
              </w:rPr>
              <w:t>0</w:t>
            </w:r>
            <w:r>
              <w:rPr>
                <w:rFonts w:cs="Calibri"/>
                <w:b/>
              </w:rPr>
              <w:t xml:space="preserve"> h, zdalnie</w:t>
            </w:r>
          </w:p>
          <w:p w:rsidR="00CE0F69" w:rsidRDefault="00CE0F69">
            <w:pPr>
              <w:pStyle w:val="Standard"/>
              <w:shd w:val="clear" w:color="auto" w:fill="FFFFFF"/>
              <w:autoSpaceDE w:val="0"/>
              <w:rPr>
                <w:rFonts w:cs="Calibri" w:hint="eastAsia"/>
                <w:b/>
              </w:rPr>
            </w:pP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III Katedra i Klinika Pediatrii, Immunologii i Reumatologii Wieku Rozwojowego -</w:t>
            </w:r>
            <w:r w:rsidR="00387FC5">
              <w:rPr>
                <w:rFonts w:cs="Calibri"/>
                <w:b/>
              </w:rPr>
              <w:t xml:space="preserve"> </w:t>
            </w:r>
            <w:bookmarkStart w:id="0" w:name="_GoBack"/>
            <w:bookmarkEnd w:id="0"/>
            <w:r w:rsidR="00387FC5">
              <w:rPr>
                <w:rFonts w:cs="Calibri"/>
                <w:b/>
              </w:rPr>
              <w:t>8</w:t>
            </w:r>
            <w:r>
              <w:rPr>
                <w:rFonts w:cs="Calibri"/>
                <w:b/>
              </w:rPr>
              <w:t xml:space="preserve"> h</w:t>
            </w: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Dr n</w:t>
            </w:r>
            <w:r w:rsidR="00323092">
              <w:rPr>
                <w:rFonts w:cs="Calibri"/>
                <w:bCs/>
              </w:rPr>
              <w:t>.</w:t>
            </w:r>
            <w:r>
              <w:rPr>
                <w:rFonts w:cs="Calibri"/>
                <w:bCs/>
              </w:rPr>
              <w:t xml:space="preserve"> med. Aleksandra Lewandowicz-Uszyńska</w:t>
            </w:r>
          </w:p>
          <w:p w:rsidR="00CE0F69" w:rsidRDefault="00CE0F69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</w:p>
          <w:p w:rsidR="00CE0F69" w:rsidRDefault="00E15E86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1-2. Zasady żywienia niemowląt. Karmienie piersią. Karmienie sztuczne.  </w:t>
            </w:r>
          </w:p>
          <w:p w:rsidR="00CE0F69" w:rsidRDefault="00471C5A">
            <w:pPr>
              <w:pStyle w:val="Standard"/>
              <w:shd w:val="clear" w:color="auto" w:fill="FFFFFF"/>
              <w:autoSpaceDE w:val="0"/>
              <w:ind w:right="-34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 </w:t>
            </w:r>
            <w:r w:rsidR="00E15E86">
              <w:rPr>
                <w:rFonts w:cs="Calibri"/>
                <w:bCs/>
              </w:rPr>
              <w:t>Żywienie  małych dzieci i dzieci starszych. Zaburzenia odżywiania: otyłość, anoreksja, bulimia.</w:t>
            </w:r>
          </w:p>
          <w:p w:rsidR="00471C5A" w:rsidRDefault="00471C5A" w:rsidP="00471C5A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3-4. Wyb</w:t>
            </w:r>
            <w:r w:rsidR="00E54BA5">
              <w:rPr>
                <w:rFonts w:cs="Calibri"/>
                <w:bCs/>
              </w:rPr>
              <w:t>rane zagadnienia profilaktyki:</w:t>
            </w:r>
            <w:r>
              <w:rPr>
                <w:rFonts w:cs="Calibri"/>
                <w:bCs/>
              </w:rPr>
              <w:t xml:space="preserve"> krzywicy,  niedoboru witaminy D, niedoboru witaminy K, wad</w:t>
            </w:r>
            <w:r w:rsidR="00E54BA5">
              <w:rPr>
                <w:rFonts w:cs="Calibri"/>
                <w:bCs/>
              </w:rPr>
              <w:t>y</w:t>
            </w:r>
          </w:p>
          <w:p w:rsidR="00471C5A" w:rsidRDefault="00471C5A" w:rsidP="00471C5A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  postawy, konflikt serologiczny.                                                                                  </w:t>
            </w:r>
          </w:p>
          <w:p w:rsidR="00471C5A" w:rsidRDefault="00471C5A" w:rsidP="00E54BA5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5-6.</w:t>
            </w:r>
            <w:r w:rsidR="000B3D4F">
              <w:rPr>
                <w:rFonts w:cs="Calibri"/>
                <w:bCs/>
              </w:rPr>
              <w:t xml:space="preserve"> Semiotyka. </w:t>
            </w:r>
            <w:r>
              <w:rPr>
                <w:rFonts w:cs="Calibri"/>
                <w:bCs/>
              </w:rPr>
              <w:t xml:space="preserve"> Stany zagrożenia życia w pediatrii.</w:t>
            </w:r>
          </w:p>
          <w:p w:rsidR="002872DC" w:rsidRDefault="00471C5A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7-8</w:t>
            </w:r>
            <w:r w:rsidR="00E15E86">
              <w:rPr>
                <w:rFonts w:cs="Calibri"/>
                <w:bCs/>
              </w:rPr>
              <w:t>. Szczepienia ochronne. Wskazania i przeciwwskazania do szczepień. Uodpornianie czynne i bierne.</w:t>
            </w:r>
          </w:p>
          <w:p w:rsidR="00471C5A" w:rsidRDefault="002872DC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</w:t>
            </w:r>
            <w:r w:rsidR="00E15E86">
              <w:rPr>
                <w:rFonts w:cs="Calibri"/>
                <w:bCs/>
              </w:rPr>
              <w:t xml:space="preserve">  Powikłania</w:t>
            </w:r>
            <w:r>
              <w:rPr>
                <w:rFonts w:cs="Calibri"/>
                <w:bCs/>
              </w:rPr>
              <w:t xml:space="preserve"> </w:t>
            </w:r>
            <w:r w:rsidR="00E15E86">
              <w:rPr>
                <w:rFonts w:cs="Calibri"/>
                <w:bCs/>
              </w:rPr>
              <w:t>poszczepienne. Zgłaszanie odczynów poszczepiennych. Dokumentacja szczepień.</w:t>
            </w:r>
            <w:r w:rsidR="00471C5A">
              <w:rPr>
                <w:rFonts w:cs="Calibri"/>
                <w:bCs/>
              </w:rPr>
              <w:t xml:space="preserve"> </w:t>
            </w:r>
          </w:p>
          <w:p w:rsidR="00CE0F69" w:rsidRDefault="00471C5A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      Obowiązkowy kalendarz szczepień.</w:t>
            </w:r>
          </w:p>
          <w:p w:rsidR="00CE0F69" w:rsidRDefault="00CE0F69">
            <w:pPr>
              <w:pStyle w:val="Standard"/>
              <w:shd w:val="clear" w:color="auto" w:fill="FFFFFF"/>
              <w:autoSpaceDE w:val="0"/>
              <w:rPr>
                <w:rFonts w:cs="Calibri" w:hint="eastAsia"/>
                <w:bCs/>
              </w:rPr>
            </w:pP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/>
                <w:bCs/>
              </w:rPr>
            </w:pPr>
            <w:r>
              <w:rPr>
                <w:rFonts w:cs="Calibri"/>
                <w:b/>
                <w:bCs/>
              </w:rPr>
              <w:t>Katedra Neonatologii 2 h, zdalnie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</w:rPr>
            </w:pPr>
            <w:r>
              <w:rPr>
                <w:rFonts w:cs="Calibri"/>
              </w:rPr>
              <w:t>Prof. dr hab. Barbara Królak-Olejnik</w:t>
            </w:r>
          </w:p>
          <w:p w:rsidR="00CE0F69" w:rsidRDefault="00CE0F69">
            <w:pPr>
              <w:pStyle w:val="Standard"/>
              <w:autoSpaceDE w:val="0"/>
              <w:rPr>
                <w:rFonts w:cs="Calibri" w:hint="eastAsia"/>
              </w:rPr>
            </w:pPr>
          </w:p>
          <w:p w:rsidR="00CE0F69" w:rsidRDefault="00AF0C23">
            <w:pPr>
              <w:pStyle w:val="Standard"/>
              <w:shd w:val="clear" w:color="auto" w:fill="FFFFFF"/>
              <w:autoSpaceDE w:val="0"/>
              <w:rPr>
                <w:rFonts w:cs="Calibri" w:hint="eastAsia"/>
              </w:rPr>
            </w:pPr>
            <w:r>
              <w:rPr>
                <w:rFonts w:cs="Calibri"/>
              </w:rPr>
              <w:t>9-10</w:t>
            </w:r>
            <w:r w:rsidR="00E15E86">
              <w:rPr>
                <w:rFonts w:cs="Calibri"/>
              </w:rPr>
              <w:t>. Badanie podmiotowe i przedmiotowe w neonatologii.</w:t>
            </w:r>
          </w:p>
        </w:tc>
      </w:tr>
      <w:tr w:rsidR="00CE0F69">
        <w:tc>
          <w:tcPr>
            <w:tcW w:w="10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69" w:rsidRDefault="00E15E86" w:rsidP="00323092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 xml:space="preserve">Seminaria </w:t>
            </w:r>
          </w:p>
          <w:p w:rsidR="005B645F" w:rsidRDefault="005B645F" w:rsidP="00323092">
            <w:pPr>
              <w:pStyle w:val="Standard"/>
              <w:rPr>
                <w:rFonts w:cs="Calibri" w:hint="eastAsia"/>
                <w:b/>
              </w:rPr>
            </w:pPr>
          </w:p>
          <w:p w:rsidR="005B645F" w:rsidRPr="005B645F" w:rsidRDefault="005B645F" w:rsidP="00323092">
            <w:pPr>
              <w:rPr>
                <w:rFonts w:hint="eastAsia"/>
                <w:b/>
              </w:rPr>
            </w:pPr>
            <w:r w:rsidRPr="005B645F">
              <w:rPr>
                <w:b/>
              </w:rPr>
              <w:t>Semestr zimowy (6 godz.)</w:t>
            </w:r>
          </w:p>
          <w:p w:rsidR="00CE0F69" w:rsidRDefault="00CE0F69" w:rsidP="00323092">
            <w:pPr>
              <w:pStyle w:val="Standard"/>
              <w:rPr>
                <w:rFonts w:cs="Calibri" w:hint="eastAsia"/>
                <w:b/>
              </w:rPr>
            </w:pPr>
          </w:p>
          <w:p w:rsidR="00CE0F69" w:rsidRDefault="00E15E86" w:rsidP="00323092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III Katedra i Klinika Pediatrii, Immunologii i Reumatologii Wieku Rozwojowego</w:t>
            </w:r>
          </w:p>
          <w:p w:rsidR="005B645F" w:rsidRDefault="005B645F" w:rsidP="00323092">
            <w:pPr>
              <w:rPr>
                <w:rFonts w:hint="eastAsia"/>
              </w:rPr>
            </w:pPr>
          </w:p>
          <w:p w:rsidR="005B645F" w:rsidRDefault="005B645F" w:rsidP="00323092">
            <w:pPr>
              <w:rPr>
                <w:rFonts w:hint="eastAsia"/>
              </w:rPr>
            </w:pPr>
            <w:r w:rsidRPr="00E515BC">
              <w:t xml:space="preserve">Okresy rozwojowe: Okres życia wewnątrzmacicznego. Czynniki wpływające na rozwój płodu. Okres niemowlęcy. Rozwój fizyczny i psychiczny w wieku rozwojowym (okres małego dziecka, okres przedszkolny i szkolny. Okres pokwitania). Metody kontroli rozwoju fizycznego i psychicznego. </w:t>
            </w:r>
            <w:r>
              <w:t>Zaburzenia odżywiania.</w:t>
            </w:r>
          </w:p>
          <w:p w:rsidR="005B645F" w:rsidRDefault="005B645F" w:rsidP="00323092">
            <w:pPr>
              <w:rPr>
                <w:rFonts w:hint="eastAsia"/>
              </w:rPr>
            </w:pPr>
          </w:p>
          <w:p w:rsidR="005B645F" w:rsidRDefault="005B645F" w:rsidP="00323092">
            <w:pPr>
              <w:rPr>
                <w:rFonts w:hint="eastAsia"/>
              </w:rPr>
            </w:pPr>
            <w:r w:rsidRPr="00E515BC">
              <w:t>Medycyna społeczna: Problem przemocy w rodzinie. Zespół dziecka maltretowanego. Możliwości pomocy Rodzinie. Uzależnienia w wieku rozwojowym.  Zespół FAS</w:t>
            </w:r>
            <w:r>
              <w:t xml:space="preserve"> (alkoholowy zespół płodowy)</w:t>
            </w:r>
            <w:r w:rsidRPr="00E515BC">
              <w:t>.  Opieka nad dzieckiem przewlekle chorym. Analgezja w pediatrii. Opieka Hospicyjna. Badania laboratoryjne i ich znaczenie. Zakażenia szpitalne.</w:t>
            </w:r>
          </w:p>
          <w:p w:rsidR="00CE0F69" w:rsidRDefault="00CE0F69" w:rsidP="00323092">
            <w:pPr>
              <w:pStyle w:val="Standard"/>
              <w:rPr>
                <w:rFonts w:cs="Calibri" w:hint="eastAsia"/>
              </w:rPr>
            </w:pPr>
          </w:p>
          <w:p w:rsidR="0055694F" w:rsidRDefault="0055694F" w:rsidP="00323092">
            <w:pPr>
              <w:pStyle w:val="Standard"/>
              <w:rPr>
                <w:rFonts w:cs="Calibri" w:hint="eastAsia"/>
              </w:rPr>
            </w:pPr>
          </w:p>
          <w:p w:rsidR="00977CD1" w:rsidRPr="005B645F" w:rsidRDefault="005B645F" w:rsidP="00323092">
            <w:pPr>
              <w:pStyle w:val="Standard"/>
              <w:rPr>
                <w:rFonts w:cs="Calibri" w:hint="eastAsia"/>
                <w:b/>
              </w:rPr>
            </w:pPr>
            <w:r w:rsidRPr="005B645F">
              <w:rPr>
                <w:rFonts w:cs="Calibri"/>
                <w:b/>
              </w:rPr>
              <w:lastRenderedPageBreak/>
              <w:t>Semestr letni (2 godz.)</w:t>
            </w:r>
          </w:p>
          <w:p w:rsidR="005B645F" w:rsidRDefault="005B645F" w:rsidP="00323092">
            <w:pPr>
              <w:pStyle w:val="Standard"/>
              <w:rPr>
                <w:rFonts w:cs="Calibri" w:hint="eastAsia"/>
              </w:rPr>
            </w:pPr>
          </w:p>
          <w:p w:rsidR="00CE0F69" w:rsidRDefault="00E15E86" w:rsidP="00323092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 xml:space="preserve">Katedra Neonatologii </w:t>
            </w:r>
          </w:p>
          <w:p w:rsidR="00CE0F69" w:rsidRDefault="00CE0F69" w:rsidP="00323092">
            <w:pPr>
              <w:pStyle w:val="Standard"/>
              <w:rPr>
                <w:rFonts w:cs="Calibri" w:hint="eastAsia"/>
                <w:b/>
              </w:rPr>
            </w:pPr>
          </w:p>
          <w:p w:rsidR="005B645F" w:rsidRDefault="005B645F" w:rsidP="00323092">
            <w:pPr>
              <w:rPr>
                <w:rFonts w:hint="eastAsia"/>
              </w:rPr>
            </w:pPr>
            <w:r w:rsidRPr="00E515BC">
              <w:t xml:space="preserve">Noworodek donoszony – ocena stanu ogólnego (skala </w:t>
            </w:r>
            <w:proofErr w:type="spellStart"/>
            <w:r w:rsidRPr="00E515BC">
              <w:t>Apgar</w:t>
            </w:r>
            <w:proofErr w:type="spellEnd"/>
            <w:r w:rsidRPr="00E515BC">
              <w:t>) adaptacja do życia pozamacicznego, opieka nad noworodkiem zgodnie ze Standardem opieki okołoporodowej. Noworodek urodzony przedwcześnie – ocena stopnia dojrzałości, masy ciała w stosunku do wieku płodowego (AGA, SGA, LGA).</w:t>
            </w:r>
          </w:p>
          <w:p w:rsidR="00CE0F69" w:rsidRDefault="00CE0F69" w:rsidP="00323092">
            <w:pPr>
              <w:pStyle w:val="Standard"/>
              <w:shd w:val="clear" w:color="auto" w:fill="FFFFFF"/>
              <w:autoSpaceDE w:val="0"/>
              <w:rPr>
                <w:rFonts w:cs="Calibri" w:hint="eastAsia"/>
                <w:b/>
              </w:rPr>
            </w:pPr>
          </w:p>
        </w:tc>
      </w:tr>
      <w:tr w:rsidR="00CE0F69">
        <w:trPr>
          <w:trHeight w:val="303"/>
        </w:trPr>
        <w:tc>
          <w:tcPr>
            <w:tcW w:w="10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69" w:rsidRDefault="00E15E86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Ćwiczenia         </w:t>
            </w:r>
            <w:r w:rsidR="0062788E">
              <w:rPr>
                <w:rFonts w:cs="Calibri"/>
                <w:b/>
              </w:rPr>
              <w:t>semestr zimowy</w:t>
            </w:r>
            <w:r>
              <w:rPr>
                <w:rFonts w:cs="Calibri"/>
                <w:b/>
              </w:rPr>
              <w:t xml:space="preserve">           </w:t>
            </w:r>
          </w:p>
          <w:p w:rsidR="00CE0F69" w:rsidRDefault="00CE0F69">
            <w:pPr>
              <w:pStyle w:val="Standard"/>
              <w:rPr>
                <w:rFonts w:cs="Calibri" w:hint="eastAsia"/>
                <w:b/>
              </w:rPr>
            </w:pP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 Katedra i Klinika Pediatrii, Alergologii i Kardiologii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 Katedra i Klinika Pediatrii, Gastroenterologii i Żywienia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III Katedra i Klinika Pediatrii, Immunologii i Reumatologii Wieku Rozwojowego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Katedra i Klinika Endokrynologii, Diabetologii i Chorób Metabolicznych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Klinika Transplantacji Szpiku, Onkologii i Hematologii Dziecięcej</w:t>
            </w:r>
          </w:p>
          <w:p w:rsidR="008F0237" w:rsidRDefault="008F0237" w:rsidP="008F0237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Katedra i Klinika Nefrologii Pediatrycznej</w:t>
            </w:r>
          </w:p>
          <w:p w:rsidR="00CE0F69" w:rsidRDefault="00CE0F69">
            <w:pPr>
              <w:pStyle w:val="Standard"/>
              <w:autoSpaceDE w:val="0"/>
              <w:rPr>
                <w:rFonts w:cs="Calibri" w:hint="eastAsia"/>
              </w:rPr>
            </w:pP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 xml:space="preserve">1.Dokumentacja w pediatrii – Książeczka Zdrowia Dziecka, historia choroby. Przyjmowanie pacjenta do szpitala. Ochrona danych osobowych w świetle obowiązujących przepisów. Organizacja i funkcjonowanie oddziału neonatologicznego i </w:t>
            </w:r>
            <w:proofErr w:type="spellStart"/>
            <w:r>
              <w:rPr>
                <w:rFonts w:cs="Calibri"/>
                <w:bCs/>
                <w:shd w:val="clear" w:color="auto" w:fill="FFFFFF"/>
              </w:rPr>
              <w:t>ogólnopediatrycznego</w:t>
            </w:r>
            <w:proofErr w:type="spellEnd"/>
            <w:r>
              <w:rPr>
                <w:rFonts w:cs="Calibri"/>
                <w:bCs/>
                <w:shd w:val="clear" w:color="auto" w:fill="FFFFFF"/>
              </w:rPr>
              <w:t>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2.Wywiad. Badanie podmiotowe i przedmiotowe. Ocena stanu ogólnego. Ocena przytomności (skala Glasgow), ocena nawiązywania kontaktu słowno-logicznego.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3. ABC badania fizykalnego w pediatrii (Zajęcia odbywają się w centrum Symulacji Medycznej).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4.Badanie: skóry i jej przydatków. Badanie obwodowych węzłów chłonnych. Semiotyka najczęstszych schorzeń objawiających się zmianami skórnymi i powiększeniem węzłów chłonnych u dzieci.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 xml:space="preserve">5. Badanie głowy. Ocena wielkości i kształtu (pojęcia </w:t>
            </w:r>
            <w:proofErr w:type="spellStart"/>
            <w:r>
              <w:rPr>
                <w:rFonts w:cs="Calibri"/>
                <w:bCs/>
                <w:shd w:val="clear" w:color="auto" w:fill="FFFFFF"/>
              </w:rPr>
              <w:t>mikrogłowia</w:t>
            </w:r>
            <w:proofErr w:type="spellEnd"/>
            <w:r>
              <w:rPr>
                <w:rFonts w:cs="Calibri"/>
                <w:bCs/>
                <w:shd w:val="clear" w:color="auto" w:fill="FFFFFF"/>
              </w:rPr>
              <w:t xml:space="preserve"> i wielkogłowia). Ocena wielkości ciemiączek. Badanie oczu. Ocena jamy ustnej, </w:t>
            </w:r>
            <w:proofErr w:type="spellStart"/>
            <w:r>
              <w:rPr>
                <w:rFonts w:cs="Calibri"/>
                <w:bCs/>
                <w:shd w:val="clear" w:color="auto" w:fill="FFFFFF"/>
              </w:rPr>
              <w:t>noso</w:t>
            </w:r>
            <w:proofErr w:type="spellEnd"/>
            <w:r>
              <w:rPr>
                <w:rFonts w:cs="Calibri"/>
                <w:bCs/>
                <w:shd w:val="clear" w:color="auto" w:fill="FFFFFF"/>
              </w:rPr>
              <w:t>-gardła. Semiotyka schorzeń uszu, nosa i jamy ustnej. Rozwój uzębienia. Badanie szyi, gruczoł tarczowy. Owłosienie – rodzaje (typu niemowlęcego, dziecięcego, męskie i żeńskie).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 xml:space="preserve">6. Badanie narządu ruchu. Układ kostny: najczęstsze zaburzenia w budowie kręgosłupa (lordoza, </w:t>
            </w:r>
            <w:proofErr w:type="spellStart"/>
            <w:r>
              <w:rPr>
                <w:rFonts w:cs="Calibri"/>
                <w:bCs/>
                <w:shd w:val="clear" w:color="auto" w:fill="FFFFFF"/>
              </w:rPr>
              <w:t>kyfoza</w:t>
            </w:r>
            <w:proofErr w:type="spellEnd"/>
            <w:r>
              <w:rPr>
                <w:rFonts w:cs="Calibri"/>
                <w:bCs/>
                <w:shd w:val="clear" w:color="auto" w:fill="FFFFFF"/>
              </w:rPr>
              <w:t>, skolioza) i klatki piersiowej, oraz kończyn dolnych (koślawość, szpotawość, skrót kończyny). Ocena postawy. Wady w zakresie stóp. Wady postawy u dzieci. Ocena ruchomości czynnej i biernej stawów. Badanie stawów biodrowych.  Ocena układu mięśniowego (napięcia i siły mięśniowej).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7. Klatka piersiowa. Badanie fizykalne klatki piersiowej: oglądanie, opukiwanie, osłuchiwanie płuc, wyznaczanie granic płuc. Semiotyka najczęstszych zaburzeń ze strony układu oddechowego: kaszel, duszność, sinica.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8. Badanie układu krążenia; osłuchiwanie tonów serca i opukiwanie granic serca. Pomiar ciśnienia krwi  i częstości akcji serca. Interpretacja wyników. Semiotyka najczęstszych zaburzeń układu krążenia. Fizjologiczne odrębności układu krążenia w wieku rozwojowym.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9. Zasady badania szczegółowego jamy brzusznej i układu moczowo-płciowego u dzieci. Odrębności rozwojowe układu moczowo-płciowego. Ocena wątroby i śledziony. Objawy otrzewnowe. Semiotyka schorzeń jamy brzusznej u dzieci: ból brzucha (ostry, przewlekły), wymioty, biegunka, zaparcie, wolny płyn w jamie otrzewnej, powiększenie narządów miąższowych. Odrębności chorób nerek u dzieci. Interpretacja podstawowych wyników badań laboratoryjnych.</w:t>
            </w:r>
          </w:p>
          <w:p w:rsidR="00CE0F69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>10. Badanie neurologiczne, ocena nerwów czaszkowych, objawy oponowe.  Objawy wzmożonego ciśnienia śródczaszkowego. Zasady badania odruchów głębokich (ścięgnistych) fizjologicznych. Semiotyka schorzeń układu nerwowego.</w:t>
            </w:r>
          </w:p>
          <w:p w:rsidR="0062788E" w:rsidRDefault="00E15E86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  <w:r>
              <w:rPr>
                <w:rFonts w:cs="Calibri"/>
                <w:bCs/>
                <w:shd w:val="clear" w:color="auto" w:fill="FFFFFF"/>
              </w:rPr>
              <w:t xml:space="preserve">11. Samodzielne zbieranie wywiadu i przeprowadzenie badania fizykalnego. Opracowanie status </w:t>
            </w:r>
            <w:proofErr w:type="spellStart"/>
            <w:r>
              <w:rPr>
                <w:rFonts w:cs="Calibri"/>
                <w:bCs/>
                <w:shd w:val="clear" w:color="auto" w:fill="FFFFFF"/>
              </w:rPr>
              <w:t>praesens</w:t>
            </w:r>
            <w:proofErr w:type="spellEnd"/>
            <w:r>
              <w:rPr>
                <w:rFonts w:cs="Calibri"/>
                <w:bCs/>
                <w:shd w:val="clear" w:color="auto" w:fill="FFFFFF"/>
              </w:rPr>
              <w:t xml:space="preserve"> (wersja próbna).</w:t>
            </w:r>
          </w:p>
          <w:p w:rsidR="00BC15AD" w:rsidRDefault="00BC15AD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</w:p>
          <w:p w:rsidR="00BC15AD" w:rsidRDefault="00BC15AD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</w:p>
          <w:p w:rsidR="00BC15AD" w:rsidRDefault="00BC15AD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</w:p>
          <w:p w:rsidR="00BC15AD" w:rsidRDefault="00BC15AD">
            <w:pPr>
              <w:pStyle w:val="Standard"/>
              <w:autoSpaceDE w:val="0"/>
              <w:rPr>
                <w:rFonts w:cs="Calibri" w:hint="eastAsia"/>
                <w:bCs/>
                <w:shd w:val="clear" w:color="auto" w:fill="FFFFFF"/>
              </w:rPr>
            </w:pPr>
          </w:p>
        </w:tc>
      </w:tr>
      <w:tr w:rsidR="00CE0F69">
        <w:trPr>
          <w:trHeight w:val="303"/>
        </w:trPr>
        <w:tc>
          <w:tcPr>
            <w:tcW w:w="10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5AD" w:rsidRDefault="00BC15AD">
            <w:pPr>
              <w:pStyle w:val="Standard"/>
              <w:rPr>
                <w:rFonts w:cs="Calibri" w:hint="eastAsia"/>
                <w:b/>
              </w:rPr>
            </w:pPr>
          </w:p>
          <w:p w:rsidR="00CE0F69" w:rsidRDefault="00E41566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Ćwiczenia                    s</w:t>
            </w:r>
            <w:r w:rsidR="00E15E86">
              <w:rPr>
                <w:rFonts w:cs="Calibri"/>
                <w:b/>
              </w:rPr>
              <w:t>emestr letni</w:t>
            </w:r>
          </w:p>
          <w:p w:rsidR="00D26F13" w:rsidRDefault="00D26F13">
            <w:pPr>
              <w:pStyle w:val="Standard"/>
              <w:rPr>
                <w:rFonts w:cs="Calibri" w:hint="eastAsia"/>
                <w:b/>
              </w:rPr>
            </w:pPr>
          </w:p>
          <w:p w:rsidR="00CE0F69" w:rsidRDefault="00CE0F69">
            <w:pPr>
              <w:pStyle w:val="Standard"/>
              <w:rPr>
                <w:rFonts w:cs="Calibri" w:hint="eastAsia"/>
                <w:b/>
              </w:rPr>
            </w:pPr>
          </w:p>
          <w:p w:rsidR="00CE0F69" w:rsidRDefault="00E15E86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Katedra i Klinika Neonatologii</w:t>
            </w:r>
          </w:p>
          <w:p w:rsidR="00CE0F69" w:rsidRDefault="00AF0C2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cs="Calibri"/>
                <w:bCs/>
              </w:rPr>
              <w:t>1</w:t>
            </w:r>
            <w:r w:rsidR="00E15E86">
              <w:rPr>
                <w:rFonts w:cs="Calibri"/>
                <w:bCs/>
              </w:rPr>
              <w:t>.</w:t>
            </w:r>
            <w:r w:rsidR="00E15E86">
              <w:rPr>
                <w:bCs/>
              </w:rPr>
              <w:t xml:space="preserve"> </w:t>
            </w:r>
            <w:r w:rsidR="00E15E86">
              <w:rPr>
                <w:rFonts w:cs="Calibri"/>
                <w:bCs/>
              </w:rPr>
              <w:t xml:space="preserve">Ocena stanu ogólnego noworodka (skala </w:t>
            </w:r>
            <w:proofErr w:type="spellStart"/>
            <w:r w:rsidR="00E15E86">
              <w:rPr>
                <w:rFonts w:cs="Calibri"/>
                <w:bCs/>
              </w:rPr>
              <w:t>Apgar</w:t>
            </w:r>
            <w:proofErr w:type="spellEnd"/>
            <w:r w:rsidR="00E15E86">
              <w:rPr>
                <w:rFonts w:cs="Calibri"/>
                <w:bCs/>
              </w:rPr>
              <w:t xml:space="preserve">),  metody oceny stopnia dojrzałości.  Noworodek donoszony – fizjologia. Adaptacja noworodka do życia pozamacicznego. Odruchy niemowlęce.  </w:t>
            </w:r>
          </w:p>
          <w:p w:rsidR="00CE0F69" w:rsidRDefault="00AF0C23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2</w:t>
            </w:r>
            <w:r w:rsidR="00E15E86">
              <w:rPr>
                <w:rFonts w:cs="Calibri"/>
                <w:bCs/>
              </w:rPr>
              <w:t>. Patologia noworodka: noworodek wcześniaczy;  za mały do wieku płodowego; za duży do wieku płodowego; z ciąży mnogiej.  Urazy okołoporodowe. Badania przesiewowe noworodków</w:t>
            </w:r>
          </w:p>
          <w:p w:rsidR="00CE0F69" w:rsidRDefault="00CE0F69">
            <w:pPr>
              <w:pStyle w:val="Standard"/>
              <w:rPr>
                <w:rFonts w:cs="Calibri" w:hint="eastAsia"/>
                <w:bCs/>
              </w:rPr>
            </w:pPr>
          </w:p>
          <w:p w:rsidR="0062788E" w:rsidRDefault="0062788E">
            <w:pPr>
              <w:pStyle w:val="Standard"/>
              <w:rPr>
                <w:rFonts w:cs="Calibri" w:hint="eastAsia"/>
                <w:bCs/>
              </w:rPr>
            </w:pP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 Katedra i Klinika Pediatrii, Alergologii i Kardiologii</w:t>
            </w: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 Katedra i Klinika Pediatrii, Gastroenterologii i Żywienia</w:t>
            </w: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III Katedra i Klinika Pediatrii, Immunologii i Reumatologii Wieku Rozwojowego</w:t>
            </w: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</w:t>
            </w:r>
            <w:r w:rsidR="008F0237">
              <w:rPr>
                <w:rFonts w:cs="Calibri"/>
                <w:b/>
              </w:rPr>
              <w:t>tedra i Klinika Endokrynologii,</w:t>
            </w:r>
            <w:r>
              <w:rPr>
                <w:rFonts w:cs="Calibri"/>
                <w:b/>
              </w:rPr>
              <w:t xml:space="preserve"> Diabetologii </w:t>
            </w:r>
            <w:r w:rsidR="008F0237">
              <w:rPr>
                <w:rFonts w:cs="Calibri"/>
                <w:b/>
              </w:rPr>
              <w:t>i Chorób Metabolicznych</w:t>
            </w: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Klinika Transplantacji Szpiku, Onkologii i Hematologii Dziecięcej</w:t>
            </w:r>
          </w:p>
          <w:p w:rsidR="0062788E" w:rsidRDefault="0062788E" w:rsidP="0062788E">
            <w:pPr>
              <w:pStyle w:val="Standard"/>
              <w:autoSpaceDE w:val="0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t>Katedra i Klinika Nefrologii Pediatrycznej</w:t>
            </w:r>
          </w:p>
          <w:p w:rsidR="00CE0F69" w:rsidRDefault="00CE0F69">
            <w:pPr>
              <w:pStyle w:val="Standard"/>
              <w:jc w:val="both"/>
              <w:rPr>
                <w:rFonts w:cs="Calibri" w:hint="eastAsia"/>
                <w:b/>
              </w:rPr>
            </w:pPr>
          </w:p>
          <w:p w:rsidR="00BA64AB" w:rsidRDefault="00AF0C23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3</w:t>
            </w:r>
            <w:r w:rsidR="00E15E86">
              <w:rPr>
                <w:rFonts w:cs="Calibri"/>
                <w:bCs/>
              </w:rPr>
              <w:t>. Ocena rozwoju fizycznego i psychicznego (siatki centylowe)</w:t>
            </w:r>
            <w:r w:rsidR="00BA64AB">
              <w:rPr>
                <w:rFonts w:cs="Calibri"/>
                <w:bCs/>
              </w:rPr>
              <w:t xml:space="preserve"> u dzieci</w:t>
            </w:r>
            <w:r w:rsidR="00E15E86">
              <w:rPr>
                <w:rFonts w:cs="Calibri"/>
                <w:bCs/>
              </w:rPr>
              <w:t xml:space="preserve">. </w:t>
            </w:r>
            <w:r w:rsidR="00BA64AB">
              <w:rPr>
                <w:rFonts w:cs="Calibri"/>
                <w:bCs/>
              </w:rPr>
              <w:t xml:space="preserve">Zaburzenia odżywiania. </w:t>
            </w:r>
          </w:p>
          <w:p w:rsidR="00CE0F69" w:rsidRDefault="00BA64AB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 xml:space="preserve">4. </w:t>
            </w:r>
            <w:r w:rsidR="00E15E86">
              <w:rPr>
                <w:rFonts w:cs="Calibri"/>
                <w:bCs/>
              </w:rPr>
              <w:t xml:space="preserve">Szczepienia ochronne. Kwalifikacja do szczepień ochronnych. Realizacja obowiązującego kalendarza szczepień. Wskazania i przeciwwskazania do szczepień. </w:t>
            </w:r>
          </w:p>
          <w:p w:rsidR="00CE0F69" w:rsidRDefault="00E15E86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5. Powikłania poszczepienne. Zgłaszanie odczynów poszczepiennych. Dokumentacja szczepień.</w:t>
            </w:r>
          </w:p>
          <w:p w:rsidR="00CE0F69" w:rsidRDefault="00E15E86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6. Profilaktyka u dzieci (krzywica, suplementacja witaminą D3, witaminą K, wady postawy). Zakażenia wewnątrzszpitalne. Podstawowe zasady ich zapobiegania. Zalecenia epidemiologiczne w kontekście opieki zdrowotnej z uwagi na pandemię wirusem SARS-Cov-2.</w:t>
            </w:r>
          </w:p>
          <w:p w:rsidR="00CE0F69" w:rsidRDefault="00E15E86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7. Zabiegi pielęgnacyjne niemowlęcia i małego dziecka. Kąpiel, toaleta, nawilżanie skóry, zapobieganie nadmiernemu przegrzaniu i ochłodzeniu ciała.</w:t>
            </w:r>
          </w:p>
          <w:p w:rsidR="00CE0F69" w:rsidRDefault="00E15E86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bCs/>
              </w:rPr>
              <w:t>8. Samodzielne zbieranie wywiadu i przep</w:t>
            </w:r>
            <w:r w:rsidR="00BA64AB">
              <w:rPr>
                <w:rFonts w:cs="Calibri"/>
                <w:bCs/>
              </w:rPr>
              <w:t xml:space="preserve">rowadzenie badania fizykalnego. </w:t>
            </w:r>
            <w:r>
              <w:rPr>
                <w:rFonts w:cs="Calibri"/>
                <w:bCs/>
              </w:rPr>
              <w:t xml:space="preserve">Ocena realizacji szczepień i sposobu żywienia dziecka. Opracowanie </w:t>
            </w:r>
            <w:r>
              <w:rPr>
                <w:rFonts w:cs="Calibri"/>
                <w:bCs/>
                <w:i/>
                <w:iCs/>
              </w:rPr>
              <w:t>status</w:t>
            </w:r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  <w:i/>
                <w:iCs/>
              </w:rPr>
              <w:t>praesens</w:t>
            </w:r>
            <w:proofErr w:type="spellEnd"/>
            <w:r>
              <w:rPr>
                <w:rFonts w:cs="Calibri"/>
                <w:bCs/>
              </w:rPr>
              <w:t xml:space="preserve"> (wersja na ocenę).</w:t>
            </w:r>
          </w:p>
          <w:p w:rsidR="00CE0F69" w:rsidRDefault="00E15E86">
            <w:pPr>
              <w:pStyle w:val="Standard"/>
              <w:rPr>
                <w:rFonts w:cs="Calibri" w:hint="eastAsia"/>
                <w:bCs/>
              </w:rPr>
            </w:pPr>
            <w:r>
              <w:rPr>
                <w:rFonts w:cs="Calibri"/>
                <w:bCs/>
              </w:rPr>
              <w:t>9. Podsumowanie i ugruntowanie materiału z całego roku. Pytania i odpowiedzi dotyczące badania fizykalnego, wywiadu, oraz omawianych zagadnień. Zaliczenie zajęć w oparciu o wiadomości teoretyczne i umiejętności praktyczne.</w:t>
            </w:r>
          </w:p>
          <w:p w:rsidR="00CE0F69" w:rsidRDefault="00CE0F69">
            <w:pPr>
              <w:pStyle w:val="Standard"/>
              <w:rPr>
                <w:rFonts w:cs="Calibri" w:hint="eastAsia"/>
                <w:b/>
                <w:bCs/>
              </w:rPr>
            </w:pPr>
          </w:p>
        </w:tc>
      </w:tr>
    </w:tbl>
    <w:p w:rsidR="00CE0F69" w:rsidRDefault="00CE0F69">
      <w:pPr>
        <w:pStyle w:val="Standard"/>
        <w:jc w:val="center"/>
        <w:rPr>
          <w:rFonts w:hint="eastAsia"/>
        </w:rPr>
      </w:pPr>
    </w:p>
    <w:sectPr w:rsidR="00CE0F69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3E" w:rsidRDefault="00E0563E">
      <w:pPr>
        <w:rPr>
          <w:rFonts w:hint="eastAsia"/>
        </w:rPr>
      </w:pPr>
      <w:r>
        <w:separator/>
      </w:r>
    </w:p>
  </w:endnote>
  <w:endnote w:type="continuationSeparator" w:id="0">
    <w:p w:rsidR="00E0563E" w:rsidRDefault="00E056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3E" w:rsidRDefault="00E0563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0563E" w:rsidRDefault="00E0563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B5" w:rsidRDefault="00E0563E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69"/>
    <w:rsid w:val="000838D5"/>
    <w:rsid w:val="000B3D4F"/>
    <w:rsid w:val="001F4750"/>
    <w:rsid w:val="002872DC"/>
    <w:rsid w:val="00323092"/>
    <w:rsid w:val="0034411B"/>
    <w:rsid w:val="00387FC5"/>
    <w:rsid w:val="00470B16"/>
    <w:rsid w:val="00471C5A"/>
    <w:rsid w:val="004B1EEA"/>
    <w:rsid w:val="004D65E3"/>
    <w:rsid w:val="0055694F"/>
    <w:rsid w:val="005A3741"/>
    <w:rsid w:val="005B645F"/>
    <w:rsid w:val="0062788E"/>
    <w:rsid w:val="006844D9"/>
    <w:rsid w:val="008F0237"/>
    <w:rsid w:val="00957B22"/>
    <w:rsid w:val="00977CD1"/>
    <w:rsid w:val="00990AA5"/>
    <w:rsid w:val="00AF0C23"/>
    <w:rsid w:val="00BA64AB"/>
    <w:rsid w:val="00BC15AD"/>
    <w:rsid w:val="00C020D4"/>
    <w:rsid w:val="00CE0F69"/>
    <w:rsid w:val="00CE7149"/>
    <w:rsid w:val="00D172BA"/>
    <w:rsid w:val="00D26F13"/>
    <w:rsid w:val="00DC3F55"/>
    <w:rsid w:val="00E0563E"/>
    <w:rsid w:val="00E15E86"/>
    <w:rsid w:val="00E16575"/>
    <w:rsid w:val="00E253E1"/>
    <w:rsid w:val="00E41566"/>
    <w:rsid w:val="00E5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4779"/>
  <w15:docId w15:val="{4A5304FF-67D9-4DFB-A0C4-42F763F9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09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09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</dc:creator>
  <cp:lastModifiedBy>UMED</cp:lastModifiedBy>
  <cp:revision>25</cp:revision>
  <cp:lastPrinted>2025-11-19T10:26:00Z</cp:lastPrinted>
  <dcterms:created xsi:type="dcterms:W3CDTF">2024-11-27T10:09:00Z</dcterms:created>
  <dcterms:modified xsi:type="dcterms:W3CDTF">2025-11-19T10:58:00Z</dcterms:modified>
</cp:coreProperties>
</file>