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Odpowiedzi na pytania: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1. </w:t>
      </w: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Wyposażenie gastronomiczne znajdujące się w lokalu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Z posiadanych informacji wynika, że w przestrzeni kantyny znajduje się wyposażenie gastronomiczne pozostałe po poprzednim najemcy, który – jak rozumiemy – przeszedł proces restrukturyzacji.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uprzejmie proszę o informację:</w:t>
      </w:r>
    </w:p>
    <w:p w:rsidR="00A11ED8" w:rsidRPr="00A11ED8" w:rsidRDefault="00A11ED8" w:rsidP="00A11ED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status prawny sprzętu znajdującego się obecnie w kantynie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szczególności: do kogo formalnie należy wyposażenie),</w:t>
      </w:r>
    </w:p>
    <w:p w:rsidR="00A11ED8" w:rsidRPr="00A11ED8" w:rsidRDefault="00A11ED8" w:rsidP="00A11ED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posiada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aktualny wykaz (inwentaryzację) sprzętu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znajdującego się w lokalu,</w:t>
      </w:r>
    </w:p>
    <w:p w:rsidR="00A11ED8" w:rsidRPr="00A11ED8" w:rsidRDefault="00A11ED8" w:rsidP="00A11ED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istnieje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wycena lub cena sprzedaży tego wyposażenia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możliwość jego przejęcia przez nowego najemcę,</w:t>
      </w:r>
    </w:p>
    <w:p w:rsidR="00A11ED8" w:rsidRPr="00A11ED8" w:rsidRDefault="00A11ED8" w:rsidP="00A11ED8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posiada wiedzę na temat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technicznego oraz sprawności sprzętu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proszę o potwierdzenie, czy w przypadku braku zainteresowania przejęciem pozostawionego wyposażenia, nowy najemca może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pełni wyposażyć lokal we własny sprzęt gastronomiczny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ograniczeń wynikających z obecnego stanu lokalu.</w:t>
      </w:r>
    </w:p>
    <w:p w:rsid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Odpowiedź: </w:t>
      </w:r>
    </w:p>
    <w:p w:rsidR="00461B79" w:rsidRDefault="00A11ED8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Wyposażenie (meble, sprzęt) pozostawione w lokalu stanowi własn</w:t>
      </w:r>
      <w:r w:rsidR="0075036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ość poprzedniego najemcy lokalu, za wyjątkiem sprzętu które poprzedni najemca objął w leasing. Na dzień udzielenia odpowiedzi Uczelnia posiada wiedzę, iż przedmiotem leasingu jest zestaw ekspres do kawy Franke wraz z lodówką.</w:t>
      </w:r>
    </w:p>
    <w:p w:rsidR="00461B79" w:rsidRDefault="00A11ED8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Do czasu uregulowania należności wobec Uczelni przez poprzedniego najemcę pozostawione wyposażenie jest objęte zastawem ustawowym. </w:t>
      </w:r>
    </w:p>
    <w:p w:rsidR="00A11ED8" w:rsidRDefault="00A11ED8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Uczelnia na potrzeby własne - wewnętrzne zrobiła wykaz pozostawionego wyposażenia (z wyłączeniem sprzętu drobnego).</w:t>
      </w:r>
      <w:r w:rsidR="00461B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Uczelnia nie posiada wiedzy na temat stanu technicznego oraz sprawności sprzętu.</w:t>
      </w:r>
    </w:p>
    <w:p w:rsidR="00461B79" w:rsidRDefault="00461B79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Uczelnia nie posiada wyceny wartości pozostawionego wyposażenia.</w:t>
      </w:r>
    </w:p>
    <w:p w:rsidR="00461B79" w:rsidRDefault="00461B79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sytuacji nieuregulowania zobowiązania wobec Uczelni przez właściciela wyposażenia przejęcie wyposażenia jest możliwe w dwóch wariantach:</w:t>
      </w:r>
    </w:p>
    <w:p w:rsidR="00461B79" w:rsidRDefault="00461B79" w:rsidP="001C224D">
      <w:pPr>
        <w:pStyle w:val="Akapitzlist"/>
        <w:numPr>
          <w:ilvl w:val="0"/>
          <w:numId w:val="9"/>
        </w:numPr>
        <w:spacing w:line="240" w:lineRule="auto"/>
        <w:ind w:left="709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Podpisanie trójstronnej umowy kupna-sprzedaży wyposażenia pomiędzy jego właścicielem i nabywcą przy współudziale Uczelni jako strony, która będzie beneficjentem świadczenia pieniężnego.</w:t>
      </w:r>
    </w:p>
    <w:p w:rsidR="00461B79" w:rsidRDefault="0075036C" w:rsidP="001C224D">
      <w:pPr>
        <w:pStyle w:val="Akapitzlist"/>
        <w:numPr>
          <w:ilvl w:val="0"/>
          <w:numId w:val="9"/>
        </w:numPr>
        <w:spacing w:line="240" w:lineRule="auto"/>
        <w:ind w:left="709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Przejęcie własności</w:t>
      </w:r>
      <w:r w:rsidR="001C22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wyposażenia w trybie postępowania egzekucyjnego – licytacji komorniczej (procedura aktualnie jest na etapie</w:t>
      </w:r>
      <w:r w:rsidR="00D942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rozpatrywania przez</w:t>
      </w:r>
      <w:r w:rsidR="001C22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Sąd</w:t>
      </w:r>
      <w:r w:rsidR="00D942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wniosku o nadanie klauzuli</w:t>
      </w:r>
      <w:r w:rsidR="001C22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9427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wykonalności aktowi notarialnemu o dobrowolnym poddaniu się egzekucji).</w:t>
      </w:r>
    </w:p>
    <w:p w:rsidR="00D94279" w:rsidRDefault="00D94279" w:rsidP="00D94279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94279" w:rsidRPr="00D94279" w:rsidRDefault="00D94279" w:rsidP="00D94279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Potwierdzam, iż nowy najemca może w pełni wyposażyć lokal we własny sprzęt gastronomiczny.</w:t>
      </w:r>
    </w:p>
    <w:p w:rsidR="00461B79" w:rsidRDefault="00461B79" w:rsidP="00A11ED8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11ED8" w:rsidRPr="00A11ED8" w:rsidRDefault="00EC31CF" w:rsidP="00A11ED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C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2. Charakter powierzchni objętej konkursem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ogłoszenia konkursowego wynika, że przedmiotem najmu jest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pusta powierzchnia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proszę o doprecyzowanie:</w:t>
      </w:r>
    </w:p>
    <w:p w:rsidR="00A11ED8" w:rsidRPr="00A11ED8" w:rsidRDefault="00A11ED8" w:rsidP="00A11ED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lokal jest formalnie traktowany jako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powierzchnia niewyposażona w sprzęt gastronomiczny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11ED8" w:rsidRDefault="00A11ED8" w:rsidP="00A11ED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 przypadku wniesienia przez nowego najemcę własnego wyposażenia przewidziane są jakiekolwiek ograniczenia techniczne lub formalne (np. konieczność uzgodnień, demontażu istniejących elementów, uzyskania </w:t>
      </w:r>
      <w:proofErr w:type="spellStart"/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zgód</w:t>
      </w:r>
      <w:proofErr w:type="spellEnd"/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C46EB" w:rsidRPr="000C46EB" w:rsidRDefault="000C46EB" w:rsidP="000C46EB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0C46E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Odpowiedź: </w:t>
      </w:r>
    </w:p>
    <w:p w:rsidR="000C46EB" w:rsidRDefault="000C46EB" w:rsidP="000C46EB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Przedmiotem najmu jest wyłącznie powierzchnia lokalu gastronomicznego.</w:t>
      </w:r>
    </w:p>
    <w:p w:rsidR="000C46EB" w:rsidRDefault="000C46EB" w:rsidP="000C46EB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 sytuacji wyposażenia lokalu przez nowego najemcę we własne wyposażenie, wyposażenie pozostawione w lokalu zostanie zdemontowane i wyniesione przez Wynajmującego.</w:t>
      </w:r>
    </w:p>
    <w:p w:rsidR="000C46EB" w:rsidRPr="000C46EB" w:rsidRDefault="000C46EB" w:rsidP="000C46E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ED8" w:rsidRPr="00A11ED8" w:rsidRDefault="00EC31CF" w:rsidP="00A11ED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C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Media – stawki, dostępność i historyczne zużycie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prawidłowego oszacowania kosztów prowadzenia działalności proszę o przekazanie informacji dotyczących: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Stawek i sposobu rozliczania mediów</w:t>
      </w:r>
    </w:p>
    <w:p w:rsidR="00A11ED8" w:rsidRPr="00A11ED8" w:rsidRDefault="00A11ED8" w:rsidP="00A11ED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aktualnych stawek za energię elektryczną, wodę, ścieki, ciepło / chłód,</w:t>
      </w:r>
    </w:p>
    <w:p w:rsidR="00A11ED8" w:rsidRPr="00A11ED8" w:rsidRDefault="00A11ED8" w:rsidP="00A11ED8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sposobu rozliczania mediów (</w:t>
      </w:r>
      <w:proofErr w:type="spellStart"/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podliczniki</w:t>
      </w:r>
      <w:proofErr w:type="spellEnd"/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 refakturowanie, inne).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Historycznego zużycia</w:t>
      </w:r>
    </w:p>
    <w:p w:rsidR="00A11ED8" w:rsidRPr="00A11ED8" w:rsidRDefault="00A11ED8" w:rsidP="00A11ED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orientacyjnego zużycia mediów w okresie funkcjonowania kantyny przez poprzedniego najemcę,</w:t>
      </w:r>
    </w:p>
    <w:p w:rsidR="00A11ED8" w:rsidRPr="00A11ED8" w:rsidRDefault="00A11ED8" w:rsidP="00A11ED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zużycia energii elektrycznej w sezonie letnim (praca klimatyzacji).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Dostępności mediów</w:t>
      </w:r>
    </w:p>
    <w:p w:rsidR="00A11ED8" w:rsidRPr="00A11ED8" w:rsidRDefault="00A11ED8" w:rsidP="00A11ED8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potwierdzenia, czy wszystkie media są obecnie aktywne i dostępne w lokalu,</w:t>
      </w:r>
    </w:p>
    <w:p w:rsidR="00A11ED8" w:rsidRDefault="00A11ED8" w:rsidP="00A11ED8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 czy którekolwiek z przyłączy zostało odłączone (jeśli tak – na jakich zasadach są ponownie uruchamiane).</w:t>
      </w:r>
    </w:p>
    <w:p w:rsidR="002949CE" w:rsidRPr="002949CE" w:rsidRDefault="002949CE" w:rsidP="002949C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zostało przesłane do Uniwersyteckiego Szpitala Klinicznego, z chwilą otrzymania odpowiedzi informacja zostanie umieszczona na stronie.</w:t>
      </w:r>
    </w:p>
    <w:p w:rsidR="00A11ED8" w:rsidRPr="00A11ED8" w:rsidRDefault="00EC31CF" w:rsidP="00A11ED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C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Parametry techniczne lokalu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Uprzejmie proszę o przekazanie:</w:t>
      </w:r>
    </w:p>
    <w:p w:rsidR="00A11ED8" w:rsidRPr="00A11ED8" w:rsidRDefault="00A11ED8" w:rsidP="00A11ED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informacji o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mocy przyłączeniowej energii elektrycznej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przypisanej do lokalu,</w:t>
      </w:r>
    </w:p>
    <w:p w:rsidR="00A11ED8" w:rsidRPr="00A11ED8" w:rsidRDefault="00A11ED8" w:rsidP="00A11ED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rodzaju i wartości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zabezpieczeń elektrycznych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11ED8" w:rsidRDefault="00A11ED8" w:rsidP="00A11ED8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informacji, czy w lokalu dostępne jest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łącze światłowodowe / szybki Internet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49CE" w:rsidRDefault="002949CE" w:rsidP="002949C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949CE" w:rsidRPr="002949CE" w:rsidRDefault="002949CE" w:rsidP="002949C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4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zostało przesłane do Uniwersyteckiego Szpitala Klinicznego, z chwilą otrzymania odpowiedzi informacja zostanie umieszczona na stronie.</w:t>
      </w:r>
    </w:p>
    <w:p w:rsidR="002949CE" w:rsidRPr="00A11ED8" w:rsidRDefault="002949CE" w:rsidP="002949CE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ED8" w:rsidRPr="00A11ED8" w:rsidRDefault="00EC31CF" w:rsidP="00A11ED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C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Informacje organizacyjne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również o potwierdzenie:</w:t>
      </w:r>
    </w:p>
    <w:p w:rsidR="00A11ED8" w:rsidRDefault="00A11ED8" w:rsidP="00A11ED8">
      <w:pPr>
        <w:numPr>
          <w:ilvl w:val="0"/>
          <w:numId w:val="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pracownicy szpitala są lub byli objęci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jakąkolwiek formą dodatków, kart lub dopłat do żywienia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mogłyby mieć wpływ na funkcjonowanie kantyny.</w:t>
      </w:r>
    </w:p>
    <w:p w:rsidR="00626D25" w:rsidRDefault="00626D25" w:rsidP="00626D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626D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Odpowiedź: </w:t>
      </w:r>
    </w:p>
    <w:p w:rsidR="00626D25" w:rsidRDefault="00626D25" w:rsidP="00626D25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26D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Uczelnia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w postępowaniu konkursowym nie wymaga aby przyszły najemca stosował benefity w opłatach wobec grup pracowniczych lub/i studenckich. </w:t>
      </w:r>
    </w:p>
    <w:p w:rsidR="00626D25" w:rsidRDefault="00626D25" w:rsidP="00626D25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Zastosowanie i wdrożenie form promoc</w:t>
      </w:r>
      <w:r w:rsidR="00102AB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yjnych dla klientów lokalu jest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wyłącznie</w:t>
      </w:r>
      <w:r w:rsidR="003B4D0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dobrowolną decyzją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przyszłego najemcy.</w:t>
      </w:r>
    </w:p>
    <w:p w:rsidR="00626D25" w:rsidRPr="00626D25" w:rsidRDefault="00626D25" w:rsidP="00626D25">
      <w:pPr>
        <w:spacing w:line="240" w:lineRule="auto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11ED8" w:rsidRPr="00A11ED8" w:rsidRDefault="00EC31CF" w:rsidP="00A11ED8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1C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11ED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Kwestie formalne dotyczące spełnienia wymogów konkursowych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prawidłowego przygotowania oferty uprzejmie proszę o doprecyzowanie kwestii formalnych związanych z oceną spełnienia wymogów udziału w konkursie.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Prowadzę jednoosobową działalność gospodarczą z wieloletnim doświadczeniem w obszarze gastronomii i obsługi kontraktów zbiorowego żywienia. Jednocześnie rozważam złożenie oferty w formie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spółki cywilnej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 tworzonej wspólnie z partnerem posiadającym wieloletnie doświadczenie menedżerskie w zarządzaniu gastronomią i zespołami operacyjnymi.</w:t>
      </w:r>
    </w:p>
    <w:p w:rsidR="00A11ED8" w:rsidRPr="00A11ED8" w:rsidRDefault="00A11ED8" w:rsidP="00A11ED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uprzejmie proszę o informację:</w:t>
      </w:r>
    </w:p>
    <w:p w:rsidR="00A11ED8" w:rsidRPr="00A11ED8" w:rsidRDefault="00A11ED8" w:rsidP="00A11ED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dopuszczalne jest złożenie oferty przez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spółkę cywilną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11ED8" w:rsidRPr="00A11ED8" w:rsidRDefault="00A11ED8" w:rsidP="00A11ED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jaki sposób Zamawiający ocenia spełnienie wymogów doświadczenia w przypadku spółki cywilnej (czy brane jest pod uwagę </w:t>
      </w:r>
      <w:r w:rsidRPr="00A11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łączne doświadczenie wspólników</w:t>
      </w: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A11ED8" w:rsidRPr="00A11ED8" w:rsidRDefault="00A11ED8" w:rsidP="00A11ED8">
      <w:pPr>
        <w:numPr>
          <w:ilvl w:val="0"/>
          <w:numId w:val="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1ED8">
        <w:rPr>
          <w:rFonts w:ascii="Times New Roman" w:eastAsia="Times New Roman" w:hAnsi="Times New Roman" w:cs="Times New Roman"/>
          <w:sz w:val="24"/>
          <w:szCs w:val="24"/>
          <w:lang w:eastAsia="pl-PL"/>
        </w:rPr>
        <w:t>czy wymagane jest, aby działalność spółki cywilnej była prowadzona przez określony minimalny okres, czy też wystarczające jest wykazanie doświadczenia zawodowego i branżowego wspólników.</w:t>
      </w:r>
    </w:p>
    <w:p w:rsidR="00626D25" w:rsidRPr="00626D25" w:rsidRDefault="00626D25" w:rsidP="00626D25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626D2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Odpowiedź: </w:t>
      </w:r>
    </w:p>
    <w:p w:rsidR="00D1531D" w:rsidRDefault="00A96415" w:rsidP="00626D25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lastRenderedPageBreak/>
        <w:t xml:space="preserve">Oferent winien złożyć oświadczenie o posiadanym min. 5-letnim oświadczeniu, do oświadczenia winny być dołączone kopie dokumentów potwierdzające doświadczenie w prowadzeniu działalności gastronomicznej. </w:t>
      </w:r>
    </w:p>
    <w:p w:rsidR="00A96415" w:rsidRDefault="00A96415" w:rsidP="00626D25"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Oferent może wykazać doświadczenie zarówno jako prowadzenie własnej działalności gospodarczej jak i związane z realizacją tych czynności na rzecz innego podmiotu. W przypadku doświadczenia wynikającego z pracy na rzecz innego podmiotu oferent winien dołączyć potwierdzenie zatrudnienia wraz z zakresem czynności realizowanych w oparciu o </w:t>
      </w:r>
      <w:r w:rsidR="000B4D7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zatrudnienie.</w:t>
      </w:r>
    </w:p>
    <w:sectPr w:rsidR="00A96415" w:rsidSect="00D15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EDA"/>
    <w:multiLevelType w:val="hybridMultilevel"/>
    <w:tmpl w:val="18F6E3B4"/>
    <w:lvl w:ilvl="0" w:tplc="9112E9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F24233"/>
    <w:multiLevelType w:val="multilevel"/>
    <w:tmpl w:val="AAB0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87422"/>
    <w:multiLevelType w:val="multilevel"/>
    <w:tmpl w:val="38B4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92439"/>
    <w:multiLevelType w:val="multilevel"/>
    <w:tmpl w:val="A112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B05F7"/>
    <w:multiLevelType w:val="multilevel"/>
    <w:tmpl w:val="10E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156AC"/>
    <w:multiLevelType w:val="multilevel"/>
    <w:tmpl w:val="D4B4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B2013"/>
    <w:multiLevelType w:val="multilevel"/>
    <w:tmpl w:val="5A62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7B3068"/>
    <w:multiLevelType w:val="multilevel"/>
    <w:tmpl w:val="7EA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119CF"/>
    <w:multiLevelType w:val="multilevel"/>
    <w:tmpl w:val="9224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11ED8"/>
    <w:rsid w:val="000119C7"/>
    <w:rsid w:val="000B4D78"/>
    <w:rsid w:val="000C46EB"/>
    <w:rsid w:val="00102015"/>
    <w:rsid w:val="00102AB6"/>
    <w:rsid w:val="001A1754"/>
    <w:rsid w:val="001C224D"/>
    <w:rsid w:val="002949CE"/>
    <w:rsid w:val="0038363D"/>
    <w:rsid w:val="003B4D09"/>
    <w:rsid w:val="00461B79"/>
    <w:rsid w:val="00626D25"/>
    <w:rsid w:val="0075036C"/>
    <w:rsid w:val="009023F9"/>
    <w:rsid w:val="00A11ED8"/>
    <w:rsid w:val="00A96415"/>
    <w:rsid w:val="00C55AE7"/>
    <w:rsid w:val="00D1531D"/>
    <w:rsid w:val="00D94279"/>
    <w:rsid w:val="00EB4558"/>
    <w:rsid w:val="00EC31CF"/>
    <w:rsid w:val="00FE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31D"/>
  </w:style>
  <w:style w:type="paragraph" w:styleId="Nagwek3">
    <w:name w:val="heading 3"/>
    <w:basedOn w:val="Normalny"/>
    <w:link w:val="Nagwek3Znak"/>
    <w:uiPriority w:val="9"/>
    <w:qFormat/>
    <w:rsid w:val="00A11ED8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11ED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1E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1ED8"/>
    <w:rPr>
      <w:b/>
      <w:bCs/>
    </w:rPr>
  </w:style>
  <w:style w:type="paragraph" w:styleId="Akapitzlist">
    <w:name w:val="List Paragraph"/>
    <w:basedOn w:val="Normalny"/>
    <w:uiPriority w:val="34"/>
    <w:qFormat/>
    <w:rsid w:val="00461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AlaS2</dc:creator>
  <cp:lastModifiedBy>AlaS2</cp:lastModifiedBy>
  <cp:revision>3</cp:revision>
  <dcterms:created xsi:type="dcterms:W3CDTF">2026-02-05T12:10:00Z</dcterms:created>
  <dcterms:modified xsi:type="dcterms:W3CDTF">2026-02-05T12:13:00Z</dcterms:modified>
</cp:coreProperties>
</file>