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2795" w14:textId="0DA71D10" w:rsidR="002F48D8" w:rsidRPr="002F48D8" w:rsidRDefault="00F164FF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</w:pPr>
      <w:r>
        <w:rPr>
          <w:rStyle w:val="Odwoanieprzypisudolnego"/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footnoteReference w:id="1"/>
      </w:r>
      <w:r w:rsidR="002F48D8" w:rsidRPr="002F48D8"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t xml:space="preserve">Załącznik nr </w:t>
      </w:r>
      <w:r w:rsidR="002F48D8"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t>4</w:t>
      </w:r>
    </w:p>
    <w:p w14:paraId="3DAB5CF1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t>do REGULAMINU UDZIELANIA ZAMÓWIEŃ PUBLICZNYCH</w:t>
      </w:r>
    </w:p>
    <w:p w14:paraId="72194CE9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>w UNIWERSYTECIE MEDYCZNYM we Wrocławiu</w:t>
      </w:r>
    </w:p>
    <w:p w14:paraId="4FA86BCC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 xml:space="preserve">z wyłączeniem stosowania przepisów Ustawy z dnia 11 września 2019 r. </w:t>
      </w:r>
    </w:p>
    <w:p w14:paraId="0B3C5358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 xml:space="preserve">Prawo zamówień publicznych (tekst jedn. - Dz. U. z 2024 r., poz. 1320, ze zm.), </w:t>
      </w:r>
    </w:p>
    <w:p w14:paraId="44032F83" w14:textId="77777777" w:rsid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>o którym mowa w art. 2 ust. 1 pkt 1 tej ustawy, ze względu na wartość szacunkową</w:t>
      </w:r>
    </w:p>
    <w:p w14:paraId="24560F77" w14:textId="360996B9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>netto zamówienia mniejszą niż 170 000 złotych</w:t>
      </w:r>
    </w:p>
    <w:p w14:paraId="56136B54" w14:textId="77777777" w:rsidR="007562DC" w:rsidRDefault="007562DC" w:rsidP="009D73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</w:p>
    <w:p w14:paraId="23306E2B" w14:textId="36117071" w:rsidR="009D734B" w:rsidRPr="003C108E" w:rsidRDefault="009D734B" w:rsidP="009D73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  <w:r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>ZAŁĄCZNIK XIV</w:t>
      </w:r>
      <w:r w:rsidR="004A1FB2"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 xml:space="preserve"> do dyrektywy Parlamentu Europejskiego i Rady 2014/24/UE z dnia 26 lutego 2014 r. w sprawie zamówień publicznych, uchylającej dyrektywę 2004/18/WE (Dz. Urz. UE L 94 z 28.03.2014, str. 65, z </w:t>
      </w:r>
      <w:proofErr w:type="spellStart"/>
      <w:r w:rsidR="004A1FB2"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>późn</w:t>
      </w:r>
      <w:proofErr w:type="spellEnd"/>
      <w:r w:rsidR="004A1FB2"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>. zm.)</w:t>
      </w:r>
    </w:p>
    <w:p w14:paraId="13FF285D" w14:textId="77777777" w:rsidR="009D734B" w:rsidRPr="003C108E" w:rsidRDefault="009D734B" w:rsidP="009D734B">
      <w:pPr>
        <w:shd w:val="clear" w:color="auto" w:fill="FFFFFF"/>
        <w:spacing w:before="120" w:after="150" w:line="360" w:lineRule="atLeast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  <w:r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>USŁUGI, O KTÓRYCH MOWA W ART. 74</w:t>
      </w:r>
    </w:p>
    <w:tbl>
      <w:tblPr>
        <w:tblW w:w="8518" w:type="dxa"/>
        <w:tblBorders>
          <w:top w:val="single" w:sz="6" w:space="0" w:color="auto"/>
          <w:bottom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4279"/>
      </w:tblGrid>
      <w:tr w:rsidR="009D734B" w:rsidRPr="003C108E" w14:paraId="50B2BEFA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EBC28D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Kod CPV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3787F2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Opis</w:t>
            </w:r>
          </w:p>
        </w:tc>
      </w:tr>
      <w:tr w:rsidR="009D734B" w:rsidRPr="003C108E" w14:paraId="7F16D919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455656B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75200000-8; 75231200-6; 75231240-8; 79611000-0; 79622000-0 Usługi w zakresie pozyskiwania pracowników świadczących pomoc domową]; 79624000-4 [Usługi w zakresie pozyskiwania personelu pielęgniarskiego] i 79625000-1 [Usługi w zakresie pozyskiwania personelu medycznego] od 85000000-9 do 85323000-9; 98133100-5, 98133000-4; 98200000-5, 98500000-8 [Zatrudnianie pracowników do prowadzenia gospodarstwa domowego] i 98513000-2 do 98514000-9 [Usługi siły roboczej dla gospodarstw domowych, usługi personelu agencji dla gospodarstw domowych, usługi urzędnicze dla gospodarstw domowych, usługi pracowników tymczasowych dla gospodarstw domowych, usługi pracowników pomagających w prowadzeniu gospodarstwa domowego, usługi w gospodarstwie domowym]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20A99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zdrowotne, społeczne i pokrewne</w:t>
            </w:r>
          </w:p>
        </w:tc>
      </w:tr>
      <w:tr w:rsidR="009D734B" w:rsidRPr="003C108E" w14:paraId="45E2D7F9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938CB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85321000-5 i 85322000-2, 75000000-6 [Usługi administracji publicznej, obrony i zabezpieczenia socjalnego], 75121000-0, 75122000-7, 75124000-1; od 79995000-5 do 79995200-7; od 80000000-4 Usługi edukacyjne i szkoleniowe do 80660000-8; od 92000000-1 do 92700000-8 79950000-8 [Usługi w zakresie organizowania wystaw, targów i </w:t>
            </w: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kongresów], 79951000-5 [Usługi w zakresie organizowania seminariów], 79952000-2 [Usługi w zakresie organizacji imprez], 79952100-3 [Usługi w zakresie organizacji imprez kulturalnych], 79953000-9 [Usługi w zakresie organizacji festiwali], 79954000-6 [Usługi w zakresie organizacji przyjęć], 79955000-3 [Usługi w zakresie organizacji pokazów mody], 79956000-0 [Usługi w zakresie organizacji targów i wystaw]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98A336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Usługi administracyjne w zakresie edukacji, opieki zdrowotnej i kultury</w:t>
            </w:r>
          </w:p>
        </w:tc>
      </w:tr>
      <w:tr w:rsidR="009D734B" w:rsidRPr="003C108E" w14:paraId="54F5F58E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84587B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75300000-9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243252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w zakresie obowiązkowego ubezpieczenia społecznego</w:t>
            </w:r>
            <w:r w:rsidRPr="003C108E">
              <w:rPr>
                <w:rFonts w:ascii="Calibri" w:eastAsia="Times New Roman" w:hAnsi="Calibri" w:cs="Calibri"/>
                <w:vertAlign w:val="superscript"/>
                <w:lang w:eastAsia="pl-PL"/>
              </w:rPr>
              <w:t>(1)</w:t>
            </w:r>
          </w:p>
        </w:tc>
      </w:tr>
      <w:tr w:rsidR="009D734B" w:rsidRPr="003C108E" w14:paraId="289ED47D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ADA29F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75310000-2, 75311000-9, 75312000-6, 75313000-3, 75313100-4, 75314000-0, 75320000-5, 75330000-8, 75340000-1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E89D43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Świadczenia społeczne</w:t>
            </w:r>
          </w:p>
        </w:tc>
      </w:tr>
      <w:tr w:rsidR="009D734B" w:rsidRPr="003C108E" w14:paraId="715095BE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04A941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98000000-3; 98120000-0; 98132000-7; 98133110-8 i 98130000-3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1FA6D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Inne usługi komunalne, socjalne i osobiste, w tym usługi świadczone przez związki zawodowe, organizacje polityczne, stowarzyszenia młodzieżowe i inne organizacje członkowskie</w:t>
            </w:r>
          </w:p>
        </w:tc>
      </w:tr>
      <w:tr w:rsidR="009D734B" w:rsidRPr="003C108E" w14:paraId="727C66AC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B8D7BCE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98131000-0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DD36953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religijne</w:t>
            </w:r>
          </w:p>
        </w:tc>
      </w:tr>
      <w:tr w:rsidR="009D734B" w:rsidRPr="003C108E" w14:paraId="3E97EFED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97BC64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55100000-1 do 55410000-7; 55521000-8 do 55521200-0 [55521000-8 Usługi w zakresie dostarczania posiłków do prywatnych gospodarstw domowych, 55521100-9 Usługi rozwożenia posiłków, 55521200-0 Usługi dowożenia posiłków] 55520000-1 Usługi dostarczania posiłków, 55522000-5 Usługi dostarczania posiłków do przedsiębiorstw transportowych, 55523000-2 Usługi zaprowiantowania innych przedsiębiorstw lub instytucji, 55524000-9 Usługi dostarczania posiłków do szkół, 55510000-8 Usługi bufetowe, 55511000-5 Usługi bufetowe oraz usługi kawiarniane dla ograniczonej grupy klientów, 55512000-2 Usługi prowadzenia bufetów, 55523100-3 Usługi w zakresie posiłków szkolnych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C734E85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hotelowe i restauracyjne</w:t>
            </w:r>
          </w:p>
        </w:tc>
      </w:tr>
      <w:tr w:rsidR="009D734B" w:rsidRPr="003C108E" w14:paraId="60EFF54F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5DC25FF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79100000-5 do 79140000-7; 75231100-5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9AA8BBE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prawne, niewyłączone na mocy art. 10 lit. d)</w:t>
            </w:r>
          </w:p>
          <w:p w14:paraId="2EBFC547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DFFF2B0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t>(wg art. 10 lit. d wyłączone są</w:t>
            </w:r>
          </w:p>
          <w:p w14:paraId="2F0DFEC3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t>dowolne z następujących usług prawnych:</w:t>
            </w:r>
          </w:p>
          <w:p w14:paraId="46F35ADA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t xml:space="preserve">(i) zastępstwa prawnego klienta, wykonywanego przez prawnika w </w:t>
            </w: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rozumieniu </w:t>
            </w:r>
            <w:hyperlink r:id="rId6" w:anchor="/document/67427439?unitId=art(1)&amp;cm=DOCUMENT" w:tgtFrame="_blank" w:history="1">
              <w:r w:rsidRPr="003C108E">
                <w:rPr>
                  <w:rStyle w:val="Hipercze"/>
                  <w:rFonts w:ascii="Calibri" w:eastAsia="Times New Roman" w:hAnsi="Calibri" w:cs="Calibri"/>
                  <w:color w:val="000000" w:themeColor="text1"/>
                  <w:u w:val="none"/>
                  <w:lang w:eastAsia="pl-PL"/>
                </w:rPr>
                <w:t>art. 1</w:t>
              </w:r>
            </w:hyperlink>
            <w:r w:rsidRPr="003C108E">
              <w:rPr>
                <w:rFonts w:ascii="Calibri" w:eastAsia="Times New Roman" w:hAnsi="Calibri" w:cs="Calibri"/>
                <w:lang w:eastAsia="pl-PL"/>
              </w:rPr>
              <w:t xml:space="preserve"> dyrektywy Rady 77/249/EWG w:</w:t>
            </w:r>
          </w:p>
          <w:p w14:paraId="00F13923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 postępowaniu arbitrażowym lub pojednawczym toczącym się w państwie członkowskim, państwie trzecim lub przed międzynarodową instancją arbitrażową lub pojednawczą, lub</w:t>
            </w:r>
          </w:p>
          <w:p w14:paraId="4129A252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 postępowaniu sądowym toczącym się przed sądami, trybunałami lub przed organami publicznymi państwa członkowskiego lub państwa trzeciego lub przed międzynarodowymi sądami, trybunałami lub instytucjami;</w:t>
            </w:r>
          </w:p>
          <w:p w14:paraId="7544FCE1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(ii) porad prawnych udzielanych w ramach przygotowywania dowolnego z postępowań, o których mowa w </w:t>
            </w:r>
            <w:proofErr w:type="spellStart"/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ppkt</w:t>
            </w:r>
            <w:proofErr w:type="spellEnd"/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(i) niniejszej litery, lub w przypadku gdy istnieją konkretne przesłanki i duże prawdopodobieństwo, że sprawa, której dotyczą porady, stanie się przedmiotem takich postępowań, pod warunkiem że porad tych udziela prawnik w rozumieniu </w:t>
            </w:r>
            <w:hyperlink r:id="rId7" w:anchor="/document/67427439?unitId=art(1)&amp;cm=DOCUMENT" w:tgtFrame="_blank" w:history="1">
              <w:r w:rsidRPr="003C108E">
                <w:rPr>
                  <w:rStyle w:val="Hipercze"/>
                  <w:rFonts w:ascii="Calibri" w:eastAsia="Times New Roman" w:hAnsi="Calibri" w:cs="Calibri"/>
                  <w:color w:val="000000" w:themeColor="text1"/>
                  <w:u w:val="none"/>
                  <w:lang w:eastAsia="pl-PL"/>
                </w:rPr>
                <w:t>art. 1</w:t>
              </w:r>
            </w:hyperlink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dyrektywy 77/249/EWG;</w:t>
            </w:r>
          </w:p>
          <w:p w14:paraId="72A627EA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(iii) usług poświadczania i uwierzytelniania dokumentów, które to usługi muszą świadczyć notariusze;</w:t>
            </w:r>
          </w:p>
          <w:p w14:paraId="6B5636AA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(iv) usług prawnych świadczonych przez powierników lub wyznaczonych opiekunów lub innych usług prawnych, których wykonawcy są wyznaczani przez sąd lub trybunał danego państwa członkowskiego lub wyznaczani z mocy prawa w celu wykonania konkretnych zadań pod nadzorem takich trybunałów lub sądów;</w:t>
            </w:r>
          </w:p>
          <w:p w14:paraId="657BFEEF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(v) pozostałych usług prawnych, które w danym państwie członkowskim są powiązane, nawet sporadycznie, ze sprawowaniem władzy publicznej);</w:t>
            </w:r>
          </w:p>
        </w:tc>
      </w:tr>
      <w:tr w:rsidR="009D734B" w:rsidRPr="003C108E" w14:paraId="4F7B2B91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0A2B369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75100000-7 do 75120000-3; 75123000-4; 75125000-8 do 75131000-3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CC9A993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Inne usługi administracyjne i rządowe</w:t>
            </w:r>
          </w:p>
        </w:tc>
      </w:tr>
      <w:tr w:rsidR="009D734B" w:rsidRPr="003C108E" w14:paraId="697082A0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343383C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75200000-8 do 75231000-4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4D1387B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Świadczenie usług na rzecz społeczności</w:t>
            </w:r>
          </w:p>
        </w:tc>
      </w:tr>
      <w:tr w:rsidR="009D734B" w:rsidRPr="003C108E" w14:paraId="7A34B163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C5019F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75231210-9 do 75231230-5; 75240000-0 do 75252000-7; 794300000-7; 98113100-9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0079B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w zakresie więziennictwa, bezpieczeństwa publicznego i ratownictwa, o ile nie są wyłączone na mocy art. 10 lit. h)</w:t>
            </w:r>
          </w:p>
          <w:p w14:paraId="554A0D50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4ED99DF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t xml:space="preserve">(Wg art. 10 lit. h wyłączone są </w:t>
            </w:r>
            <w:r w:rsidRPr="003C108E">
              <w:rPr>
                <w:rFonts w:ascii="Calibri" w:hAnsi="Calibri" w:cs="Calibri"/>
                <w:color w:val="333333"/>
                <w:shd w:val="clear" w:color="auto" w:fill="FFFFFF"/>
              </w:rPr>
              <w:t>usługi w dziedzinie obrony cywilnej, ochrony ludności i zapobiegania niebezpieczeństwom, świadczone przez organizacje lub stowarzyszenia o charakterze niekomercyjnym i objęte następującymi kodami CPV: 75250000-3, 75251000-0, 75251100-1, 75251110-4, 75251120-7, 75252000-7, 75222000-8; 98113100-9</w:t>
            </w:r>
            <w:r w:rsidR="005F1515" w:rsidRPr="003C108E">
              <w:rPr>
                <w:rFonts w:ascii="Calibri" w:hAnsi="Calibri" w:cs="Calibri"/>
                <w:color w:val="333333"/>
                <w:shd w:val="clear" w:color="auto" w:fill="FFFFFF"/>
              </w:rPr>
              <w:t>)</w:t>
            </w:r>
            <w:r w:rsidRPr="003C108E">
              <w:rPr>
                <w:rFonts w:ascii="Calibri" w:hAnsi="Calibri" w:cs="Calibri"/>
                <w:color w:val="333333"/>
                <w:shd w:val="clear" w:color="auto" w:fill="FFFFFF"/>
              </w:rPr>
              <w:t>; 85143000-3, z wyjątkiem usług transportu sanitarnego pacjentów);</w:t>
            </w:r>
          </w:p>
        </w:tc>
      </w:tr>
      <w:tr w:rsidR="009D734B" w:rsidRPr="003C108E" w14:paraId="55225F1B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28617B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79700000-1 do 79721000-4 [Usługi detektywistyczne i ochroniarskie, usługi ochroniarskie, usługi nadzoru przy użyciu alarmu, usługi strażnicze, usługi w zakresie nadzoru, usługi systemu namierzania, usługi w zakresie poszukiwania osób ukrywających się, usługi patrolowe, usługi w zakresie wydawania znaczków identyfikacyjnych, usługi detektywistyczne i usługi agencji detektywistycznych] 79722000-1 [Usługi grafologiczne], 79723000-8 [Usługi analizy odpadów]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D482E3A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detektywistyczne i ochroniarskie</w:t>
            </w:r>
          </w:p>
        </w:tc>
      </w:tr>
      <w:tr w:rsidR="009D734B" w:rsidRPr="003C108E" w14:paraId="3C489DA6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2A7685A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98900000-2 [Usługi świadczone przez zagraniczne organizacje i organy] i 98910000-5 [Usługi specjalne dla międzynarodowych organizacji i organów]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5AFA7F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międzynarodowe</w:t>
            </w:r>
          </w:p>
        </w:tc>
      </w:tr>
      <w:tr w:rsidR="009D734B" w:rsidRPr="003C108E" w14:paraId="086CB310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D4B60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64000000-6 [Usługi pocztowe i telekomunikacyjne], 64100000-7 [Usługi pocztowe i kurierskie], 64110000-0 [Usługi pocztowe], 64111000-7 [Usługi pocztowe dotyczące gazet i czasopism], 64112000-4 [Usługi pocztowe dotyczące listów], 64113000-1 [Usługi pocztowe dotyczące paczek], 64114000-8 [Usługi okienka pocztowego], 64115000-5 [Wynajem skrzynek pocztowych], 64116000-2 [Usługi poste-restante], 64122000-7 [Wewnętrzne biurowe usługi pocztowe i kurierskie]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3582ABF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pocztowe</w:t>
            </w:r>
          </w:p>
        </w:tc>
      </w:tr>
      <w:tr w:rsidR="009D734B" w:rsidRPr="003C108E" w14:paraId="13E20DA2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1E1FD7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50116510-9 [Usługi w zakresie formowania opon], 71550000-8 [Usługi kowalskie]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7B84955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różne</w:t>
            </w:r>
          </w:p>
        </w:tc>
      </w:tr>
      <w:tr w:rsidR="009D734B" w:rsidRPr="003C108E" w14:paraId="2B6564E6" w14:textId="77777777" w:rsidTr="009D734B">
        <w:tc>
          <w:tcPr>
            <w:tcW w:w="0" w:type="auto"/>
            <w:gridSpan w:val="2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231CBD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vertAlign w:val="superscript"/>
                <w:lang w:eastAsia="pl-PL"/>
              </w:rPr>
              <w:t>(1)</w:t>
            </w: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Usługi te n</w:t>
            </w:r>
            <w:r w:rsidR="004A1FB2"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ie są objęte zakresem niniejszego załącznika</w:t>
            </w: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 jeżeli zorganizowane są jako usługi o charakterze nieekonomicznym świadczone w interesie ogólnym. Państwa członkowskie mogą organizować świadczenie obowiązkowych usług społecznych lub innych usług jako usług świadczonych w interesie ogólnym lub jako usług o charakterze nieekonomicznym świadczonych w interesie ogólnym.</w:t>
            </w:r>
          </w:p>
        </w:tc>
      </w:tr>
    </w:tbl>
    <w:p w14:paraId="6BDCA012" w14:textId="77777777" w:rsidR="007562DC" w:rsidRPr="003C108E" w:rsidRDefault="007562DC">
      <w:pPr>
        <w:rPr>
          <w:rFonts w:ascii="Calibri" w:hAnsi="Calibri" w:cs="Calibri"/>
        </w:rPr>
      </w:pPr>
    </w:p>
    <w:sectPr w:rsidR="007562DC" w:rsidRPr="003C108E" w:rsidSect="003C108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12F6" w14:textId="77777777" w:rsidR="00852926" w:rsidRDefault="00852926" w:rsidP="003C108E">
      <w:pPr>
        <w:spacing w:after="0" w:line="240" w:lineRule="auto"/>
      </w:pPr>
      <w:r>
        <w:separator/>
      </w:r>
    </w:p>
  </w:endnote>
  <w:endnote w:type="continuationSeparator" w:id="0">
    <w:p w14:paraId="28EEF84C" w14:textId="77777777" w:rsidR="00852926" w:rsidRDefault="00852926" w:rsidP="003C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5884" w14:textId="77777777" w:rsidR="00852926" w:rsidRDefault="00852926" w:rsidP="003C108E">
      <w:pPr>
        <w:spacing w:after="0" w:line="240" w:lineRule="auto"/>
      </w:pPr>
      <w:r>
        <w:separator/>
      </w:r>
    </w:p>
  </w:footnote>
  <w:footnote w:type="continuationSeparator" w:id="0">
    <w:p w14:paraId="3611E93D" w14:textId="77777777" w:rsidR="00852926" w:rsidRDefault="00852926" w:rsidP="003C108E">
      <w:pPr>
        <w:spacing w:after="0" w:line="240" w:lineRule="auto"/>
      </w:pPr>
      <w:r>
        <w:continuationSeparator/>
      </w:r>
    </w:p>
  </w:footnote>
  <w:footnote w:id="1">
    <w:p w14:paraId="5F12B1F2" w14:textId="75E17DED" w:rsidR="00F164FF" w:rsidRDefault="00F164FF">
      <w:pPr>
        <w:pStyle w:val="Tekstprzypisudolnego"/>
      </w:pPr>
      <w:r>
        <w:rPr>
          <w:rStyle w:val="Odwoanieprzypisudolnego"/>
        </w:rPr>
        <w:footnoteRef/>
      </w:r>
      <w:r w:rsidR="00202A4C">
        <w:t xml:space="preserve"> Zmieniony zarządzeniem nr 13</w:t>
      </w:r>
      <w:bookmarkStart w:id="0" w:name="_GoBack"/>
      <w:bookmarkEnd w:id="0"/>
      <w:r>
        <w:t>/XVI R/2026 Rektora UMW z dnia 12 lutego 2026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4B"/>
    <w:rsid w:val="0004663B"/>
    <w:rsid w:val="0009078E"/>
    <w:rsid w:val="000E3EA4"/>
    <w:rsid w:val="000E4FFF"/>
    <w:rsid w:val="001510A1"/>
    <w:rsid w:val="00202A4C"/>
    <w:rsid w:val="002F48D8"/>
    <w:rsid w:val="003C108E"/>
    <w:rsid w:val="00406B57"/>
    <w:rsid w:val="004A1FB2"/>
    <w:rsid w:val="004C139A"/>
    <w:rsid w:val="004D36F7"/>
    <w:rsid w:val="00577FDF"/>
    <w:rsid w:val="005F1515"/>
    <w:rsid w:val="006119B6"/>
    <w:rsid w:val="0065563C"/>
    <w:rsid w:val="007562DC"/>
    <w:rsid w:val="007A73C0"/>
    <w:rsid w:val="007B2F11"/>
    <w:rsid w:val="007D314B"/>
    <w:rsid w:val="0081221F"/>
    <w:rsid w:val="00852926"/>
    <w:rsid w:val="00906199"/>
    <w:rsid w:val="00997A7F"/>
    <w:rsid w:val="009D734B"/>
    <w:rsid w:val="00A36A2B"/>
    <w:rsid w:val="00AD08FE"/>
    <w:rsid w:val="00B2490E"/>
    <w:rsid w:val="00BB5C9C"/>
    <w:rsid w:val="00BD406B"/>
    <w:rsid w:val="00BE31DD"/>
    <w:rsid w:val="00C061AE"/>
    <w:rsid w:val="00CA4D16"/>
    <w:rsid w:val="00D11A9C"/>
    <w:rsid w:val="00D6017E"/>
    <w:rsid w:val="00EF6384"/>
    <w:rsid w:val="00F1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BCA1FF"/>
  <w15:docId w15:val="{8674693C-53B2-4925-80A4-C636CBD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1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0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08E"/>
  </w:style>
  <w:style w:type="paragraph" w:styleId="Stopka">
    <w:name w:val="footer"/>
    <w:basedOn w:val="Normalny"/>
    <w:link w:val="StopkaZnak"/>
    <w:uiPriority w:val="99"/>
    <w:unhideWhenUsed/>
    <w:rsid w:val="003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0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4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4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3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83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71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1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4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</dc:creator>
  <cp:keywords/>
  <dc:description/>
  <cp:lastModifiedBy>MMiędlar</cp:lastModifiedBy>
  <cp:revision>4</cp:revision>
  <cp:lastPrinted>2021-02-05T12:27:00Z</cp:lastPrinted>
  <dcterms:created xsi:type="dcterms:W3CDTF">2026-02-12T08:48:00Z</dcterms:created>
  <dcterms:modified xsi:type="dcterms:W3CDTF">2026-02-12T12:19:00Z</dcterms:modified>
</cp:coreProperties>
</file>