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7112" w14:textId="77777777" w:rsidR="002D2AB8" w:rsidRDefault="003D5D55" w:rsidP="00137BAB">
      <w:pPr>
        <w:ind w:left="5954"/>
        <w:rPr>
          <w:rFonts w:ascii="Times New Roman" w:hAnsi="Times New Roman"/>
          <w:sz w:val="20"/>
          <w:szCs w:val="20"/>
        </w:rPr>
      </w:pPr>
      <w:bookmarkStart w:id="0" w:name="_Hlk97707517"/>
      <w:bookmarkStart w:id="1" w:name="_GoBack"/>
      <w:bookmarkEnd w:id="1"/>
      <w:r w:rsidRPr="00137BAB">
        <w:rPr>
          <w:rFonts w:ascii="Times New Roman" w:hAnsi="Times New Roman"/>
          <w:sz w:val="20"/>
          <w:szCs w:val="20"/>
        </w:rPr>
        <w:t xml:space="preserve">Załącznik </w:t>
      </w:r>
    </w:p>
    <w:p w14:paraId="189EFEE3" w14:textId="5E312BDF" w:rsidR="002D2AB8" w:rsidRDefault="00EA5E27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 xml:space="preserve">do Uchwały </w:t>
      </w:r>
      <w:r w:rsidR="003A6909">
        <w:rPr>
          <w:rFonts w:ascii="Times New Roman" w:hAnsi="Times New Roman"/>
          <w:sz w:val="20"/>
          <w:szCs w:val="20"/>
        </w:rPr>
        <w:t>nr 2892</w:t>
      </w:r>
    </w:p>
    <w:p w14:paraId="3910D5D5" w14:textId="77777777" w:rsidR="002D2AB8" w:rsidRDefault="00EA5E27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>Senatu Uniwersytetu Medycznego</w:t>
      </w:r>
      <w:r w:rsidR="003D5D55" w:rsidRPr="00137BAB">
        <w:rPr>
          <w:rFonts w:ascii="Times New Roman" w:hAnsi="Times New Roman"/>
          <w:sz w:val="20"/>
          <w:szCs w:val="20"/>
        </w:rPr>
        <w:t xml:space="preserve"> </w:t>
      </w:r>
      <w:r w:rsidR="00137BAB" w:rsidRPr="00137BAB">
        <w:rPr>
          <w:rFonts w:ascii="Times New Roman" w:hAnsi="Times New Roman"/>
          <w:sz w:val="20"/>
          <w:szCs w:val="20"/>
        </w:rPr>
        <w:t>we Wrocławiu</w:t>
      </w:r>
    </w:p>
    <w:p w14:paraId="716D8E23" w14:textId="38D16123" w:rsidR="00EA5E27" w:rsidRPr="00137BAB" w:rsidRDefault="003D5D55" w:rsidP="00137BAB">
      <w:pPr>
        <w:ind w:left="5954"/>
        <w:rPr>
          <w:rFonts w:ascii="Times New Roman" w:hAnsi="Times New Roman"/>
          <w:sz w:val="20"/>
          <w:szCs w:val="20"/>
        </w:rPr>
      </w:pPr>
      <w:r w:rsidRPr="00137BAB">
        <w:rPr>
          <w:rFonts w:ascii="Times New Roman" w:hAnsi="Times New Roman"/>
          <w:sz w:val="20"/>
          <w:szCs w:val="20"/>
        </w:rPr>
        <w:t xml:space="preserve">z dnia </w:t>
      </w:r>
      <w:bookmarkEnd w:id="0"/>
      <w:r w:rsidR="002D2AB8">
        <w:rPr>
          <w:rFonts w:ascii="Times New Roman" w:hAnsi="Times New Roman"/>
          <w:sz w:val="20"/>
          <w:szCs w:val="20"/>
        </w:rPr>
        <w:t>22 kwietnia 2026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6BFFCC2" w:rsidR="00B24CA1" w:rsidRPr="00417D00" w:rsidRDefault="00F01C2A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Jednostka organizacyjna: </w:t>
      </w:r>
      <w:r w:rsidR="00894CEE">
        <w:rPr>
          <w:rFonts w:ascii="Times New Roman" w:hAnsi="Times New Roman"/>
          <w:b/>
          <w:sz w:val="24"/>
          <w:szCs w:val="24"/>
        </w:rPr>
        <w:t>Filia w Wałbrzychu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7E75C7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  <w:r w:rsidR="008B7644" w:rsidRPr="008B7644">
        <w:rPr>
          <w:rFonts w:ascii="Times New Roman" w:hAnsi="Times New Roman"/>
          <w:b/>
          <w:color w:val="000000"/>
        </w:rPr>
        <w:t xml:space="preserve"> </w:t>
      </w:r>
    </w:p>
    <w:p w14:paraId="079462CB" w14:textId="0583B5E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4754B008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1B3D0C">
              <w:rPr>
                <w:rFonts w:ascii="Times New Roman" w:hAnsi="Times New Roman"/>
                <w:b/>
                <w:sz w:val="24"/>
                <w:szCs w:val="24"/>
              </w:rPr>
              <w:t>jednostki organizacyjnej</w:t>
            </w:r>
          </w:p>
        </w:tc>
        <w:tc>
          <w:tcPr>
            <w:tcW w:w="2847" w:type="pct"/>
            <w:shd w:val="clear" w:color="auto" w:fill="auto"/>
          </w:tcPr>
          <w:p w14:paraId="73ECCAF3" w14:textId="1A29272A" w:rsidR="00A92607" w:rsidRPr="00A92607" w:rsidRDefault="00894CEE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Filia w Wałbrzychu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7D0289C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 xml:space="preserve">stacjonarne 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EE1E6C7" w:rsidR="00B51E2B" w:rsidRPr="00E946CA" w:rsidRDefault="00380B2C" w:rsidP="00B51E2B">
            <w:pPr>
              <w:rPr>
                <w:rFonts w:ascii="Times New Roman" w:hAnsi="Times New Roman"/>
                <w:b/>
                <w:highlight w:val="yellow"/>
              </w:rPr>
            </w:pPr>
            <w:r w:rsidRPr="00536A64">
              <w:rPr>
                <w:rFonts w:ascii="Times New Roman" w:hAnsi="Times New Roman"/>
                <w:b/>
              </w:rPr>
              <w:t>5 7</w:t>
            </w:r>
            <w:r w:rsidR="00E4390B" w:rsidRPr="00536A64">
              <w:rPr>
                <w:rFonts w:ascii="Times New Roman" w:hAnsi="Times New Roman"/>
                <w:b/>
              </w:rPr>
              <w:t>1</w:t>
            </w:r>
            <w:r w:rsidR="00F0737F" w:rsidRPr="00536A64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36A64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EDD712E" w14:textId="18BB7627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D4916D8" w14:textId="77777777" w:rsidTr="00536A64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A140679" w14:textId="63523351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1B6BA9F7" w14:textId="77777777" w:rsidTr="00536A64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1FB294A" w14:textId="1E8E1734" w:rsidR="008A2BFB" w:rsidRPr="00536A64" w:rsidRDefault="00007580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107C6">
              <w:rPr>
                <w:rFonts w:ascii="Times New Roman" w:hAnsi="Times New Roman"/>
                <w:b/>
              </w:rPr>
              <w:t>,0</w:t>
            </w:r>
          </w:p>
        </w:tc>
      </w:tr>
      <w:tr w:rsidR="008A2BFB" w:rsidRPr="005E0D5B" w14:paraId="7180E6BF" w14:textId="77777777" w:rsidTr="00536A64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F177218" w14:textId="79342EB4" w:rsidR="008A2BFB" w:rsidRPr="00536A64" w:rsidRDefault="003A26B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8</w:t>
            </w:r>
            <w:r w:rsidR="00FC2354" w:rsidRPr="00536A64">
              <w:rPr>
                <w:rFonts w:ascii="Times New Roman" w:hAnsi="Times New Roman"/>
                <w:b/>
              </w:rPr>
              <w:t>,5</w:t>
            </w:r>
          </w:p>
        </w:tc>
      </w:tr>
      <w:tr w:rsidR="00786F5F" w:rsidRPr="005E0D5B" w14:paraId="5BADEC97" w14:textId="77777777" w:rsidTr="00536A64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6B227CE" w14:textId="24756940" w:rsidR="00786F5F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12,0</w:t>
            </w:r>
          </w:p>
        </w:tc>
      </w:tr>
      <w:tr w:rsidR="00F16554" w:rsidRPr="005E0D5B" w14:paraId="08C9E6DA" w14:textId="77777777" w:rsidTr="00536A64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6821E1C" w14:textId="6043433F" w:rsidR="00F16554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20,0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0ACA375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763D11">
              <w:rPr>
                <w:rFonts w:ascii="Times New Roman" w:hAnsi="Times New Roman"/>
              </w:rPr>
              <w:t>X</w:t>
            </w:r>
            <w:r w:rsidR="00763D11" w:rsidRPr="001B1656">
              <w:rPr>
                <w:rFonts w:ascii="Times New Roman" w:hAnsi="Times New Roman"/>
              </w:rPr>
              <w:t xml:space="preserve"> </w:t>
            </w:r>
            <w:r w:rsidRPr="001B1656">
              <w:rPr>
                <w:rFonts w:ascii="Times New Roman" w:hAnsi="Times New Roman"/>
              </w:rPr>
              <w:t xml:space="preserve">  tak                       </w:t>
            </w:r>
            <w:r w:rsidR="00763D11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C113B68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0F808A42" w14:textId="1FC3054C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FB776A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350E45C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4707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06A80FA2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6B089AE4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ADC9B4" w14:textId="55DB3DB8" w:rsidR="00CA066D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180792D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FB776A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774EEEA5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13A20954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5E42913D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4FEBD36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FB776A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EFEB64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2A398B5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1CF726C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74933A6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0C6EBF7C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D494591" w14:textId="76F1695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3FA3C86E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0E6B3EA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3CA5DE2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4247AA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7B3FD6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78CC48A3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3573AF" w14:textId="4C769A5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7C5D4FBE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A762D3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0FAB0B8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44F72E60" w:rsidR="0042095B" w:rsidRPr="00FB776A" w:rsidRDefault="00E4390B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1BD36A99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3D84133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2FE6108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80B587F" w:rsidR="0042095B" w:rsidRPr="00FB776A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76088F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6D9183C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4F516F78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9F89B99" w14:textId="567AB970" w:rsidR="0042095B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1D5FAF00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61C1B4A5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ED094F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3D689A5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04F67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FB776A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5A4F85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8D94CA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62A07FA0" w:rsidR="0042095B" w:rsidRPr="00FB776A" w:rsidRDefault="00FB776A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42095B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6B2B1315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26B7AD28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4B619B54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F9C45A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D7D0E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726F85C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66578C3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4A26C2" w:rsidR="0042095B" w:rsidRPr="00FB776A" w:rsidRDefault="003A26B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678F6446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08ABEC0C" w:rsidR="00B04DE5" w:rsidRPr="00FB776A" w:rsidRDefault="00E16D5C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19D747F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Pr="00FB776A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2F29D39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FE28E5" w14:textId="11FFA1E5" w:rsidR="00E4390B" w:rsidRPr="00FB776A" w:rsidRDefault="003C261F" w:rsidP="00E43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0739E33" w14:textId="23A48CC9" w:rsidR="00E4390B" w:rsidRPr="00FB776A" w:rsidRDefault="00EE7B5F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biblioteczne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88EF87" w14:textId="7BD28A8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65A088C" w14:textId="571A26B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06E277" w14:textId="71FE1363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AAF85" w14:textId="11358A5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9C554F" w14:textId="78F2A2F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81A94A" w14:textId="3F63FF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63CE" w14:textId="7A4853BF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7CCE3052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636B577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E4390B" w:rsidRPr="0012233B" w14:paraId="5A817A95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28A6CB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4E7474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4B74CBD9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E4390B" w:rsidRPr="00FB776A" w:rsidRDefault="00E4390B" w:rsidP="00E4390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2E168578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257F2FB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5468B342" w:rsidR="00E4390B" w:rsidRPr="00FB776A" w:rsidRDefault="00810809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9446F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ED2F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49F78C7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67C22187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65E6475F" w14:textId="211724D5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6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FB776A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FB776A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FB776A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5F8478CF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F0C33D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FB776A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55BD323D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01CFE9B6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2BA82A76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0B65C9F" w14:textId="4DEB05D4" w:rsidR="008F7D4B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399EF3E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EDEDC92" w:rsidR="00683E1E" w:rsidRPr="00FB776A" w:rsidRDefault="00FB776A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683E1E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Epidemiologia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3F440CE7" w:rsidR="00683E1E" w:rsidRPr="00FB776A" w:rsidRDefault="003C261F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EFF536" w14:textId="1E667C0E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604166F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038A88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6D3E66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282BAF6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B17C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653BC10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9C75CD7" w14:textId="5BD9AF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0FD1DB0E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49325E3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EE55A9C" w14:textId="3624FD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C261F" w:rsidRPr="0012233B" w14:paraId="5E12CAEC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8553E8" w14:textId="16F27FB9" w:rsidR="003C261F" w:rsidRPr="00FB776A" w:rsidRDefault="003C261F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1F0C81F" w14:textId="282ACE4C" w:rsidR="003C261F" w:rsidRPr="00FB776A" w:rsidRDefault="00EE7B5F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Naukowa i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nformacja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A02C4" w14:textId="73BB5626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88C0D9" w14:textId="74E4D687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5AEC4F" w14:textId="0A06FA73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87914" w14:textId="48C2B590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4B9DA2B" w14:textId="70BC4075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F37EA8" w14:textId="0101BEF8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04EE779" w14:textId="6AB84A21" w:rsidR="003C261F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174CD" w:rsidRPr="0012233B" w14:paraId="70187D6F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6F7E241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6A6DFB" w14:textId="56205993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A0B9B" w14:textId="428114C0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6BEF7C" w14:textId="58B568C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F2809" w14:textId="11193DD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3FBFC1" w14:textId="2EFA3E2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AC2AD4" w14:textId="55452F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F3C714" w14:textId="3BFC4923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9F051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292FB8" w14:textId="4693DA8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3A76DCB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0C7C38F2" w:rsidR="002174CD" w:rsidRPr="00FB776A" w:rsidRDefault="00FB776A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A5978F" w14:textId="2FA51800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DD614E">
              <w:rPr>
                <w:rFonts w:ascii="Times New Roman" w:hAnsi="Times New Roman"/>
                <w:sz w:val="20"/>
                <w:szCs w:val="20"/>
              </w:rPr>
              <w:t>kliniczna</w:t>
            </w:r>
            <w:r w:rsidR="007E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B40C03" w14:textId="2A13F89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3D985E" w14:textId="6D05D2A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0B40B7" w14:textId="71DB9A6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E7BFA" w14:textId="136F46C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A71B4F" w14:textId="14C1142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CF7859" w14:textId="2BC2C2A8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748AF38" w14:textId="4C1C2FF8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33B23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E665EDC" w:rsidR="002174CD" w:rsidRPr="00FB776A" w:rsidRDefault="00FB776A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</w:t>
            </w:r>
            <w:r w:rsidR="002174CD"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0930D859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AA84B8" w14:textId="11A8264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25960B8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316EDDD3" w:rsidR="002174CD" w:rsidRPr="00FB776A" w:rsidRDefault="003A26BC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0B4BFD6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B1672F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1148C951" w:rsidR="002174CD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67F724ED" w:rsidR="002174CD" w:rsidRPr="00FB776A" w:rsidRDefault="003C261F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174C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1DA2A52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10773267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5E2B2DD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21A2F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6B06D04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174CD" w:rsidRPr="0012233B" w14:paraId="64301DE1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4378A55B" w:rsidR="002174CD" w:rsidRPr="00FB776A" w:rsidRDefault="006E4756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2174CD" w:rsidRPr="00FB776A" w:rsidRDefault="002174CD" w:rsidP="002174C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19552FD2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174CD" w:rsidRPr="0012233B" w14:paraId="2EC1517C" w14:textId="77777777" w:rsidTr="00AD6DE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2174CD" w:rsidRPr="00FB776A" w:rsidRDefault="002174CD" w:rsidP="002174CD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28806F6A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326C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87058AE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D63C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9326C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6258BCFF" w:rsidR="002174CD" w:rsidRPr="00FB776A" w:rsidRDefault="00ED63C1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4A45EE4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56D60935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488C35E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2793395D" w14:textId="5AE052BE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7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8F4B2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8F4B2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1DEA6B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203BFEB2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5DD37C2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972734" w:rsidRPr="0012233B" w14:paraId="63A5FAA1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8D7FD8" w14:textId="718CE3DA" w:rsidR="00972734" w:rsidRPr="00FB776A" w:rsidRDefault="00972734" w:rsidP="006C7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6E5444" w14:textId="6E3855CD" w:rsidR="00972734" w:rsidRPr="00FB776A" w:rsidRDefault="00972734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Elementy </w:t>
            </w:r>
            <w:r w:rsidR="00C628D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profesjonalizmu</w:t>
            </w:r>
            <w:r w:rsidR="00C10B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komunikacji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38387" w14:textId="3F4BD443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EF9AF2D" w14:textId="5B1ADC6A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C24915" w14:textId="3A81DE2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A8EA8" w14:textId="233484AB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BFAFAE" w14:textId="0E53A74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C3685F" w14:textId="39B9C853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87ED42" w14:textId="65238CF2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1E7DB00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4DA32CCE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81DC28" w14:textId="27F3F06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6F23AF94" w14:textId="77777777" w:rsidTr="002174C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347FEF93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Mikrobiologia </w:t>
            </w:r>
            <w:r w:rsidR="00DD614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kliniczna 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4F12C8C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045B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6C43559D" w:rsidR="006C77A2" w:rsidRPr="00FB776A" w:rsidRDefault="00045B29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2BD5D81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F9696CB" w14:textId="069C049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75D4F684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7A278C36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1794EE9" w14:textId="0551481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741C459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0412429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6B16C51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13C24A93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FB776A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0C1FE0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7EE99F8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21B15C2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330D759" w14:textId="4001CE2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99A5EBF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49789E1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3BE19A8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C762208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706CE3E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0DF81943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32F36D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48898727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F64306" w14:textId="205E71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11665689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1FB9CD1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34D7E6B3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2763CC6A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39DC67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78B05226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5A42A7A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602F153B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066C72FF" w:rsidR="006C77A2" w:rsidRPr="00FB776A" w:rsidRDefault="006E4756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20FC7C6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B7B76" w:rsidRPr="0012233B" w14:paraId="58618EA5" w14:textId="77777777" w:rsidTr="008F4B2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FB776A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6A7A25DB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A520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25B7766F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F655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520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11474C39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DB7B76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CA93EE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23F9BF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6A5ACCF" w14:textId="5DD118B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8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70D5E061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6872CFCB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5BC2A35E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2A9E9855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451469D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40D4A466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6080E4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63A40E6C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CF60AC5" w14:textId="02AF180F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338163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2942BFE8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4A395D40" w:rsidR="007D3492" w:rsidRPr="00FB776A" w:rsidRDefault="009A19B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199E7E55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787C833A" w:rsidR="007D3492" w:rsidRPr="00FB776A" w:rsidRDefault="009A19B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6ECE44E3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E022639" w14:textId="6DE1CD1C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29843E6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667C3B7B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94F8BA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FB776A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3DB0305F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3F21E13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131F61E7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509786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EFF9D1" w14:textId="67758124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05B63B8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658CF39E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70AB0B6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76E98D3F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29490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782FE2F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275E4EF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2DB96E8F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48DB03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682D764A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67CB8F8C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3A6335D8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06E6265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35602BEF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699A9B36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A8FF9C9" w14:textId="6629B6FD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3C6D380" w14:textId="77777777" w:rsidTr="002E06B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55B0B1A8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5C28986A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20BB5E67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A7B490" w14:textId="5A78DA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C7DCBA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FB776A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6AA03A48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388CC9" w14:textId="16AB137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6069BCF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70A8340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59E3E83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180FA15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D67C127" w14:textId="1B65D7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B3FA3B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4CF5C53F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1F2CD7A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4899145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5D94B7C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Radiologia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1459AB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74B577E2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711CC4CE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0D130D0D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1B0FADC" w14:textId="56E4C10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EB31E37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3E69205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D49E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44C9A44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0590917E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184AF6A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09845970" w:rsidR="002E06B8" w:rsidRPr="00FB776A" w:rsidRDefault="006E4756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20E5481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E06B8" w:rsidRPr="0012233B" w14:paraId="1D5119E8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FB776A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13D0368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0711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A19B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3EC679A4" w:rsidR="002E06B8" w:rsidRPr="00FB776A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01E8AEB8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77B9C86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15F308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8DF554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58B1B76D" w14:textId="660B4E5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9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262C8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Pr="00FB776A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3D1EDEFF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714C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F24B67D" w14:textId="334994D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FF7D450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445695B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51731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2496A4DA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334709F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2F73DC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0EF35E7D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9141D7F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7F1C613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749814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229E5D7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072240A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5CC7592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FC3FCA9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05F30B03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311E6D42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7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2841B6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972734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CAC5395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0099865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18F4C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56143E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FB776A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FB776A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FB776A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3C742026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6A67F2F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658FAFBE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A07CF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612A084F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492D274" w14:textId="0A6BF4F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0FEB0F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6E7E473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4457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7C494D4B" w:rsidR="00557DC8" w:rsidRPr="00FB776A" w:rsidRDefault="006C5E73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3515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6DE8C679" w:rsidR="00557DC8" w:rsidRPr="00FB776A" w:rsidRDefault="0053515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6CC1B62A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31B7883" w14:textId="0794CF7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27F0B5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50FC7C7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6C879B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3DD9A57D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2DE8DBB1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74641B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7E17D87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3FC72B" w14:textId="31F2D7D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511B07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754EF50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3768536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0268C94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2376E17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2A57D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57BDA011" w:rsidR="00557DC8" w:rsidRPr="00FB776A" w:rsidRDefault="00557DC8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94349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FF96514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59566C4" w14:textId="3B78509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9D238B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7F9C043B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2D53829F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9486832" w14:textId="3FE00F7F" w:rsidR="00557DC8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3B0EF50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3567C507" w:rsidR="00557DC8" w:rsidRPr="00FB776A" w:rsidRDefault="006E4756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39160FC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57DC8" w:rsidRPr="0012233B" w14:paraId="75725CD0" w14:textId="77777777" w:rsidTr="00262C8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557DC8" w:rsidRPr="00FB776A" w:rsidRDefault="00557DC8" w:rsidP="00557DC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314293FC" w:rsidR="00557DC8" w:rsidRPr="00FB776A" w:rsidRDefault="00D02C64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2D0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53515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25B4E34A" w:rsidR="00557DC8" w:rsidRPr="00FB776A" w:rsidRDefault="00781C9B" w:rsidP="00EA5E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E2D0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4BACBFA1" w:rsidR="00557DC8" w:rsidRPr="00FB776A" w:rsidRDefault="00781C9B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37513BF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97273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34D6CB5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7C462FD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3EDF82B" w14:textId="43E5EDC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E022C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E022C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54F446CC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B917C0C" w14:textId="56515D99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428BEB06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371A02B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5056F65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60F6953" w14:textId="03780618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4521710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31942DFA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5257C0" w14:textId="025683B8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57C7B87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710DB0A4" w:rsidR="00E022C1" w:rsidRPr="00FB776A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278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4E6797C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34F82C" w14:textId="2B09A0C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3F839A4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57178A0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E4CB7BC" w14:textId="64F06264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310B363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3FE6BC" w14:textId="3805303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772C8B2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1DEA31D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02C9E63" w14:textId="720A19B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0FD9CFD9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38137B45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6E317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4EF8322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07AF0C1" w14:textId="1C2DE48C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1FDA82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C689491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96F77D" w14:textId="41D34E9E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0D0116FF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21188ACB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39033E0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2EDDBE" w14:textId="16D308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887725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6E7D6769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04EC77" w14:textId="44116846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78A3AF5C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44DC7331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588102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7A38DE5" w14:textId="28C212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3E5EB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648F0EB3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82C003" w14:textId="4BF456F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0D4550B5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5941BEED" w:rsidR="00E022C1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B7F748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AE46FB" w14:textId="2F319D1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002C7F0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611DA0EE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DB92183" w14:textId="30E5DC59" w:rsidR="00E022C1" w:rsidRPr="00FB776A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Praktyczne nauczanie kliniczne – w</w:t>
            </w:r>
            <w:r w:rsidRPr="00FB776A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60B53AF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969E5" w:rsidRPr="0012233B" w14:paraId="22888734" w14:textId="77777777" w:rsidTr="00E022C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FB776A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484A1552" w:rsidR="006969E5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3714DE76" w:rsidR="006969E5" w:rsidRPr="00FB776A" w:rsidRDefault="0022787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040D4AF9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FB776A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E76C87F" w14:textId="462DECBC" w:rsidR="00BC1CA0" w:rsidRDefault="0002510C" w:rsidP="00BC1C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C1CA0" w:rsidRPr="00BC1CA0">
        <w:rPr>
          <w:rFonts w:ascii="Times New Roman" w:hAnsi="Times New Roman"/>
          <w:b/>
          <w:sz w:val="24"/>
          <w:szCs w:val="24"/>
        </w:rPr>
        <w:lastRenderedPageBreak/>
        <w:t>E</w:t>
      </w:r>
      <w:r w:rsidR="00BC1CA0">
        <w:rPr>
          <w:rFonts w:ascii="Times New Roman" w:hAnsi="Times New Roman"/>
          <w:b/>
          <w:sz w:val="24"/>
          <w:szCs w:val="24"/>
        </w:rPr>
        <w:t>fekty</w:t>
      </w:r>
      <w:r w:rsidR="00BC1CA0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02510C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13439C" w:rsidRPr="00EF2BB9" w14:paraId="62A135A6" w14:textId="77777777" w:rsidTr="0002510C">
        <w:tc>
          <w:tcPr>
            <w:tcW w:w="681" w:type="pct"/>
            <w:shd w:val="clear" w:color="auto" w:fill="auto"/>
          </w:tcPr>
          <w:p w14:paraId="3BF67C4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7A0AEEB5" w14:textId="055F6CAF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  <w:tc>
          <w:tcPr>
            <w:tcW w:w="622" w:type="pct"/>
            <w:shd w:val="clear" w:color="auto" w:fill="auto"/>
          </w:tcPr>
          <w:p w14:paraId="10748F11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5AD180CC" w14:textId="77777777" w:rsidTr="0002510C">
        <w:tc>
          <w:tcPr>
            <w:tcW w:w="681" w:type="pct"/>
            <w:shd w:val="clear" w:color="auto" w:fill="auto"/>
          </w:tcPr>
          <w:p w14:paraId="5D93FD2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16428A0" w14:textId="7C455DB2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struktury komórkowe i ich specjalizacje funkcjonalne;</w:t>
            </w:r>
          </w:p>
        </w:tc>
        <w:tc>
          <w:tcPr>
            <w:tcW w:w="622" w:type="pct"/>
            <w:shd w:val="clear" w:color="auto" w:fill="auto"/>
          </w:tcPr>
          <w:p w14:paraId="4A7738F9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1BBB6F5E" w14:textId="77777777" w:rsidTr="0002510C">
        <w:tc>
          <w:tcPr>
            <w:tcW w:w="681" w:type="pct"/>
            <w:shd w:val="clear" w:color="auto" w:fill="auto"/>
          </w:tcPr>
          <w:p w14:paraId="3246F1DE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66B9B0BB" w14:textId="0667010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mikroarchitekturę tkanek, macierzy pozakomórkowej i narządów;</w:t>
            </w:r>
          </w:p>
        </w:tc>
        <w:tc>
          <w:tcPr>
            <w:tcW w:w="622" w:type="pct"/>
            <w:shd w:val="clear" w:color="auto" w:fill="auto"/>
          </w:tcPr>
          <w:p w14:paraId="7CBDE307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E343DEE" w14:textId="77777777" w:rsidTr="0002510C">
        <w:tc>
          <w:tcPr>
            <w:tcW w:w="681" w:type="pct"/>
            <w:shd w:val="clear" w:color="auto" w:fill="auto"/>
          </w:tcPr>
          <w:p w14:paraId="00AC2B50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68065E72" w14:textId="45AB79BB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stadia rozwoju zarodka ludzkiego, budowę i czynność błon płodowych i łożyska, etapy rozwoju poszczególnych narządów oraz wpływ czynników szkodliwych na rozwój zarodka i płodu (teratogennych);</w:t>
            </w:r>
          </w:p>
        </w:tc>
        <w:tc>
          <w:tcPr>
            <w:tcW w:w="622" w:type="pct"/>
            <w:shd w:val="clear" w:color="auto" w:fill="auto"/>
          </w:tcPr>
          <w:p w14:paraId="57623912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30502EA" w14:textId="77777777" w:rsidTr="0002510C">
        <w:tc>
          <w:tcPr>
            <w:tcW w:w="681" w:type="pct"/>
            <w:shd w:val="clear" w:color="auto" w:fill="auto"/>
          </w:tcPr>
          <w:p w14:paraId="6538BDDB" w14:textId="7D44410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4CD87810" w14:textId="286BCA85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gospodarkę wodno-elektrolitową w układach biologicznych;</w:t>
            </w:r>
          </w:p>
        </w:tc>
        <w:tc>
          <w:tcPr>
            <w:tcW w:w="622" w:type="pct"/>
            <w:shd w:val="clear" w:color="auto" w:fill="auto"/>
          </w:tcPr>
          <w:p w14:paraId="2782E12B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D196FBA" w14:textId="77777777" w:rsidTr="0002510C">
        <w:tc>
          <w:tcPr>
            <w:tcW w:w="681" w:type="pct"/>
            <w:shd w:val="clear" w:color="auto" w:fill="auto"/>
          </w:tcPr>
          <w:p w14:paraId="524DB21C" w14:textId="3E7FAE51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09B6B39E" w14:textId="59E51869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równowagę kwasowo-zasadową oraz mechanizm działania buforów oraz ich znaczenie w homeostazie ustrojowej;</w:t>
            </w:r>
          </w:p>
        </w:tc>
        <w:tc>
          <w:tcPr>
            <w:tcW w:w="622" w:type="pct"/>
            <w:shd w:val="clear" w:color="auto" w:fill="auto"/>
          </w:tcPr>
          <w:p w14:paraId="411566E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23843999" w14:textId="77777777" w:rsidTr="0002510C">
        <w:tc>
          <w:tcPr>
            <w:tcW w:w="681" w:type="pct"/>
            <w:shd w:val="clear" w:color="auto" w:fill="auto"/>
          </w:tcPr>
          <w:p w14:paraId="03E01B2D" w14:textId="434F2E2B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477F3057" w14:textId="531F44A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rozpuszczalności, ciśnienia osmotycznego, izotonii, roztworów koloidalnych i równowagi Gibbsa-Donnana;</w:t>
            </w:r>
          </w:p>
        </w:tc>
        <w:tc>
          <w:tcPr>
            <w:tcW w:w="622" w:type="pct"/>
            <w:shd w:val="clear" w:color="auto" w:fill="auto"/>
          </w:tcPr>
          <w:p w14:paraId="756E4CC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B01FB13" w14:textId="77777777" w:rsidTr="00B34A25">
        <w:tc>
          <w:tcPr>
            <w:tcW w:w="681" w:type="pct"/>
            <w:shd w:val="clear" w:color="auto" w:fill="auto"/>
          </w:tcPr>
          <w:p w14:paraId="22A26B31" w14:textId="4FAB122B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6EAA7" w14:textId="7563517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prawa fizyczne opisujące przepływ cieczy i czynniki wpływające na opór naczyniowy przepływu krwi; </w:t>
            </w:r>
          </w:p>
        </w:tc>
        <w:tc>
          <w:tcPr>
            <w:tcW w:w="622" w:type="pct"/>
            <w:shd w:val="clear" w:color="auto" w:fill="auto"/>
          </w:tcPr>
          <w:p w14:paraId="5A94D6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14BAED9" w14:textId="77777777" w:rsidTr="00B34A25">
        <w:tc>
          <w:tcPr>
            <w:tcW w:w="681" w:type="pct"/>
            <w:shd w:val="clear" w:color="auto" w:fill="auto"/>
          </w:tcPr>
          <w:p w14:paraId="3609D800" w14:textId="70E4E0B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04B45" w14:textId="2041E3F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naturalne i sztuczne źródła promieniowania jonizującego oraz jego oddziaływanie z materią;</w:t>
            </w:r>
          </w:p>
        </w:tc>
        <w:tc>
          <w:tcPr>
            <w:tcW w:w="622" w:type="pct"/>
            <w:shd w:val="clear" w:color="auto" w:fill="auto"/>
          </w:tcPr>
          <w:p w14:paraId="679459F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90688A6" w14:textId="77777777" w:rsidTr="00B34A25">
        <w:tc>
          <w:tcPr>
            <w:tcW w:w="681" w:type="pct"/>
            <w:shd w:val="clear" w:color="auto" w:fill="auto"/>
          </w:tcPr>
          <w:p w14:paraId="0F7F8012" w14:textId="178D0E25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383FE" w14:textId="4F312FE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fizykochemiczne i molekularne podstawy działania narządów zmysłów; </w:t>
            </w:r>
          </w:p>
        </w:tc>
        <w:tc>
          <w:tcPr>
            <w:tcW w:w="622" w:type="pct"/>
            <w:shd w:val="clear" w:color="auto" w:fill="auto"/>
          </w:tcPr>
          <w:p w14:paraId="5E9B5B32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AFA45CB" w14:textId="77777777" w:rsidTr="00B34A25">
        <w:tc>
          <w:tcPr>
            <w:tcW w:w="681" w:type="pct"/>
            <w:shd w:val="clear" w:color="auto" w:fill="auto"/>
          </w:tcPr>
          <w:p w14:paraId="5AB508F7" w14:textId="1964502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1B1AA" w14:textId="30728E79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nieinwazyjnych metod obrazowania; </w:t>
            </w:r>
          </w:p>
        </w:tc>
        <w:tc>
          <w:tcPr>
            <w:tcW w:w="622" w:type="pct"/>
            <w:shd w:val="clear" w:color="auto" w:fill="auto"/>
          </w:tcPr>
          <w:p w14:paraId="2AB98A45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A1C87" w14:textId="77777777" w:rsidTr="00B34A25">
        <w:tc>
          <w:tcPr>
            <w:tcW w:w="681" w:type="pct"/>
            <w:shd w:val="clear" w:color="auto" w:fill="auto"/>
          </w:tcPr>
          <w:p w14:paraId="5E545695" w14:textId="3862955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A8A2A" w14:textId="1E0B8A0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wybranych technik terapeutycznych; </w:t>
            </w:r>
          </w:p>
        </w:tc>
        <w:tc>
          <w:tcPr>
            <w:tcW w:w="622" w:type="pct"/>
            <w:shd w:val="clear" w:color="auto" w:fill="auto"/>
          </w:tcPr>
          <w:p w14:paraId="31E346A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CD9FB9A" w14:textId="77777777" w:rsidTr="00B34A25">
        <w:tc>
          <w:tcPr>
            <w:tcW w:w="681" w:type="pct"/>
            <w:shd w:val="clear" w:color="auto" w:fill="auto"/>
          </w:tcPr>
          <w:p w14:paraId="3FC55929" w14:textId="39073F6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45F3" w14:textId="3BCBBF21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lipidów i polisacharydów oraz ich funkcje w strukturach komórkowych i pozakomórkowych;</w:t>
            </w:r>
          </w:p>
        </w:tc>
        <w:tc>
          <w:tcPr>
            <w:tcW w:w="622" w:type="pct"/>
            <w:shd w:val="clear" w:color="auto" w:fill="auto"/>
          </w:tcPr>
          <w:p w14:paraId="6C5A3CC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55C2964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6190A" w14:textId="66176F36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B6328" w14:textId="1270297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struktury I-, II-, III- oraz IV-rzędową białek oraz modyfikacje potranslacyjne i funkcjonalne białka oraz ich znaczenie;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27DD27" w14:textId="054E57A7" w:rsidR="00B34A25" w:rsidRPr="006001D7" w:rsidRDefault="00D55BE3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BD23A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AC9D80" w14:textId="2C1257F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CB73EE" w14:textId="32DA0D33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nukleotydów w komórce, struktury I- i II-rzędową DNA i RNA oraz strukturę chromatyny;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2B6B3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DF64CD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C9AA0" w14:textId="56C46C8D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4BC60" w14:textId="18082315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genomu, transkryptomu i proteomu człowieka oraz metody stosowane w ich badaniu, procesy replikacji, naprawy i rekombinacji DNA, transkrypcji i translacji oraz degradacji DNA, RNA i białek, a także koncepcje regulacji ekspresji genów;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B76F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4695BC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2AF779" w14:textId="4885394F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ABA2F2" w14:textId="486E2008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podstawowe szlaki kataboliczne i anaboliczne, sposoby ich regulacji oraz wpływ na nie czynników genetycznych i środowiskowych;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6F60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4A45C68A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F20CEC" w14:textId="39F46E9B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FE0C8" w14:textId="0C2FD96E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metody wykorzystywane w diagnostyce laboratoryjnej, w tym elektroforezę białek i kwasów nukleinowych;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0F0BD5" w14:textId="1915C38D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367DE273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DE8601" w14:textId="0A0BC0F6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3B86FC" w14:textId="22B50C02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B61CDC" w14:textId="72FBC2B3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58F96009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F38B25" w14:textId="77777777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2DCB2F" w14:textId="7FFD16A2" w:rsidR="000E6E81" w:rsidRPr="00126C28" w:rsidRDefault="000E6E81" w:rsidP="000E6E8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D87B27" w14:textId="3F693BFF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EE9EBEB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61414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B.W17.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9906DA8" w14:textId="4029667E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B8640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ABD2032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C3F5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64D48F" w14:textId="35AF840B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i zastosowanie komórek macierzystych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B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3BA821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917FF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6A78D0" w14:textId="4F0079BB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9A20B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2C6456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1CD2F7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D6332E" w14:textId="329218F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69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EC4F0A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0548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2509C" w14:textId="165A775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procesy zachodzące podczas starzenia się organizmu i zmiany w funkcjonowaniu narządów związane ze starzeniem;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BB3AA0" w14:textId="6C1042EF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DD2BC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5213E8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29D2D" w14:textId="17B58C9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47E6C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1AB29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79E4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D08374" w14:textId="008CECA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narzędzia informatyczne i biostatystyczne wykorzystywane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FDBAD" w14:textId="126D10DF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6522EC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17E4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05CA07" w14:textId="68139F9C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metody analizy statystycznej wykorzystywane w badaniach populacyjnych i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24216B" w14:textId="3D468FA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08FF08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A4AE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324C14" w14:textId="2EBEAB17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współczesnej telemedycyny jako narzędzia wspomagania pracy lekarza;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9D5CD4" w14:textId="574DEEC6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41D35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F16980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E3331" w14:textId="6760B8AA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prowadzenia badań naukowych służących rozwojowi medycyny;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0E8551" w14:textId="4488FCB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427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F5B6A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C7982" w14:textId="60064932" w:rsidR="00B34A25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prawidłowy kariotyp człowieka i różne typy determinacji płci;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7E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618DBE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C8C1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786E7" w14:textId="4C78F796" w:rsidR="00B34A25" w:rsidRPr="00126C28" w:rsidRDefault="006517B2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przyczyny dziedzicznych predyspozycji do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F345E" w14:textId="46E4CE19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9D585C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BA14D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F9FEE" w14:textId="2D961F50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673D09" w14:textId="2E4D4029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2F494FB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3B64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5DC54" w14:textId="733C0EBC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genetyczne grup krwi człowieka oraz konfliktu serologicznego w układzie Rh;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623E15" w14:textId="64A333B8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7E1F547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423A4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4AB9E" w14:textId="5681CC9C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najczęstszych chorób jednogenowych, wielogenowych i wieloczynnikowych, podstawowych zespołów aberracji chromosomowych, zespołów powodowanych przez rearanżacje genomowe, polimorfizmy, zmiany epigenetyczne i posttranskrypcyjne;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8D3CC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58C7504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8B792A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A2620D" w14:textId="4DDA7533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czynniki wpływające na pierwotną i wtórną równowagę genetyczną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865F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C7291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7214C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953ACB" w14:textId="51D87F15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wrodzonych wad rozwojowych i wybranych chorób rzadkich oraz możliwość ich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D3F50" w14:textId="2940830D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EBF853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340B13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99FD5" w14:textId="2A927B3D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diagnostyki genetycznej oraz podstawowe wskazania do ich zastosowania;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5969B" w14:textId="52C377E9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4B965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543DB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E8CBA0" w14:textId="4E41C78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mechanizmy nabywania lekooporności przez drobnoustroje i komórki nowotworowe oraz ich związek z koniecznością indywidualizacji farmakoterapi;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89343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4CA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C2F385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B5DC9C" w14:textId="4A0E6750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drobnoustroje z uwzględnieniem chorobotwórczych i stanowiących mikrobiom człowieka oraz inwazyjne dla człowieka formy lub stadia rozwojowe wybranych pasożytów;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DD13C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D3E3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01810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8018A" w14:textId="43084FF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00245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2FFE57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3A45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75BE68" w14:textId="1EF72E8D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i patofizjologię zakażeń i zarażeń oraz wpływ czynników patogennych, takich jak wirusy, bakterie, grzyby, priony i pasożyty na organizm człowieka i populację, w tym sposoby ich oddziaływania, konsekwencje narażenia na nie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67E77" w14:textId="2FDC15E3" w:rsidR="008D2A01" w:rsidRPr="006001D7" w:rsidRDefault="00E70E8A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6BC74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318D0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BBB7A2" w14:textId="0BC1A78D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narażenia organizmu człowieka na czynniki chemiczne i fizyczne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80940C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A8B6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C146F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572B3A" w14:textId="1F4574E9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patogenezę, patofizjologię, drogi transmisji, postacie i profilaktykę zakażeń jatrogennych;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2306F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76D4EBAF" w14:textId="77777777" w:rsidTr="008D2A0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764E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D0EE52" w14:textId="3C451188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stosowane w diagnostyce mikrobiologicznej i parazytologicznej (wskazania, zasady wykonywania, interpretacja wyniku);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39701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79319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28F1C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190CCD" w14:textId="40BE664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chorób zakaźnych, alergicznych, autoimmunizacyjnych i nowotworowych oraz chorób krwi, oparte na reakcji antygen – przeciwciało;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CCFF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29EF7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733F8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D1810A" w14:textId="0071F31D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505591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406B2A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734F80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18989D" w14:textId="2E884B85" w:rsidR="000B30E9" w:rsidRPr="00126C28" w:rsidRDefault="000B30E9" w:rsidP="000B30E9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swoiste i nieswoiste mechanizmy odporności humoralnej i komórkowej;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A3B53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7553C70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3D4F6B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CA49F" w14:textId="3DC5F8B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główny układ zgodności tkankowej;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E43F0D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58374F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06B082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AE2CCA" w14:textId="07141A9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typy reakcji nadwrażliwości, rodzaje niedoborów odporności i podstawy immunomodulacji;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918BF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14D3B5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F75B4F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6D4E5" w14:textId="67042C35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z zakresu immunologii nowotworów i chorób o podłożu immunologicznym oraz zasady immunoterapii;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D21DF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0BD7C8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D61316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6F886" w14:textId="53BEE72A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podstawy doboru dawcy i biorcy oraz podstawy immunologii transplantacyjnej;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91C1A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984C7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FCC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F46E8D" w14:textId="4C720F0F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41EF4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2202E4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E9B50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D3EC20" w14:textId="1C269F5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mechanizmy i konsekwencje zaburzeń hemodynamicznych;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63BD9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43556F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114931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CA6E9D" w14:textId="5C3A0371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patologię narządową, zmiany patomorfologiczne makro- i mikroskopowe oraz konsekwencje kliniczne wraz z nazewnictwem patomorfologicznym;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2612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F4CB09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9CCDC5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8ED9C0" w14:textId="5C93729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chorób, w tym uwarunkowania genetyczne i środowiskowe;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449D1F" w14:textId="2AF05E8B" w:rsidR="009F1356" w:rsidRPr="006001D7" w:rsidRDefault="00E70E8A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7647D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1E595B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6D81F" w14:textId="70F5578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patomechanizm i postacie kliniczne najczęstszych chorób poszczególnych układów i narządów, chorób metabolicznych oraz zaburzeń gospodarki wodno-elektrolitowej i kwasowo-zasadowej;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DCB7F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4571E6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2B05EC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F092C" w14:textId="79B0B74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poszczególne grupy produktów leczniczych, ich mechanizmy i efekty działania, podstawowe wskazania i przeciwwskazania oraz podstawowe parametry farmakokinetyczne i farmakodynamiczne;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FC00B" w14:textId="69B479B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FC74F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36C018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42EAA" w14:textId="7F215AE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uwarunkowania fizjologiczne i chorobowe wchłaniania, metabolizmu i eliminacji </w:t>
            </w:r>
            <w:r>
              <w:rPr>
                <w:rFonts w:ascii="Times New Roman" w:hAnsi="Times New Roman"/>
              </w:rPr>
              <w:t>l</w:t>
            </w:r>
            <w:r w:rsidRPr="00126C28">
              <w:rPr>
                <w:rFonts w:ascii="Times New Roman" w:hAnsi="Times New Roman"/>
              </w:rPr>
              <w:t>eków przez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F059" w14:textId="4BAD9CE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05420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EA5D9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3D5F43" w14:textId="5050B9D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farmakoterapii z uwzględnieniem jej skuteczności i bezpieczeństwa, konieczności indywidualizacji leczenia, w tym wynikającej z farmakogenetyki;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C3042" w14:textId="5E69DBD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1EBD1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36286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ECEC8" w14:textId="4EC9654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ważniejsze działania niepożądane leków,  interakcje i problem polipragmazji;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FD719" w14:textId="1E243D6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71EA70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CEC38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95F8FF" w14:textId="76E172F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problem lekooporności, w tym lekooporności wielolekowej, oraz zasady racjonalnej antybiotykoterapii;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7DEDF4" w14:textId="6F54278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67E49B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F965A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CD822A" w14:textId="264937E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rodzaje terapii biologicznej, komórkowej, genowej i celowanej w określonych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77773" w14:textId="0A7E409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0D64B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DF1AF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1A70FD" w14:textId="72AF7C0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pojęcia z zakresu toksykologii ogólnej;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6D6C0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F0C32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493E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4A3976" w14:textId="3ADABAC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grupy leków, których nadużywanie może prowadzić do zatruć;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B677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27647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061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4649E" w14:textId="55DDDB18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najczęściej występujących ostrych zatruć wybranymi grupami leków, alkoholami oraz innymi substancjami psychoaktywnymi, grzybami oraz metalami ciężkimi;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4C716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A004A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6742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3E540" w14:textId="7FF82DCD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postępowania diagnostycznego i terapeutycznego w zatruciach;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E885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341D2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37988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41097" w14:textId="7ED5219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D79FA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5E16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C5D6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B744CE" w14:textId="237F479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niedoboru i nadmiaru witamin i składników mineralnych;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76243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04371C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C1AE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0F6F2" w14:textId="1DF04F7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 i konsekwencje niewłaściwego odżywiania, w tym długotrwałego niedostatecznego i nadmiernego spożywania pokarmów i stosowania niezbilansowanej diety oraz zaburzenia trawienia i wchłaniania;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E726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ABDF22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E80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FF3F07" w14:textId="6BEBF71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radioterapii;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21E794" w14:textId="3EA35B0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B53D11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FFB6C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32F69" w14:textId="323B577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podłoże molekularne chorób nowotworowych oraz zagadnienia z zakresu immunologii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1EB007" w14:textId="1BE8CF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1AC078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88287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4DB94" w14:textId="1FE0F1E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praktyczne elementy biologii molekularnej oraz immunologii, wykorzystywane w diagnostyce i terapii chorób onkologicznych;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E8BD1E" w14:textId="4D676A10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700CD8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C3412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6D39A" w14:textId="04A3BEA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8666" w14:textId="135CD4C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48E5210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D958B0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C0499" w14:textId="58D4D8A9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B91EF3" w14:textId="0B8F2023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396030" w14:paraId="5817F78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C239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F4B7A9" w14:textId="2C772923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zachowania człowieka sprzyjające utrzymaniu zdrowia i zasady motywowania pacjenta do zachowań prozdrowotnych (model zmiany Prochaski i DiClemente, wywiad motywujący);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695A6" w14:textId="6B5AF45C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6CC7683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805B1A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lastRenderedPageBreak/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C0FF2" w14:textId="156D380F" w:rsidR="00396030" w:rsidRPr="00126C28" w:rsidRDefault="00396030" w:rsidP="0039603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CB924" w14:textId="0CD085C2" w:rsidR="00396030" w:rsidRPr="00396030" w:rsidRDefault="00E70E8A" w:rsidP="00E70E8A">
            <w:pPr>
              <w:jc w:val="both"/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C3714C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6643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F8897" w14:textId="688B8AC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postwy społeczne wobec choroby, niepełnosprawności i starości oraz specyficzne oddziaływanie stereotypów, uprzedzeń i dyskryminacji;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D7F74C" w14:textId="4F6AF0BE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2DD36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4B49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D15A7E" w14:textId="4C07E0CB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empatii oraz zwroty i zachowania służące jej wyrażaniu;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96B12" w14:textId="54A29106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2870C6C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175D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36C45" w14:textId="06DC51D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D9884" w14:textId="7BA2718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396030" w14:paraId="1F611A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85F345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25C08" w14:textId="3CE08716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ostrej i przewlekłej u dzieci, w tym nastoletnich,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18111" w14:textId="36A808F1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7293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0077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3A699E" w14:textId="205497D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hospitalizacji dzieci, w tym nastoletnich, i dorosłych w sytuacjach nagłych i chorobach przewlekłych;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F2BE11" w14:textId="5089DD5A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52F790C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8323B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D1AD1" w14:textId="2C1DF90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dla rodziny pacjenta (rodzina z chorym dzieckiem, w tym nastoletnim, dorosłym i osobą starszą);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A6B69" w14:textId="53FD9831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8B607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A403D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F6078" w14:textId="78DD9F9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49C43" w14:textId="42C4691E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30CFA0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FF8C4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F73AA4" w14:textId="6ABAD22F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916B56" w14:textId="676BD87F" w:rsidR="000646BA" w:rsidRPr="000646BA" w:rsidRDefault="00E70E8A" w:rsidP="000646BA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34D743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41BC3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D5A58" w14:textId="52447BC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formy przemocy, w tym przemocy w rodzinie, społeczne uwarunkowania różnych form przemocy oraz rolę lekarza w jej rozpoznawaniu, a także zasady postępowania w przypadku podejrzenia przemocy, z uwzględnieniem procedury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DFEB29" w14:textId="554B46DC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C08F8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70202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F08D5" w14:textId="2BB085A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normy i patologii zachowań seksualnych;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52ACEA" w14:textId="43EA3712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EAA20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4F3E6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8EB7BA" w14:textId="10F2549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humanizmu w medycynie oraz główne pojęcia, teorie i zasady etyczne służące jako ogólne ramy właściwego interpretowania i analizowania zagadnień moralno-medycznych;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B06A0" w14:textId="0B4F7C84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4BA6D8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BA7D1F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6E50F6" w14:textId="01BB6363" w:rsidR="000646BA" w:rsidRPr="00126C28" w:rsidRDefault="000646BA" w:rsidP="000646B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prawa pacjenta oraz pojęcie dobra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24E660" w14:textId="671F36F6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7BE6062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BE290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7DBFC" w14:textId="6534A87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filozofię opieki paliatywnej i jej znaczenie w kontekście opieki nad pacjentem na wszystkich etapach poważnej choroby i godnej śmierci;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F3D79" w14:textId="036898AB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56D4C1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6CCAD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DFD7" w14:textId="556F0204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historię medycyny, cechy medycyny nowożytnej oraz najważniejsze odkrycia i osiągnięcia czołowych przedstawicieli medycyny polskiej i światowej;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A61086" w14:textId="687E8815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</w:t>
            </w:r>
            <w:r>
              <w:rPr>
                <w:rFonts w:ascii="Times New Roman" w:hAnsi="Times New Roman"/>
                <w:color w:val="000000"/>
              </w:rPr>
              <w:t>_</w:t>
            </w:r>
            <w:r w:rsidRPr="006001D7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1669A5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54155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A8385D" w14:textId="204D6A27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podstawy medycyny opartej na dowodach.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7237F" w14:textId="5A62ACC8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0646BA" w14:paraId="52362EB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016AD6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C98AA" w14:textId="5042AE6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299497" w14:textId="5EB57AE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3D03EB9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168FF3" w14:textId="77777777" w:rsidR="000646BA" w:rsidRPr="006001D7" w:rsidRDefault="000646BA" w:rsidP="000646B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D0F41" w14:textId="64DFC0AC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karmienia naturalnego, żywienia dziecka zdrowego i zapobiegania otyłości oraz modyfikacje żywieniowe wynikające z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5F105F" w14:textId="2F5D5CE6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646BA" w14:paraId="3A6C780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72135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5BCFE2" w14:textId="5C6572C0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profilaktyki chorób występujących u dzieci, w tym badania przesiewowe, badania bilansowe i szczepienia ochronne;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42F98E" w14:textId="2BC1B87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D570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4499C6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CF3168" w14:textId="77777777" w:rsidR="008D2A01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0207B43A" w14:textId="57652ECD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krzywicy, tężyczki, zaburzeń gospodarki wodno-elektrolitowej i kwasowo-zasadowej;</w:t>
            </w:r>
          </w:p>
          <w:p w14:paraId="7C99D13C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wad serca, zapalenia mięśnia sercowego, wsierdzia i osierdzia, kardiomiopatii,</w:t>
            </w:r>
          </w:p>
          <w:p w14:paraId="33FCE588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zaburzeń rytmu serca, niewydolności serca, nadciśnienia tętniczego, nadciśnienia</w:t>
            </w:r>
          </w:p>
          <w:p w14:paraId="07FE7132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płucnego, omdleń;</w:t>
            </w:r>
          </w:p>
          <w:p w14:paraId="47493606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oddechowego oraz alergii, w tym wad wrodzonych układu</w:t>
            </w:r>
          </w:p>
          <w:p w14:paraId="5EAA5A1F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oddechowego, rozstrzeni oskrzeli, zakażeń układu oddechowego, gruźlicy,</w:t>
            </w:r>
          </w:p>
          <w:p w14:paraId="48503E37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mukowiscydozy, astmy, alergicznego nieżytu nosa, pokrzywki, atopowego</w:t>
            </w:r>
          </w:p>
          <w:p w14:paraId="52EC1E29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lastRenderedPageBreak/>
              <w:t>zapalenia skóry, wstrząsu anafilaktycznego, obrzęku naczynioworuchowego;</w:t>
            </w:r>
          </w:p>
          <w:p w14:paraId="49C286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46B8EE89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FA3D5B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dziecięcego, pierwotnych i wtórnych niedoborów odporności;</w:t>
            </w:r>
          </w:p>
          <w:p w14:paraId="0B4B709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ostrych i przewlekłych bólów brzucha, wymiotów, biegunek, zaparć, krwawień</w:t>
            </w:r>
          </w:p>
          <w:p w14:paraId="682AAB1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 przewodu pokarmowego, choroby wrzodowej, nieswoistych chorób jelit, chorób</w:t>
            </w:r>
          </w:p>
          <w:p w14:paraId="47F27C9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trzustki, cholestaz, chorób wątroby, alergii pokarmowych, wad wrodzonych</w:t>
            </w:r>
          </w:p>
          <w:p w14:paraId="3CA210D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306C97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ostrego uszkodzenia nerek, przewlekłej choroby nerek, zakażeń układu</w:t>
            </w:r>
          </w:p>
          <w:p w14:paraId="5107129E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moczowego, zaburzeń oddawania moczu, wad wrodzonych układu moczowego,</w:t>
            </w:r>
          </w:p>
          <w:p w14:paraId="17621E21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choroby refluksowej pęcherzowo-moczowodowej, kamicy nerkowej, chorób</w:t>
            </w:r>
          </w:p>
          <w:p w14:paraId="2A2A8C9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kłębuszków nerkowych, chorób cewkowo-śródmiąższowych (tubulopatie,</w:t>
            </w:r>
          </w:p>
          <w:p w14:paraId="3D6043F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kwasice cewkowe), chorób nerek genetycznie uwarunkowanych, nadciśnienia</w:t>
            </w:r>
          </w:p>
          <w:p w14:paraId="311C1CAB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nerkopochodnego;</w:t>
            </w:r>
          </w:p>
          <w:p w14:paraId="1E849FF8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zaburzeń wzrastania, chorób tarczycy i przytarczyc, chorób nadnerczy, cukrzycy,</w:t>
            </w:r>
          </w:p>
          <w:p w14:paraId="60F9AA62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otyłości, zaburzeń dojrzewania, zaburzeń funkcji gonad;</w:t>
            </w:r>
          </w:p>
          <w:p w14:paraId="5A55992F" w14:textId="5A6D084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mózgowego porażenia dziecięcego, zapaleń mózgu i opon mózgowo-rdzeniowych, drgawek, padaczki;</w:t>
            </w:r>
          </w:p>
          <w:p w14:paraId="20E2790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najczęstszych chorób zakaźnych wieku dziecięcego;</w:t>
            </w:r>
          </w:p>
          <w:p w14:paraId="2B49593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układowych chorób tkanki łącznej, w tym młodzieńczego idiopatycznego</w:t>
            </w:r>
          </w:p>
          <w:p w14:paraId="6AFCE44E" w14:textId="5D1E018C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stawów, tocznia rumieniowatego układowego, zapalenia skórno-mięśniowego, układowych zapaleń naczyń, oraz innych przyczyn bólów kostno-stawowych (niezapalnych, infekcyjnych i reaktywnych zapaleń stawów oraz</w:t>
            </w:r>
          </w:p>
          <w:p w14:paraId="2EE35BAF" w14:textId="02CF87C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spondyloartropatii młodzieńczych);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410E7B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570D05" w14:paraId="29B924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CCD30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6861BD" w14:textId="4CD3D543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dziecka maltretowanego i dziecka wykorzystywanego seksualnie oraz zasady interwencji w przypadku takich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7A4515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73069B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7DB83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D088E" w14:textId="7B78D83A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upośledzenia umysłowego, zaburzeń zachowania, psychoz, uzależnień, zaburzeń ze spektrum autyzmu, zaburzeń odżywiania i wydalania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E12DE" w14:textId="6069A085" w:rsidR="00570D05" w:rsidRPr="006001D7" w:rsidRDefault="00E70E8A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48CE67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A8AAE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31BC0C" w14:textId="7BD1B196" w:rsidR="00570D05" w:rsidRPr="00126C28" w:rsidRDefault="00570D05" w:rsidP="00570D0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sposoby diagnostyki i terapii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081304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5966C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678A0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FF6B7" w14:textId="77777777" w:rsidR="008D2A01" w:rsidRPr="00126C28" w:rsidRDefault="00570D05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34B70C7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433BB2E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644AA7C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obturacyjnej choroby płuc, astmy, rozstrzeni oskrzeli, mukowiscydozy, zakażeń</w:t>
            </w:r>
          </w:p>
          <w:p w14:paraId="1F1333B1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układu oddechowego, gruźlicy, chorób śródmiąższowych płuc, opłucnej,</w:t>
            </w:r>
          </w:p>
          <w:p w14:paraId="3EB2E23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śródpiersia, obturacyjnego i centralnego bezdechu sennego, niewydolności</w:t>
            </w:r>
          </w:p>
          <w:p w14:paraId="6F9C6A48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oddechowej (ostrej i przewlekłej), nowotworów układu oddechowego;</w:t>
            </w:r>
          </w:p>
          <w:p w14:paraId="5EA64F5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2D3F31F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dwunastnicy, jelit, trzustki, wątroby, dróg żółciowych i pęcherzyka żółciowego,</w:t>
            </w:r>
          </w:p>
          <w:p w14:paraId="6C6DD89A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nowotworów układu pokarmowego;</w:t>
            </w:r>
          </w:p>
          <w:p w14:paraId="11F8EA3D" w14:textId="140FE6C2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dyslipidemii i hipoglikemii, nowotworów jajników, jąder i tarczycy, nowotworów neuroendokrynnych;</w:t>
            </w:r>
          </w:p>
          <w:p w14:paraId="0A3BB2FD" w14:textId="5474BA86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nerkopochodnego, torbieli nerek, kamicy nerkowej, zakażeń układu moczowego </w:t>
            </w:r>
            <w:r w:rsidRPr="00126C28">
              <w:rPr>
                <w:rFonts w:ascii="Times New Roman" w:hAnsi="Times New Roman"/>
                <w:lang w:eastAsia="pl-PL"/>
              </w:rPr>
              <w:lastRenderedPageBreak/>
              <w:t>(górnego i dolnego odcinka), chorób nerek w okresie ciąży, nowotworów układu moczowego – nowotworów nerek, pęcherza moczowego, gruczołu krokowego;</w:t>
            </w:r>
          </w:p>
          <w:p w14:paraId="2F4E4FD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6A5A440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granulocytopenii i agranulocytozy, małopłytkowości, białaczek ostrych</w:t>
            </w:r>
          </w:p>
          <w:p w14:paraId="23F06E40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przewlekłych, szpiczaków, nowotworów mielo- i limfoproliferacyjnych,</w:t>
            </w:r>
          </w:p>
          <w:p w14:paraId="59C25F7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zespołów mielodysplastycznych, skaz krwotocznych, trombofilii, zaburzeń krwi</w:t>
            </w:r>
          </w:p>
          <w:p w14:paraId="10D47C39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innych narządów;</w:t>
            </w:r>
          </w:p>
          <w:p w14:paraId="42AE481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reumatycznych, w tym chorób układowych tkanki łącznej</w:t>
            </w:r>
          </w:p>
          <w:p w14:paraId="3310425E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(reumatoidalnego zapalenia stawów, wczesnego zapalenia stawów, tocznia</w:t>
            </w:r>
          </w:p>
          <w:p w14:paraId="11CEE9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rumieniowatego układowego, zespołu Sjögrena, sarkoidozy, twardziny</w:t>
            </w:r>
          </w:p>
          <w:p w14:paraId="49EDA0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układowej, idiopatycznych miopatii zapalnych), spondyloartropatii, krystalopatii,</w:t>
            </w:r>
          </w:p>
          <w:p w14:paraId="3C4039BD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rumienia guzowatego, zapaleń stawów związanych z czynnikami infekcyjnymi,</w:t>
            </w:r>
          </w:p>
          <w:p w14:paraId="06F3D52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zapaleń naczyń oraz niezapalnych chorób stawów i kości (choroby</w:t>
            </w:r>
          </w:p>
          <w:p w14:paraId="5344728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zwyrodnieniowej, reumatyzmu tkanek miękkich, osteoporozy, fibromialgii),</w:t>
            </w:r>
          </w:p>
          <w:p w14:paraId="1F9F1AB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mięsaków tkanek miękkich i kości;</w:t>
            </w:r>
          </w:p>
          <w:p w14:paraId="0ECCAEBD" w14:textId="776F9A41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naczynioruchowego;</w:t>
            </w:r>
          </w:p>
          <w:p w14:paraId="5D584BA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zaburzeń wodno-elektrolitowych i kwasowo-zasadowych (stanów odwodnienia,</w:t>
            </w:r>
          </w:p>
          <w:p w14:paraId="51150B89" w14:textId="1F5AE19E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stanów przewodnienia, zaburzeń gospodarki elektrolitowej, kwasicy i zasadowicy);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68767D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E70E8A" w14:paraId="429C461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05B7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79DC" w14:textId="4925FAC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farmakoterapii u pacjentów z niewydolnością nerek i leczenia nerkozastępczego;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F99CD" w14:textId="02C0FB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B5605D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3A7B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5F984F" w14:textId="31C48F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żywieniowego i płynoterapii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2B210" w14:textId="40884EF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B9F0A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A5B2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899EE" w14:textId="1D18BDA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i objawy procesu starzenia się organizmu oraz zasady całościowej oceny geriatrycznej i opieki interdyscyplinarnej w odniesieniu do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5E501" w14:textId="484A711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F89809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28B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643493" w14:textId="1AF46A7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odrębności w objawach klinicznych, diagnostyce i terapii najczęstszych chorób występujących u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41BA00" w14:textId="6AE1468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48F142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1724F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416F8" w14:textId="4A32410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1E36F" w14:textId="5F5BE50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EDD426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42B1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65A9D" w14:textId="7F2509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organizacji opieki nad osobą starszą i obciążenia opiekuna osoby starszej;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F0E88" w14:textId="636E806E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962171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9892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33DB" w14:textId="095AEFE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dostępów naczyniowych i ich zastosowanie, w szczególności w onkologii;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027C3" w14:textId="2141E6F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78868B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CB07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B6ACC" w14:textId="7A57201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zespoły objawów neurologicznych;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2D0792" w14:textId="78462D8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97FD4B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263E4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F6F1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78590C91" w14:textId="323626B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bólów głowy, w tym migreny, napięciowego bólu głowy i zespołów bólów głowy oraz neuralgii nerwu V;</w:t>
            </w:r>
          </w:p>
          <w:p w14:paraId="0B44086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naczyniowych mózgu, w szczególności udaru mózgu;</w:t>
            </w:r>
          </w:p>
          <w:p w14:paraId="4C03C08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padaczki;</w:t>
            </w:r>
          </w:p>
          <w:p w14:paraId="46FD8B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zakażeń układu nerwowego, w szczególności zapalenia opon mózgowo-</w:t>
            </w:r>
          </w:p>
          <w:p w14:paraId="07D8D2A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-rdzeniowych, boreliozy, opryszczkowego zapalenia mózgu, chorób</w:t>
            </w:r>
          </w:p>
          <w:p w14:paraId="2415C59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neurotransmisyjnych;</w:t>
            </w:r>
          </w:p>
          <w:p w14:paraId="72499D1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otępień, w szczególności choroby Alzheimera, otępienia czołowego, otępienia</w:t>
            </w:r>
          </w:p>
          <w:p w14:paraId="0D1CBC3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naczyniopochodnego i innych zespołów otępiennych;</w:t>
            </w:r>
          </w:p>
          <w:p w14:paraId="226D9F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jąder podstawy, w szczególności choroby Parkinsona;</w:t>
            </w:r>
          </w:p>
          <w:p w14:paraId="627FDA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demielinizacyjnych, w szczególności stwardnienia rozsianego;</w:t>
            </w:r>
          </w:p>
          <w:p w14:paraId="4A7A5F4B" w14:textId="4A535AB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układu nerwowo-mięśniowego, w szczególności stwardnienia zanikowego bocznego, rwy kulszowej, neuropatii uciskowych;</w:t>
            </w:r>
          </w:p>
          <w:p w14:paraId="53A6976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urazów czaszkowo-mózgowych, w szczególności wstrząśnienia mózgu;</w:t>
            </w:r>
          </w:p>
          <w:p w14:paraId="112FDEB2" w14:textId="390A945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F0F6E" w14:textId="374D7C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2FB1ED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03DB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EC190D" w14:textId="385714E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symptomatologię ogólną zaburzeń psychicznych i zasady ich klasyfikacji według głównych systemów klasyfikacyjnych;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9E3F6" w14:textId="32B94F3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03DFF" w14:paraId="68F72B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DB336F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5D978" w14:textId="77777777" w:rsidR="00103DFF" w:rsidRPr="00126C28" w:rsidRDefault="00103DFF" w:rsidP="00103DFF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6D53D77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lastRenderedPageBreak/>
              <w:t>1) schizofrenii;</w:t>
            </w:r>
          </w:p>
          <w:p w14:paraId="447D795F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zaburzeń afektywnych;</w:t>
            </w:r>
          </w:p>
          <w:p w14:paraId="1CA611A6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zaburzeń nerwicowych i adaptacyjnych;</w:t>
            </w:r>
          </w:p>
          <w:p w14:paraId="29FFC281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zaburzeń odżywiania;</w:t>
            </w:r>
          </w:p>
          <w:p w14:paraId="53D5A75A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zaburzeń związanych z przyjmowaniem substancji psychoaktywnych;</w:t>
            </w:r>
          </w:p>
          <w:p w14:paraId="4682156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zaburzeń snu;</w:t>
            </w:r>
          </w:p>
          <w:p w14:paraId="077B742C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otępień;</w:t>
            </w:r>
          </w:p>
          <w:p w14:paraId="7EC15111" w14:textId="26248378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zaburzeń osobowości;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FE453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EB7B86" w14:paraId="69BD9C9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613EC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773FD8" w14:textId="0923516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zachowań samobójczych;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905BA" w14:textId="0A1FBD4E" w:rsidR="00EB7B86" w:rsidRPr="006001D7" w:rsidRDefault="00E70E8A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B0EFC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2E3064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0341BF" w14:textId="512BC82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zaburzeń psychicznych i ich leczenia u dzieci, w tym nastoletnich, oraz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FE18ED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0B689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9B6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0A4208" w14:textId="00C12892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zaburzeń psychicznych w przebiegu chorób somatycznych, ich wpływ na przebieg choroby podstawowej i rokowanie oraz zasady ich leczenia;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941355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484860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BF59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83766" w14:textId="22490C18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seksualności człowieka i podstawowych zaburzeń z nią związanych;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D1FFA0" w14:textId="7F734FFC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EB7B86" w14:paraId="681A37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9BFAD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32728" w14:textId="2C487C31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ochrony zdrowia psychicznego, ze szczególnym uwzględnieniem zasad przyjęcia do szpitala psychiatrycznego;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31F895" w14:textId="271E0FE2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E70E8A" w14:paraId="462F356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DBC53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BC0DD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zagadnienia z zakresu onkologii, w tym:</w:t>
            </w:r>
          </w:p>
          <w:p w14:paraId="5353A1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uwarunkowania genetyczne, środowiskowe i epidemiologiczne, przyczyny,</w:t>
            </w:r>
          </w:p>
          <w:p w14:paraId="4A5F97D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objawy, zasady diagnozowania i postępowania terapeutycznego w najczęstszych</w:t>
            </w:r>
          </w:p>
          <w:p w14:paraId="50509B3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nowotworach i ich powikłaniach;</w:t>
            </w:r>
          </w:p>
          <w:p w14:paraId="3F5EBE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najczęstsze zespoły paranowotworowe i ich objawy kliniczne;</w:t>
            </w:r>
          </w:p>
          <w:p w14:paraId="30C5FA2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podstawy wczesnego wykrywania nowotworów, zasady badań przesiewowych</w:t>
            </w:r>
          </w:p>
          <w:p w14:paraId="361B1F1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oraz działania profilaktyczne w onkologii;</w:t>
            </w:r>
          </w:p>
          <w:p w14:paraId="498546B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możliwości i ograniczenia współczesnego leczenia nowotworów (metody</w:t>
            </w:r>
          </w:p>
          <w:p w14:paraId="18F5E61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chirurgiczne, radioterapia i metody systemowe, w tym immunoterapia),</w:t>
            </w:r>
          </w:p>
          <w:p w14:paraId="2C89E35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wskazania do terapii komórkowych i genowychoraz leczenia celowanego</w:t>
            </w:r>
          </w:p>
          <w:p w14:paraId="40E4582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spersonalizowanego;</w:t>
            </w:r>
          </w:p>
          <w:p w14:paraId="1316A33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powikłania wczesne i odległe leczenia onkologicznego;</w:t>
            </w:r>
          </w:p>
          <w:p w14:paraId="75F59B2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rolę leczenia wspomagającego, w tym żywieniowego;</w:t>
            </w:r>
          </w:p>
          <w:p w14:paraId="618CFD8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zasady organizacji opieki nad pacjentem onkologicznym, w tym poradnictwo</w:t>
            </w:r>
          </w:p>
          <w:p w14:paraId="78E6DFF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i opiekę wielodyscyplinarną;</w:t>
            </w:r>
          </w:p>
          <w:p w14:paraId="4C2BAC6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praktyczne aspekty statystyki w onkologii, w tym zasady interpretacji wyników</w:t>
            </w:r>
          </w:p>
          <w:p w14:paraId="4280B30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badań klinicznych;</w:t>
            </w:r>
          </w:p>
          <w:p w14:paraId="5E609FF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najważniejsze skale i klasyfikacje stosowane w onkologii;</w:t>
            </w:r>
          </w:p>
          <w:p w14:paraId="3BE63FD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zasady przeprowadzania ukierunkowanych badań fizykalnych dorosłego</w:t>
            </w:r>
          </w:p>
          <w:p w14:paraId="0B2CFFC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zakresie piersi i gruczołu krokowego;</w:t>
            </w:r>
          </w:p>
          <w:p w14:paraId="585CCD0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11) zasady planowania postępowania diagnostycznego, terapeutycznego</w:t>
            </w:r>
          </w:p>
          <w:p w14:paraId="7B337D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profilaktycznego w zakresie leczenia nowotworów na podstawie wyników badań</w:t>
            </w:r>
          </w:p>
          <w:p w14:paraId="1A296743" w14:textId="0163B66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B231F" w14:textId="7C8F06F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6DFC8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21764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62C7A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zasady kwalifikowania do opieki paliatywnej oraz postępowania terapeutycznego w najczęstszych problemach medycyny paliatywnej, w tym w:</w:t>
            </w:r>
          </w:p>
          <w:p w14:paraId="1F2D504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leczeniu objawowym najczęstszych objawów somatycznych;</w:t>
            </w:r>
          </w:p>
          <w:p w14:paraId="286E81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postępowaniu w wyniszczeniu nowotworowym oraz w profilaktyce i leczeniu</w:t>
            </w:r>
          </w:p>
          <w:p w14:paraId="32604D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odleżyn;</w:t>
            </w:r>
          </w:p>
          <w:p w14:paraId="491CC848" w14:textId="337A159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najczęstszych stanach nagłych w medycynie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C5D9A" w14:textId="160B4C3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C7B4F4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2BAF7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F76F1A" w14:textId="3D61394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opiece paliatywnej stosowane u pacjenta z cierpieniem wynikającym z poważnej choroby, w tym w stanie terminalnym;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E107C" w14:textId="4A786241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9ED146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9DDFF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71C9C" w14:textId="024F8014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klasyfikację bólu (ostry i przewlekły lub nocyceptywny, neuropatyczny i nocyplastyczny) i jego przyczyny, narzędzia oceny bólu oraz zasady jego leczenia farmakologicznego i niefarmakologicznego;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15B6C" w14:textId="075E23E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2EAB62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488E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753626" w14:textId="45965BCF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AB3209" w14:textId="4193B838" w:rsidR="003E1212" w:rsidRPr="006001D7" w:rsidRDefault="00E70E8A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3A49F4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E0642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700A88" w14:textId="744345CD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rehabilitacji medycznej i metody w niej stosowane;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0EABC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16C17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D3AA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02A54" w14:textId="65B31CA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rehabilitacji medycznej w najczęstszych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4B68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6831C6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DEF34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5E5ABC" w14:textId="2360EEB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zagadnienia profilaktyki oraz zasady postępowania w przypadku ekspozycji zawodowej na czynniki niebezpieczne i szkodliwe;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CBB02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BD653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D5A15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E51B5B" w14:textId="6BD89034" w:rsidR="003E1212" w:rsidRPr="00126C28" w:rsidRDefault="003E1212" w:rsidP="003E121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i wykrycia choroby zakaźnej;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5757F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8E34D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A8AD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8A841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00DA4B5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bakteryjnych, w tym zakażeń paciorkowcowych, gronkowcowych,</w:t>
            </w:r>
          </w:p>
          <w:p w14:paraId="5187F14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pneumokokowych i meningokokowych, krztuśca, gruźlicy, boreliozy i zakażeń</w:t>
            </w:r>
          </w:p>
          <w:p w14:paraId="5549BA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0D727A7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wirusowych, w tym zakażeń dróg oddechowych i przewodu</w:t>
            </w:r>
          </w:p>
          <w:p w14:paraId="7BD08AE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pokarmowego, wirusowych zapaleń wątroby, zakażeń wirusami Herpesviridae,</w:t>
            </w:r>
          </w:p>
          <w:p w14:paraId="0A6DCD2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ludzkim wirusem niedoboru odporności i wirusami neurotropowymi;</w:t>
            </w:r>
          </w:p>
          <w:p w14:paraId="3164608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pasożytniczych, w tym giardiozy, amebozy, toksoplazmozy, malarii,</w:t>
            </w:r>
          </w:p>
          <w:p w14:paraId="72D7210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toksokarozy, włośnicy, glistnicy, tasiemczycy i owsicy;</w:t>
            </w:r>
          </w:p>
          <w:p w14:paraId="421C21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grzybic, w tym kandydozy, aspergilozy i pneumocystozy;</w:t>
            </w:r>
          </w:p>
          <w:p w14:paraId="1EBDD7BD" w14:textId="4C39537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zakażeń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0A41E0" w14:textId="246A45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33296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F2A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88F87" w14:textId="4B2551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ekspozycji na materiał potencjalnie zakaźny;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A72495" w14:textId="1BF4BC0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2EA6E1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C32F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97C475" w14:textId="3E1EC101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88304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F6F8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12D82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B6758" w14:textId="564227A1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najczęstszych chorobach uwarunkowanych genetycznie u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8569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87C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D647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DAABA" w14:textId="22706A60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w praktyce lekarza 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B9D21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7C896B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4F9F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4EC47B" w14:textId="184FFFA5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zachowań prozdrowotnych, podstawy profilaktyki i wczesnej wykrywalności najczęstszych chorób cywilizacyjnych oraz zasady badań przesiewowych w tych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46DE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4768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0977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022A0" w14:textId="6F45CFE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materiałów biologicznych wykorzystywanych w diagnostyce laboratoryjnej i zasady pobierania materiału do badań;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D1EE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55C85E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7CDAC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220AC" w14:textId="5EE5AF89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ograniczenia badań laboratoryjnych;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C1D2E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1D4E49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D5666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84600" w14:textId="0FA6FCAF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wdrożenia terapii monitorowanej;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2114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4FA89A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76D11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C1A3" w14:textId="56FB88B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leczenia składnikami krwi oraz zasady ich podawania;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17956" w14:textId="16DD78CA" w:rsidR="009614F7" w:rsidRPr="006001D7" w:rsidRDefault="00E70E8A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47A39E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29C62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A31CBD" w14:textId="6575151D" w:rsidR="008D2A01" w:rsidRPr="00126C28" w:rsidRDefault="009A325C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przyczyny, objawy, zasady diagnozowania i postępowania terapeutycznego w przypadku najczęstszych chorób wymagających leczenia zabiegowego u dorosłych:</w:t>
            </w:r>
          </w:p>
          <w:p w14:paraId="5D923C53" w14:textId="44068699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ostrych i przewlekłych chorób jamy brzusznej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4E2128CC" w14:textId="78521D52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klatki piersiowej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6927027B" w14:textId="6DBB7BC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kończyn i głowy</w:t>
            </w:r>
            <w:r w:rsidR="009A325C" w:rsidRPr="00126C28">
              <w:rPr>
                <w:rFonts w:ascii="Times New Roman" w:hAnsi="Times New Roman"/>
                <w:lang w:eastAsia="pl-PL"/>
              </w:rPr>
              <w:t xml:space="preserve"> i szyi;</w:t>
            </w:r>
          </w:p>
          <w:p w14:paraId="3F301B56" w14:textId="77777777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złamań kości i urazów narządów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189729DD" w14:textId="0E967FCC" w:rsidR="009A325C" w:rsidRPr="00126C28" w:rsidRDefault="009A325C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2DBC74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A0EDF8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0B7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5BBCE0" w14:textId="7095B61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przypadku najczęstszych wad wrodzonych i chorób wymagających leczenia zabiegowego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699891" w14:textId="18C63D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FE7389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D4C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AF210" w14:textId="11D2F64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techniki zabiegowe klasyczne i małoinwazyjne;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B50755" w14:textId="082DC4E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338757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21A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5F06FF" w14:textId="1465DBA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kwalifikowania do podstawowych zabiegów operacyjnych i inwazyjnych procedur diagnostyczno-leczniczych oraz najczęstsze powikłania;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9C320B" w14:textId="5EE68AE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646077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F0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1BCDD2" w14:textId="47F50C1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najczęstsze powikłania nowoczesnego leczenia onkologicznego;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3E431" w14:textId="4D6BD5B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15816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9833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EEFC03" w14:textId="63A5875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bezpieczeństwa okołooperacyjnego, przygotowania pacjenta do operacji, wykonania znieczulenia ogólnego i miejscowego oraz kontrolowanej sedacji;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46FCAC" w14:textId="3CF211B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B4FA12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1E3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E47603" w14:textId="0A854F0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pooperacyjnego z terapią przeciwbólową i monitorowaniem pooperacyjnym;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03BB6" w14:textId="2D9D68B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EE30C4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9F3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C6F88" w14:textId="7196B91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i zasady stosowania intensywnej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DF7046" w14:textId="0AC76E9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D8A5DC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B4B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4D0B5" w14:textId="0418934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wytyczne w zakresie resuscytacji krążeniowo-oddechowej noworodków,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676494" w14:textId="1FEAEB4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4AE6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773A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E6E993" w14:textId="77777777" w:rsidR="00E70E8A" w:rsidRPr="00126C28" w:rsidRDefault="00E70E8A" w:rsidP="00E70E8A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najczęściej występujące stany zagrożenia życia u dzieci i dorosłych oraz zasady postępowania w tych stanach, w szczególności w:</w:t>
            </w:r>
          </w:p>
          <w:p w14:paraId="3FC052E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lastRenderedPageBreak/>
              <w:t>1) sepsie;</w:t>
            </w:r>
          </w:p>
          <w:p w14:paraId="503A0DD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wstrząsie;</w:t>
            </w:r>
          </w:p>
          <w:p w14:paraId="5E32A0DD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krwotokach;</w:t>
            </w:r>
          </w:p>
          <w:p w14:paraId="5752265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zaburzeniach wodno-elektrolitowych i kwasowo-zasadowych;</w:t>
            </w:r>
          </w:p>
          <w:p w14:paraId="05967CBB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zatruciach;</w:t>
            </w:r>
          </w:p>
          <w:p w14:paraId="793BB539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oparzeniach, hipo- i hipertermii;</w:t>
            </w:r>
          </w:p>
          <w:p w14:paraId="02A43AC1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innych ostrych stanach pochodzenia:</w:t>
            </w:r>
          </w:p>
          <w:p w14:paraId="716EB914" w14:textId="472CE0D9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a) sercowo-naczyniowego,</w:t>
            </w:r>
          </w:p>
          <w:p w14:paraId="3FBF3299" w14:textId="5940290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b) oddechowego,</w:t>
            </w:r>
          </w:p>
          <w:p w14:paraId="2504EB94" w14:textId="7C8303E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c) neurologicznego,</w:t>
            </w:r>
          </w:p>
          <w:p w14:paraId="48CE57FE" w14:textId="649ED62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d) nerkowego,</w:t>
            </w:r>
          </w:p>
          <w:p w14:paraId="2F129333" w14:textId="443A91D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e) onkologicznego i hematologicznego,</w:t>
            </w:r>
          </w:p>
          <w:p w14:paraId="76A5E2E4" w14:textId="4E694E18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f) diabetologicznego i endokrynologicznego,</w:t>
            </w:r>
          </w:p>
          <w:p w14:paraId="54FE3D16" w14:textId="63AD77B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g) psychiatrycznego,</w:t>
            </w:r>
          </w:p>
          <w:p w14:paraId="387A635D" w14:textId="0EE1675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h) okulistycznego,</w:t>
            </w:r>
          </w:p>
          <w:p w14:paraId="4A42AF9D" w14:textId="32B3CAE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i) laryngologicznego,</w:t>
            </w:r>
          </w:p>
          <w:p w14:paraId="78DC372A" w14:textId="2CB8B78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j) ginekologicznego, położniczego i urologicznego;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3D341B" w14:textId="1250DAC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E70E8A" w14:paraId="11497E0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2660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9003B1" w14:textId="76967BF1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przemocy seksualnej;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A4AEF" w14:textId="3DF8B64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185071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75A0A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097CA" w14:textId="40D7735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funkcjonowania zintegrowanego systemu Państwowe Ratownictwo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C10FF" w14:textId="09756BC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D66A7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CD78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6B1A6" w14:textId="108CD17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inwazyjne metody leczenia bólu;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2A074B" w14:textId="78B39A2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7644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24DB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ABE7BA" w14:textId="0F1F42A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z centralnymi cewnikami żylnymi długiego utrzymywania;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5B5A4" w14:textId="1D2E08F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BF06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1E4B2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EFF74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funkcje rozrodcze kobiet, zaburzenia z nimi związane oraz postępowanie diagnostyczne i terapeutyczne dotyczące w szczególności:</w:t>
            </w:r>
          </w:p>
          <w:p w14:paraId="0BED71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cyklu miesiączkowego i jego zaburzeń;</w:t>
            </w:r>
          </w:p>
          <w:p w14:paraId="2F26097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ciąży;</w:t>
            </w:r>
          </w:p>
          <w:p w14:paraId="290814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porodu fizjologicznego, porodu patologicznego i połogu;</w:t>
            </w:r>
          </w:p>
          <w:p w14:paraId="6918AC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zapaleń i nowotworów w obrębie narządów płciowych;</w:t>
            </w:r>
          </w:p>
          <w:p w14:paraId="728EA5B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regulacji urodzeń i wspomagania rozrodu;</w:t>
            </w:r>
          </w:p>
          <w:p w14:paraId="6578B35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menopauzy;</w:t>
            </w:r>
          </w:p>
          <w:p w14:paraId="51368849" w14:textId="6284609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podstawowych metod diagnostyki i zabiegów ginekologicznych;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17464A" w14:textId="0A19A4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EE113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070A0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186D69" w14:textId="583C5FA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rozrodcze mężczyzny i zaburzenia z nimi związane oraz postępowanie diagnostyczne i 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A17D4" w14:textId="14C2B6E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92BF4E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63B95" w14:textId="38491AB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290D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problematykę współcześnie wykorzystywanych badań obrazowych, w szczególności:</w:t>
            </w:r>
          </w:p>
          <w:p w14:paraId="6415149D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symptomatologię radiologiczną podstawowych chorób;</w:t>
            </w:r>
          </w:p>
          <w:p w14:paraId="17C4C00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metody instrumentalne i techniki obrazowe wykorzystywane do wykonywania</w:t>
            </w:r>
          </w:p>
          <w:p w14:paraId="720688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zabiegów medycznych;</w:t>
            </w:r>
          </w:p>
          <w:p w14:paraId="7FA51D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7C5CDD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A286500" w14:textId="11A8751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kontrastujących;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76860" w14:textId="0CEFD48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38B352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17065" w14:textId="57D1617C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493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53B51E0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664DD59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przypadku najczęstszych chorób narządu wzroku;</w:t>
            </w:r>
          </w:p>
          <w:p w14:paraId="7BC1405E" w14:textId="3A2CD1E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okulistyczne powikłania chorób ogólnoustrojowych wraz z ich symptomatologią oraz metody postępowania w tych przypadkach;</w:t>
            </w:r>
          </w:p>
          <w:p w14:paraId="3FCF527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postępowanie chirurgiczne w poszczególnych chorobach oka;</w:t>
            </w:r>
          </w:p>
          <w:p w14:paraId="0F9B13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grupy leków stosowanych ogólnoustrojowo, z którymi wiążą się powikłania</w:t>
            </w:r>
          </w:p>
          <w:p w14:paraId="73C18EC8" w14:textId="4B3B291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przeciwwskazania okulistyczne, oraz ich mechanizm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8F826B" w14:textId="67B9D8C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9449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FFEB56" w14:textId="08E41EA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6C27F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laryngologii, foniatrii i audiologii, w szczególności:</w:t>
            </w:r>
          </w:p>
          <w:p w14:paraId="56CA55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2B3A5A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ucha, nosa, zatok przynosowych, jamy ustnej, gardła i krtani;</w:t>
            </w:r>
          </w:p>
          <w:p w14:paraId="78B0DE2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choroby nerwu twarzowego i wybranych struktur szyi;</w:t>
            </w:r>
          </w:p>
          <w:p w14:paraId="3446DBC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1D6A2CE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mechanicznych ucha, nosa, krtani i przełyku;</w:t>
            </w:r>
          </w:p>
          <w:p w14:paraId="30F44658" w14:textId="1BB96B5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lastRenderedPageBreak/>
              <w:t>4) zasady postępowania diagnostycznego i terapeutycznego w zaburzeniach słuchu, głosu i mowy;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3B5A70" w14:textId="5FBDFC9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E70E8A" w14:paraId="5C84CA3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DAB26" w14:textId="5CF243E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4D74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0289CF9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73AF2FA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nagłych;</w:t>
            </w:r>
          </w:p>
          <w:p w14:paraId="28AC8AB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innych postaci ciasnoty wewnątrzczaszkowej z ich następstwami;</w:t>
            </w:r>
          </w:p>
          <w:p w14:paraId="7E517C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urazów czaszkowo-mózgowych;</w:t>
            </w:r>
          </w:p>
          <w:p w14:paraId="171A3AD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wad naczyniowych centralnego systemu nerwowego;</w:t>
            </w:r>
          </w:p>
          <w:p w14:paraId="64500BA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guzów nowotworowych centralnego systemu nerwowego;</w:t>
            </w:r>
          </w:p>
          <w:p w14:paraId="3B0BBEA6" w14:textId="6DDC76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kręgosłupa i rdzenia kręgowego;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9DCB15" w14:textId="566D9902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2190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65F39" w14:textId="4AA8053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4FCB86" w14:textId="5B9479E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promocji dawstwa tkanek i komórek, wskazania do przeszczepienia narządów ukrwionych, tkanek i komórek krwiotwórczych, powikłania leczenia oraz zasady opieki długoterminowej po przeszczepieniu;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FA7E7" w14:textId="4593D6F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11D6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7C9430" w14:textId="03882629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4DA517" w14:textId="6A16478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C35147" w14:textId="53AB8C0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6966F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C5BC0" w14:textId="673714B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96E9" w14:textId="73C3A68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wysuwania podejrzenia i rozpoznawania śmierci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325165" w14:textId="772742B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F1012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AC97" w14:textId="77777777" w:rsidR="00641490" w:rsidRPr="006001D7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4F17BD" w14:textId="034ED6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oceny stanu zdrowia jednostki i populacji, mierniki i zasady monitorowania stanu zdrowia populacji, systemy klasyfikacji chorób i procedur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4E834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AD123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F46A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66157C" w14:textId="507283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chorób, sposoby identyfikacji i badania czynników ryzyka chorób, wady i zalety badań epidemiologicznych oraz zasady wnioskowania przyczynowo-skutkowego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3257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73A360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5ABD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CD5E98" w14:textId="4F9011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chorób zakaźnych, w tym związanych z opieką zdrowotną, i niezakaźnych, rodzaje i sposoby profilaktyki na różnych etapach naturalnej historii choroby oraz rolę i zasady nadzoru epidemiologicznego;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B29F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68683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AC582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BF0C50" w14:textId="61E7808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4836B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818C4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27A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BB61C" w14:textId="0B6A967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6188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015087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65FB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D2666B" w14:textId="72270A1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FCB3E" w14:textId="6A3D2A30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44A091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F21897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63983" w14:textId="4D0839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obowiązki prawne lekarza w zakresie stwierdzenia zgonu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94A35" w14:textId="54625EF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1A6D52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EFF38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D4D64" w14:textId="7074BC76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eksperymentu medycznego oraz prowadzenia badań naukowych z udziałem ludzi;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6ED1A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780D3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F09B0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83622" w14:textId="3F94AAE1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przeszczepów, sztucznej prokreacji, przerywania ciąży, zabiegów estetycznych, opieki paliatywnej, uporczywej terapii, chorób psychicznych, chorób zakaźnych;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C1810E" w14:textId="4980CE5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550FA3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2627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C70B9A" w14:textId="6581AAC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obowiązków lekarza w przypadku podejrzenia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14CD2A" w14:textId="38A4DE5E" w:rsidR="00641490" w:rsidRPr="006001D7" w:rsidRDefault="00E70E8A" w:rsidP="006414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595BFC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64D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9C7483" w14:textId="343CDA7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regulacje z zakresu prawa farmaceutycznego, w tym zasady obrotu produktami leczniczymi i medycznymi, wystawiania recept, w tym e-recept, refundacji leków, współpracy lekarza z farmaceutą, zgłaszania niepożądanego działania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2EAAD1" w14:textId="79D63BBE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2621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04CF9F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C99997" w14:textId="44A494F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regulacje prawne dotyczące tajemnicy lekarskiej, odpowiedzialności karnej, cywilnej i zawodowej lekarza, zasady prowadzenia, przechowywania i </w:t>
            </w:r>
            <w:r w:rsidRPr="00126C28">
              <w:rPr>
                <w:rFonts w:ascii="Times New Roman" w:hAnsi="Times New Roman"/>
              </w:rPr>
              <w:lastRenderedPageBreak/>
              <w:t>udostępniania dokumentacji medycznej, w tym e-dokumentacji, oraz ochrony danych osobowych;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60F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P7S_WG</w:t>
            </w:r>
          </w:p>
        </w:tc>
      </w:tr>
      <w:tr w:rsidR="00641490" w14:paraId="02E4F1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44DFB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849DF" w14:textId="645714A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śmierci gwałtownej i nagłego zgonu oraz różnice między urazem a obrażeniem;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6E5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EF25A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0707A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B817" w14:textId="3EFF0053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prawne i zasady postępowania lekarza podczas oględzin zwłok na miejscu ich ujawnienia oraz sądowo-lekarskiego badania zwłok;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E049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491E4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3544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44CB02" w14:textId="6C5B735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sądowo-lekarskiej i opiniowania w przypadkach dotyczących dzieciobójstwa i rekonstrukcji okoliczności wypadku drogowego;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2CF3CE" w14:textId="65887176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641490" w14:paraId="5A03B4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26FF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58E956" w14:textId="4E650A2B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sporządzania opinii w charakterze biegłego;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FC6035" w14:textId="389C592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90BE8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1B91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41CC9E" w14:textId="6D945006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opiniowania sądowo-lekarskiego dotyczące zdolności do udziału w czynnościach procesowych, skutku biologicznego oraz uszczerbku na zdrowiu;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3A5CA" w14:textId="604F905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79B5C3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E0D10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0BAB0" w14:textId="34F7A02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6B90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3B6D43F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5DE551" w14:textId="3F159CC7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332798" w14:textId="1AC7734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pobierania materiału do badań toksykologicznych i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2E3E2" w14:textId="79AF0A0E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0C81E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28E53" w14:textId="6C1CC513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9ADDAB" w14:textId="709F0BD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6C8F5" w14:textId="1ED79C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40DF69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B03C8" w14:textId="17C2D7AA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DCC934" w14:textId="7E2228C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1F968C" w14:textId="6C658E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CBA985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58ABD" w14:textId="719D6C79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F83805" w14:textId="7F82F9F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znaczenie badań przesiewowych w onkologii, w tym ryzyko związane z badaniami diagnostycznymi zdrowych osób, oraz korzyści zdrowotne w odniesieniu do najbardziej rozpowszechnionych chorób nowotworowych w Rzeczypospolitej Polskiej;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89FCF9" w14:textId="0012AA8C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:rsidRPr="0030511E" w14:paraId="50359FA4" w14:textId="77777777" w:rsidTr="0002510C">
        <w:tc>
          <w:tcPr>
            <w:tcW w:w="5000" w:type="pct"/>
            <w:gridSpan w:val="3"/>
            <w:shd w:val="pct10" w:color="auto" w:fill="auto"/>
          </w:tcPr>
          <w:p w14:paraId="2A747191" w14:textId="321E232D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106497" w:rsidRPr="00EF2BB9" w14:paraId="009C4DD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F52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BE0BA" w14:textId="628F3959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obsługiwać mikroskop optyczny, w tym w zakresie korzystania z immersji;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9130B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3F049C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1DC9D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9216B" w14:textId="7D763832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rozpoznać w obrazach mikroskopowych struktury odpowiadające narządom, tkankom, komórkom i strukturom komórkowym, opisywać i interpretować ich budowę oraz relacje między budową i funkcją;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3D590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0E5EE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C1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E121BC" w14:textId="0D1D0951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anatomiczne podstawy badania przedmiotowego;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805AF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70581A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36EAA2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6B2BCA" w14:textId="14C665F7" w:rsidR="00106497" w:rsidRPr="00ED42AD" w:rsidRDefault="00106497" w:rsidP="00106497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wnioskować o relacjach między strukturami anatomicznymi na podstawie przyżyciowych badań diagnostycznych, w szczególności z zakresu radiologii;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7B9D8E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5E971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F628F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D79208" w14:textId="32F3D748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wykorzystywać znajomość praw fizyki do wyjaśnienia wpływu czynników zewnętrznych, takich jak temperatura, przyspieszenie, ciśnienie, pole elektromagnetyczne i promieniowanie jonizujące na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A15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45D519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A5CD9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CCE215" w14:textId="60D4803A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wpływ dawki promieniowania jonizującego  na prawidłowe i zmienione chorobowo tkanki organizmu oraz stosować się do zasad ochrony radiologicznej;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43B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3BF69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3C4E4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792DFC" w14:textId="10724051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stężenia molowe i procentowe związków oraz stężenia substancji w roztworach izoosmotycznych, jedno- i wieloskładnikowych;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5E7B4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C3088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3E050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53FBCC" w14:textId="264F293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rozpuszczalność związków nieorganicznych, określać chemiczne podłoże rozpuszczalności związków organicznych lub jej braku oraz jej praktyczne znaczenie dla dietetyki i 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F663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61CCC8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0469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B4B6A" w14:textId="0F1BCD0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określać pH roztworu i wpływ zmian pH na związki nieorganiczne i organiczne;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9040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0AEFF5D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1961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BE829" w14:textId="35EBAFAE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przewidywać kierunek procesów biochemicznych w zależności od stanu energetycznego komórek;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653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F6432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79D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2D0FF2" w14:textId="25BA4EBE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testy czynnościowe oceniające funkcjonowanie organizmu człowieka jako układ regulacji stabilnej (testy obciążeniowe i wysiłkowe) i interpretować dane liczbowe dotyczące podstawowych zmiennych fizjologicznych;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98E47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AA231A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E10B05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413C5" w14:textId="3EC7DCAA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korzystać z medycznych baz danych oraz właściwie interpretować zawarte w nich informacje potrzebne do rozwiązywania problemów z zakresu nauk podstawowych i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B73613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A49C6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57705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513B2A" w14:textId="22B9F947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dobrać odpowiedni test statystyczny, przeprowadzać podstawowe analizy statystyczne i posługiwać się odpowiednimi metodami przedstawiania wyników;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789AF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F39CB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CAB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C21C0E" w14:textId="41F63D7F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B15A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54D8A3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4C8384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C1976E" w14:textId="33C40DC3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 planować i wykonywać badanie naukowe oraz interpretować ich wyniki i formułować wnioski;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B3A05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5C368D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BD1762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28772" w14:textId="1DCC5FA6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posługiwać się podstawowymi technikami laboratoryjnymi i molekularnymi;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43057E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33195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CD65B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6851E6" w14:textId="4FD238A3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wykreślać i analizować rodowody oraz identyfikować cechy kliniczno-rodowodowe sugerujące genetyczne podłoże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1AD387" w14:textId="54D9A95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1DFCF5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532036" w14:textId="305A1E2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079EA5" w14:textId="27F9C8B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decyzję o potrzebie wykonania badań cytogenetycznych i molekularnych;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DF07C" w14:textId="3D41387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4DCB4B2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3089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E431A" w14:textId="75BC7EC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odczytywać podstawowe wyniki badań genetycznych, w tym kariotypy;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13501" w14:textId="0A1FA48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C905A4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F885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EF2628" w14:textId="712CAE7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określić ryzyko genetyczne w oparciu o rodowód i wynik badania genetycznego w przypadku aberracji chromosomowych, rearanżacji genomowych, chorób jednogenowych i wieloczynnikowych;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97CC96" w14:textId="7AF8194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7893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E5249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2CB9A5" w14:textId="3051B77D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patogeny pod mikroskopem;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DAE09B" w14:textId="1AEE75C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9D7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876322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79227" w14:textId="7047F792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interpretuje wyniki badań mikrobiologicznych;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8EA8AD" w14:textId="492974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EA908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F428C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CB19B" w14:textId="0C42AE0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C66F4F" w14:textId="5665C7E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2EC9E28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60F0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E4A935" w14:textId="05B30F6F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obliczenia farmakokinetyczne;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3C0649" w14:textId="19B2DE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B5473A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54FB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D09338" w14:textId="29DF2BE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CC6D4" w14:textId="7E0DEE4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2CCBE8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E6AAA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ED890" w14:textId="1EA4F74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projektować schemat racjonalnej chemioterapii zakażeń - empirycznej i celowanej;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36CFC0" w14:textId="777BBCB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E35C3F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55F3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445A35" w14:textId="6F0E4447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przygotowywać zapisy form recepturowych wybranych substancji leczniczych oraz wystawiać recepty, w tym e-recepty,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458616" w14:textId="610484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D7A51" w14:paraId="37D815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AFF78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55BC7" w14:textId="67B3CDCD" w:rsidR="00DD7A51" w:rsidRPr="00ED42AD" w:rsidRDefault="00DD7A51" w:rsidP="00DD7A51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poszukiwać wiarygodnych informacji o produktach leczniczych, ze szczególnym uwzględnieniem charakterystyki produktów leczniczych (ChPL) oraz baz danych;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E985E" w14:textId="08E02070" w:rsidR="00DD7A51" w:rsidRPr="006001D7" w:rsidRDefault="00E70E8A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DD7A51" w14:paraId="590EE6E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BA74C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3E152F" w14:textId="1170D2F8" w:rsidR="00DD7A51" w:rsidRPr="00ED42AD" w:rsidRDefault="00DD7A51" w:rsidP="00DD7A5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szacować niebezpieczeństwo toksykologiczne w określonych grupach wiekowych i w stanach niewydolności wątroby i nerek oraz zapobiegać zatruciom lekami;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BF683E" w14:textId="350A457D" w:rsidR="00DD7A51" w:rsidRPr="006001D7" w:rsidRDefault="00E70E8A" w:rsidP="00DD7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626D4AC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D174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97DBF4" w14:textId="0B6E8EE8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wzorców etycznych w działaniach zawodowych, w tym zaplanować i przeprowadzić proces terapeutyczny zgodnie z wartościami etycznymi oraz ideą humanizmu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E1236" w14:textId="188E3B3D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3D349FA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D99D3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720B45" w14:textId="129B92CE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etyczny wymiar decyzji medycznych i odróżniać aspekty faktualne od normatywnych;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27354D" w14:textId="50012319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7F44800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D3A2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0CF9BC" w14:textId="58CD20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D555AC" w14:textId="6E54968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02ACE" w:rsidRPr="00EF2BB9" w14:paraId="30C27C1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F1410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855FA" w14:textId="633D121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wykazywać odpowiedzialność za podnoszenie swoich kwalifikacji i przekazywanie wiedzy innym;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E726A6" w14:textId="2089B58B" w:rsidR="00F02ACE" w:rsidRPr="006001D7" w:rsidRDefault="00E70E8A" w:rsidP="00F02AC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4345175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EF9F0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D75BAE" w14:textId="7907362A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krytycznie analizować piśmiennictwo medyczne, w tym w języku angielskim, i wyciągać wnioski;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E4E580" w14:textId="5A4A324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2555470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9C8AF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B2163F" w14:textId="720F228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0C2E34" w14:textId="79162CB5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0275C5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28B9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30F74" w14:textId="5DCEE9C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rozwijać i udoskonalać samoświadomość, zdolność do samorefleksji i dbałość o siebie oraz zastanawiać się z innymi osobami nad własnym sposobem komunikowania się i zachowywania;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4B3EC" w14:textId="47D8125F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15D987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D8BBB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B66BE2" w14:textId="422FB027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własne emocje i kierować nimi w relacjach z innymi osobami, w celu efektywnego wykonywania pracy mimo własnych reakcji emocjonalnych;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5ACF7" w14:textId="09AC513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02ACE" w14:paraId="59B084A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2498F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C91EB" w14:textId="32B6632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D6F0" w14:textId="4EE3CB12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57B886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DF230F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FF42C1" w14:textId="6F42F4C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stosować adekwatnie do sytuacji pytania otwarte, zamknięte, parafrazę, klaryfikację, podsumowania wewnętrzne i końcowe, sygnalizowanie, aktywne słuchanie (np. wychwytywanie i rozpoznawanie sygnałów wysyłanych przez </w:t>
            </w:r>
            <w:r w:rsidRPr="00ED42AD">
              <w:rPr>
                <w:rFonts w:ascii="Times New Roman" w:hAnsi="Times New Roman"/>
              </w:rPr>
              <w:lastRenderedPageBreak/>
              <w:t>rozmówcę, techniki werbalne i niewerbalne) i facylitacje (zachęcanie rozmówcy do wypowiedzi);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B0CB7E" w14:textId="3B31952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P7S_UW</w:t>
            </w:r>
          </w:p>
        </w:tc>
      </w:tr>
      <w:tr w:rsidR="00F02ACE" w14:paraId="4A34450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2C92E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A1EE0D" w14:textId="5440B79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63FA3" w14:textId="3F193BFC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:rsidRPr="00EF2BB9" w14:paraId="1CC522F8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48FE33" w14:textId="4656C9F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CD081" w14:textId="60D2E4D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 oraz radzić sobie z nimi w sposób konstruktywny;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E7C6DE" w14:textId="2C738CA2" w:rsidR="006C2253" w:rsidRPr="006001D7" w:rsidRDefault="006C2253" w:rsidP="006C2253">
            <w:pPr>
              <w:rPr>
                <w:rFonts w:ascii="Times New Roman" w:hAnsi="Times New Roman"/>
                <w:color w:val="000000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33227EA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425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D9B16" w14:textId="662EA465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nawiązać z pacjentem i osobą towarzyszącą pacjentowi kontakt służący budowaniu właściwej relacji (np. Model 4 nawyków – </w:t>
            </w:r>
            <w:r w:rsidRPr="00ED42AD">
              <w:rPr>
                <w:rFonts w:ascii="Times New Roman" w:hAnsi="Times New Roman"/>
                <w:i/>
              </w:rPr>
              <w:t>4 Habits Model</w:t>
            </w:r>
            <w:r w:rsidRPr="00ED42AD">
              <w:rPr>
                <w:rFonts w:ascii="Times New Roman" w:hAnsi="Times New Roman"/>
              </w:rPr>
              <w:t>: Zainwestuj w początek (</w:t>
            </w:r>
            <w:r w:rsidRPr="00ED42AD">
              <w:rPr>
                <w:rFonts w:ascii="Times New Roman" w:hAnsi="Times New Roman"/>
                <w:i/>
              </w:rPr>
              <w:t>Invest in the beginning</w:t>
            </w:r>
            <w:r w:rsidRPr="00ED42AD">
              <w:rPr>
                <w:rFonts w:ascii="Times New Roman" w:hAnsi="Times New Roman"/>
              </w:rPr>
              <w:t>), Wykaż empatię (</w:t>
            </w:r>
            <w:r w:rsidRPr="00ED42AD">
              <w:rPr>
                <w:rFonts w:ascii="Times New Roman" w:hAnsi="Times New Roman"/>
                <w:i/>
              </w:rPr>
              <w:t>Demonstrate empathy</w:t>
            </w:r>
            <w:r w:rsidRPr="00ED42AD">
              <w:rPr>
                <w:rFonts w:ascii="Times New Roman" w:hAnsi="Times New Roman"/>
              </w:rPr>
              <w:t>), Rozpoznaj perspektywę pacjenta (</w:t>
            </w:r>
            <w:r w:rsidRPr="00ED42AD">
              <w:rPr>
                <w:rFonts w:ascii="Times New Roman" w:hAnsi="Times New Roman"/>
                <w:i/>
              </w:rPr>
              <w:t>Elicit the patient’s perspective</w:t>
            </w:r>
            <w:r w:rsidRPr="00ED42AD">
              <w:rPr>
                <w:rFonts w:ascii="Times New Roman" w:hAnsi="Times New Roman"/>
              </w:rPr>
              <w:t>), Zainwestuj w koniec (</w:t>
            </w:r>
            <w:r w:rsidRPr="00ED42AD">
              <w:rPr>
                <w:rFonts w:ascii="Times New Roman" w:hAnsi="Times New Roman"/>
                <w:i/>
              </w:rPr>
              <w:t>Invest in the end</w:t>
            </w:r>
            <w:r w:rsidRPr="00ED42AD">
              <w:rPr>
                <w:rFonts w:ascii="Times New Roman" w:hAnsi="Times New Roman"/>
              </w:rPr>
              <w:t>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388C3" w14:textId="67E6F7F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1AE30F50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9007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DF41B3" w14:textId="23A5693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spojrzeć na sytuację z perspektywy pacjenta, budując odpowiedni kontekst rozmowy i używając metody elicytacji, a następnie uwzględnić ją w budowaniu komunikatów werbalnych;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82BBF" w14:textId="22C3CC1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DA1AB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1A416E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4D20E1" w14:textId="24168984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344C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1C473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36A21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F50766" w14:textId="7A0236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9B2F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875E3A5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F473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DCD6DC" w14:textId="147C31EB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 (S – Symptoms (objawy), A – Allergies (alergie), M – Medications (leki), P – Past medical history (przebyte choroby/przeszłość medyczna), L – Last meal (ostatni posiłek), E – Events prior to injury/ilness (zdarzenia przed wypadkiem/zachorowaniem));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B9EC0" w14:textId="75317A79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50B18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B1E1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AF0AF5" w14:textId="6FBB5213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ukierunkowane badanie fizykalne dorosłego w zakresie piersi i gruczołu krokowego;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463B2" w14:textId="520D7479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6C2253" w14:paraId="5D05358B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A812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42CFA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klinicznej, w tym badanie:</w:t>
            </w:r>
          </w:p>
          <w:p w14:paraId="6BD5B29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ogólnointernistyczne;</w:t>
            </w:r>
          </w:p>
          <w:p w14:paraId="0031807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061AD3EA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ginekologiczne;</w:t>
            </w:r>
          </w:p>
          <w:p w14:paraId="4E407AB2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układu mięśniowo-szkieletowego;</w:t>
            </w:r>
          </w:p>
          <w:p w14:paraId="1AAFD9D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okulistyczne;</w:t>
            </w:r>
          </w:p>
          <w:p w14:paraId="6744D2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otolaryngologiczne;</w:t>
            </w:r>
          </w:p>
          <w:p w14:paraId="21E887C9" w14:textId="5643474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geriatryczne;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DF7B8" w14:textId="5B1F50C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E1E8FB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E3FE53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E1D5A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0911CAD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ogólnopediatryczne;</w:t>
            </w:r>
          </w:p>
          <w:p w14:paraId="0A9F8987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256BB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układu mięśniowo-szkieletowego;</w:t>
            </w:r>
          </w:p>
          <w:p w14:paraId="3065606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okulistyczne;</w:t>
            </w:r>
          </w:p>
          <w:p w14:paraId="79AAAF87" w14:textId="3C2FC9B9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otolaryngologiczne;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1CC0D6" w14:textId="5B6A4F56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E5E14B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BF4E8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F66B0" w14:textId="11296D61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badanie psychiatryczne pacjenta oraz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C331E5" w14:textId="187271C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2AF16D73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E0B0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8D516A" w14:textId="618458AF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93BA2" w14:textId="7984C453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144879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0A614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2044BF" w14:textId="77777777" w:rsidR="006C2253" w:rsidRPr="00ED42AD" w:rsidRDefault="006C2253" w:rsidP="006C2253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68433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10E838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lastRenderedPageBreak/>
              <w:t>2) osłabienie;</w:t>
            </w:r>
          </w:p>
          <w:p w14:paraId="538B8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utrata apetytu;</w:t>
            </w:r>
          </w:p>
          <w:p w14:paraId="7466CFE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utrata masy ciała;</w:t>
            </w:r>
          </w:p>
          <w:p w14:paraId="2743C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wstrząs;</w:t>
            </w:r>
          </w:p>
          <w:p w14:paraId="6F540EA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zatrzymanie akcji serca;</w:t>
            </w:r>
          </w:p>
          <w:p w14:paraId="06C4218D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zaburzenie świadomości, w tym omdlenie;</w:t>
            </w:r>
          </w:p>
          <w:p w14:paraId="2D47C6E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obrzęk;</w:t>
            </w:r>
          </w:p>
          <w:p w14:paraId="35A6A453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wysypka;</w:t>
            </w:r>
          </w:p>
          <w:p w14:paraId="54FAC92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kaszel i odkrztuszanie;</w:t>
            </w:r>
          </w:p>
          <w:p w14:paraId="34040EE6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krwioplucie;</w:t>
            </w:r>
          </w:p>
          <w:p w14:paraId="1ABC61B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duszność;</w:t>
            </w:r>
          </w:p>
          <w:p w14:paraId="47FCE931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wydzielina z nosa i ucha;</w:t>
            </w:r>
          </w:p>
          <w:p w14:paraId="4C8ADC7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ból w klatce piersiowej;</w:t>
            </w:r>
          </w:p>
          <w:p w14:paraId="0639592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kołatanie serca;</w:t>
            </w:r>
          </w:p>
          <w:p w14:paraId="611E6B1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sinica;</w:t>
            </w:r>
          </w:p>
          <w:p w14:paraId="66FFFC9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nudności i wymioty;</w:t>
            </w:r>
          </w:p>
          <w:p w14:paraId="058B256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zaburzenia połykania;</w:t>
            </w:r>
          </w:p>
          <w:p w14:paraId="46257D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ból brzucha;</w:t>
            </w:r>
          </w:p>
          <w:p w14:paraId="274DCA5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obecność krwi w stolcu;</w:t>
            </w:r>
          </w:p>
          <w:p w14:paraId="6E5714D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zaparcie i biegunka;</w:t>
            </w:r>
          </w:p>
          <w:p w14:paraId="1DC825C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żółtaczka;</w:t>
            </w:r>
          </w:p>
          <w:p w14:paraId="225ECFE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wzdęcia i opór w jamie brzusznej;</w:t>
            </w:r>
          </w:p>
          <w:p w14:paraId="2A5AF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24) niedokrwistość;</w:t>
            </w:r>
          </w:p>
          <w:p w14:paraId="7FE075B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25) limfadenopatia;</w:t>
            </w:r>
          </w:p>
          <w:p w14:paraId="610FE11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26) zaburzenia oddawania moczu;</w:t>
            </w:r>
          </w:p>
          <w:p w14:paraId="393A140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27) krwiomocz i białkomocz;</w:t>
            </w:r>
          </w:p>
          <w:p w14:paraId="041F3BF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28) zaburzenia miesiączkowania;</w:t>
            </w:r>
          </w:p>
          <w:p w14:paraId="51B93F2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29) obniżenie nastroju i stany lękowe;</w:t>
            </w:r>
          </w:p>
          <w:p w14:paraId="0D5BDF7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30) zaburzenia pamięci i funkcji poznawczych;</w:t>
            </w:r>
          </w:p>
          <w:p w14:paraId="18978FB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31) ból głowy;</w:t>
            </w:r>
          </w:p>
          <w:p w14:paraId="0971835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32) zawroty głowy;</w:t>
            </w:r>
          </w:p>
          <w:p w14:paraId="62C8D0AF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33) niedowład;</w:t>
            </w:r>
          </w:p>
          <w:p w14:paraId="4CFAC43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34) drgawki;</w:t>
            </w:r>
          </w:p>
          <w:p w14:paraId="4B46F2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35) ból pleców;</w:t>
            </w:r>
          </w:p>
          <w:p w14:paraId="7BD3493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36) ból stawów;</w:t>
            </w:r>
          </w:p>
          <w:p w14:paraId="73AC757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37) uraz lub oparzenie;</w:t>
            </w:r>
          </w:p>
          <w:p w14:paraId="3CCF2565" w14:textId="3A23DA02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38) odwodnienie i przewodnienie;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DA5D91" w14:textId="756C91D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lastRenderedPageBreak/>
              <w:t>P7S_UW</w:t>
            </w:r>
          </w:p>
        </w:tc>
      </w:tr>
      <w:tr w:rsidR="008D2A01" w14:paraId="6DA9E10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3DA0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F89F7E" w14:textId="77777777" w:rsidR="008D2A01" w:rsidRPr="00ED42AD" w:rsidRDefault="00F51ACB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objawów, takich jak:</w:t>
            </w:r>
          </w:p>
          <w:p w14:paraId="2CFFE0B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6F5D898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kaszel i odkrztuszanie;</w:t>
            </w:r>
          </w:p>
          <w:p w14:paraId="7270E15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duszność;</w:t>
            </w:r>
          </w:p>
          <w:p w14:paraId="6F81D1E5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wydzielina z nosa i ucha;</w:t>
            </w:r>
          </w:p>
          <w:p w14:paraId="625E31C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zaburzenia oddawania moczu;</w:t>
            </w:r>
          </w:p>
          <w:p w14:paraId="52A9902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wysypka;</w:t>
            </w:r>
          </w:p>
          <w:p w14:paraId="4E0C7D6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niedokrwistość;</w:t>
            </w:r>
          </w:p>
          <w:p w14:paraId="50342366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zaburzenia odżywiania;</w:t>
            </w:r>
          </w:p>
          <w:p w14:paraId="7B3EDC5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zaburzenia wzrastania;</w:t>
            </w:r>
          </w:p>
          <w:p w14:paraId="3598D39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drgawki i zaburzenia świadomości;</w:t>
            </w:r>
          </w:p>
          <w:p w14:paraId="42FA5924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kołatanie serca;</w:t>
            </w:r>
          </w:p>
          <w:p w14:paraId="193A9BA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omdlenie;</w:t>
            </w:r>
          </w:p>
          <w:p w14:paraId="787182B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bóle kostno-stawowe;</w:t>
            </w:r>
          </w:p>
          <w:p w14:paraId="35B0CA2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obrzęki;</w:t>
            </w:r>
          </w:p>
          <w:p w14:paraId="5A46FC1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limfadenopatia;</w:t>
            </w:r>
          </w:p>
          <w:p w14:paraId="7041458F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lastRenderedPageBreak/>
              <w:t>16) ból brzucha;</w:t>
            </w:r>
          </w:p>
          <w:p w14:paraId="131664E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zaparcie i biegunka;</w:t>
            </w:r>
          </w:p>
          <w:p w14:paraId="5D2ABA2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obecność krwi w stolcu;</w:t>
            </w:r>
          </w:p>
          <w:p w14:paraId="4B3547A2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odwodnienie;</w:t>
            </w:r>
          </w:p>
          <w:p w14:paraId="5609F24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żółtaczka;</w:t>
            </w:r>
          </w:p>
          <w:p w14:paraId="56A0AB97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sinica;</w:t>
            </w:r>
          </w:p>
          <w:p w14:paraId="6CE3AE3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ból głowy;</w:t>
            </w:r>
          </w:p>
          <w:p w14:paraId="1D9FC3F1" w14:textId="759FAFE6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zespół czerwonego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CAB07" w14:textId="1F5828C6" w:rsidR="008D2A01" w:rsidRPr="006001D7" w:rsidRDefault="006C2253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P7S_UW</w:t>
            </w:r>
          </w:p>
        </w:tc>
      </w:tr>
      <w:tr w:rsidR="006C2253" w14:paraId="7D1B85A1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2B310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0383EB" w14:textId="5DA82EB4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objawy ryzykownego i szkodliwego używania alkoholu oraz problemowego używania innych substancji psychoaktywnych, objawy uzależnienia od substancji psychoaktywnych oraz uzależnień behawioralnych i proponować prawidłowe postępowanie terapeutyczne oraz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E8D40C" w14:textId="7FAB4D4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7370F0C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E2775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07FB6C" w14:textId="692BD3B9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wymagające leczenia w warunkach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454363" w14:textId="69C0325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1DA497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91049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027A96" w14:textId="5A3AEB1E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25C3ED" w14:textId="0D594C5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CEC99BD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41496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F6709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procedury i zabiegi medyczne, w tym:</w:t>
            </w:r>
          </w:p>
          <w:p w14:paraId="6CA4B22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pomiar i ocenę podstawowych funkcji życiowych (temperatura, tętno, ciśnienie</w:t>
            </w:r>
          </w:p>
          <w:p w14:paraId="0553043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tętnicze krwi) oraz monitorowanie ich z wykorzystaniem kardiomonitora</w:t>
            </w:r>
          </w:p>
          <w:p w14:paraId="5CD446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i pulsoksymetru;</w:t>
            </w:r>
          </w:p>
          <w:p w14:paraId="5978E227" w14:textId="65738E9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różne formy terapii inhalacyjnej, i dokonać doboru inhalatora do stanu klinicznego pacjenta;</w:t>
            </w:r>
          </w:p>
          <w:p w14:paraId="0D88D51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pomiar szczytowego przepływu wydechowego;</w:t>
            </w:r>
          </w:p>
          <w:p w14:paraId="55630AC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tlenoterapię przy użyciu metod nieinwazyjnych;</w:t>
            </w:r>
          </w:p>
          <w:p w14:paraId="53A0413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bezprzyrządowe i przyrządowe udrażnianie dróg oddechowych;</w:t>
            </w:r>
          </w:p>
          <w:p w14:paraId="45F2B02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dożylne, domięśniowe i podskórne podanie leku;</w:t>
            </w:r>
          </w:p>
          <w:p w14:paraId="0A5D75F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pobranie i zabezpieczenie krwi do badań laboratoryjnych, w tym</w:t>
            </w:r>
          </w:p>
          <w:p w14:paraId="3E83EA8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mikrobiologicznych;</w:t>
            </w:r>
          </w:p>
          <w:p w14:paraId="65C96721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pobranie krwi tętniczej i arterializowanej krwi włośniczkowej;</w:t>
            </w:r>
          </w:p>
          <w:p w14:paraId="7A8643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pobranie wymazów do badań mikrobiologicznych i cytologicznych;</w:t>
            </w:r>
          </w:p>
          <w:p w14:paraId="0BCF5F3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cewnikowanie pęcherza moczowego u kobiety i mężczyzny;</w:t>
            </w:r>
          </w:p>
          <w:p w14:paraId="2D84C72E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założenie zgłębnika żołądkowego;</w:t>
            </w:r>
          </w:p>
          <w:p w14:paraId="59D9EF6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wlewkę doodbytniczą;</w:t>
            </w:r>
          </w:p>
          <w:p w14:paraId="18C205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standardowy elektrokardiogram spoczynkowy, i zinterpretować jego wynik;</w:t>
            </w:r>
          </w:p>
          <w:p w14:paraId="6647C9B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defibrylację, kardiowersję elektryczną i elektrostymulację zewnętrzną;</w:t>
            </w:r>
          </w:p>
          <w:p w14:paraId="6B133C9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testy paskowe, w tym pomiar stężenia glukozy przy pomocy glukometru;</w:t>
            </w:r>
          </w:p>
          <w:p w14:paraId="5C083A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zabiegi opłucnowe: punkcję i odbarczenie odmy;</w:t>
            </w:r>
          </w:p>
          <w:p w14:paraId="25ABA35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tamponadę przednią nosa;</w:t>
            </w:r>
          </w:p>
          <w:p w14:paraId="15A516D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badanie USG w stanach zagrożenia życia według protokołu FAST (</w:t>
            </w:r>
            <w:r w:rsidRPr="00ED42AD">
              <w:rPr>
                <w:rFonts w:ascii="Times New Roman" w:hAnsi="Times New Roman"/>
                <w:i/>
                <w:lang w:eastAsia="pl-PL"/>
              </w:rPr>
              <w:t>Focussed</w:t>
            </w:r>
          </w:p>
          <w:p w14:paraId="7969C45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i/>
                <w:lang w:eastAsia="pl-PL"/>
              </w:rPr>
              <w:t>Assessment with Sonography in Trauma</w:t>
            </w:r>
            <w:r w:rsidRPr="00ED42AD">
              <w:rPr>
                <w:rFonts w:ascii="Times New Roman" w:hAnsi="Times New Roman"/>
                <w:lang w:eastAsia="pl-PL"/>
              </w:rPr>
              <w:t>) lub jego odpowiednika, i zinterpretować</w:t>
            </w:r>
          </w:p>
          <w:p w14:paraId="69AAA35A" w14:textId="699E2B13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99BD8" w14:textId="35D279A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FCE841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D2D38E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0ADE00" w14:textId="0EF468D8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3AA07" w14:textId="6692B40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12F4119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AF47DF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4E8BD" w14:textId="6FBE81DD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417360" w14:textId="2511EDC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BA59B5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31D3A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951854" w14:textId="704228E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uczestniczyć w procesie godnego umierania pacjenta, wykorzystując potencjał opieki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33BAF" w14:textId="3BDCA93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8FC44A2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6231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EB58" w14:textId="5C7FB0B8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dokumentację medyczną pacjenta, w tym w postaci elektronicznej,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A52EE" w14:textId="1B54715C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AE4AFF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E1E255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B4846F" w14:textId="30CFB790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planować postępowanie diagnostyczne, terapeutyczne i profilaktyczne w zakresie leczenia nowotworów na podstawie wyników badań 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4980F2" w14:textId="118D89C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BBE45E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F475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A169D7" w14:textId="473484B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udzielać świadczeń zdrowotnych z użyciem dostępnych systemów teleinformatycznych lub systemów łączności wykorzystywanych w ochronie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639A5" w14:textId="7DEA4E7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71639F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8DB73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BA20F" w14:textId="00E14F1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edukację zdrowotną pacjenta, w tym edukację żywieniową dostosowaną do indywidualnych potrzeb;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44FFCD" w14:textId="470B0562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5DD2DE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BA47B8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E1DE8" w14:textId="5B1946EC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racjonalną antybiotykoterapię w zależności od stanu klinicznego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E32BD" w14:textId="24A23B2F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1762C7F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36444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E5D21A" w14:textId="0EA9FAD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</w:t>
            </w:r>
            <w:r w:rsidRPr="00ED42AD">
              <w:rPr>
                <w:rFonts w:ascii="Times New Roman" w:hAnsi="Times New Roman"/>
                <w:i/>
              </w:rPr>
              <w:t>Calgary-Cambridge, Segue, Kalamazoo Consensus, Maastricht Maas Global</w:t>
            </w:r>
            <w:r w:rsidRPr="00ED42AD">
              <w:rPr>
                <w:rFonts w:ascii="Times New Roman" w:hAnsi="Times New Roman"/>
              </w:rPr>
              <w:t>), w tym za pomocą środków komunikacji elektronicznej;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B9EA6B" w14:textId="62359E4C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15E22F5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9E8D63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A2DCB4" w14:textId="6326142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pacjentem w kierunku występowania myśli samobójczych, w przypadku gdy jest to uzasadnione;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F9BD5B" w14:textId="5620095A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E36E12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EE9EF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522A5" w14:textId="7BB04D2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1EC9F6" w14:textId="2E9F152D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7BE273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82F2C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E65FA9" w14:textId="0024C9B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F0A479" w14:textId="63555E4B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CAC243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047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65CF1" w14:textId="28CE066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komunikować się z pacjentami z grup zagrożonych wykluczeniem ekonomicznym lub społecznym, z poszanowaniem ich godności;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983EC1" w14:textId="1095FE4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40C6F17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725DB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FF4BE6" w14:textId="1F8FC45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społeczne determinanty zdrowia, wskaźniki występowania zachowań antyzdrowotnych i autodestrukcyjnych oraz omawiać je z pacjentem i sporządzić notatkę w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0F9B56" w14:textId="1AB92668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FEB05E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E137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D828B4" w14:textId="7DADBBC5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9E59E2" w14:textId="4D042581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C0855C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4E1760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A15B08" w14:textId="5234733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2E0F28" w14:textId="6BF7EFA6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44686A7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FDB3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95C57" w14:textId="31C5B52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przyjąć, wyjaśnić i analizować własną rolę i zakres odpowiedzialności w zespole oraz rozpoznawać swoją rolę, jako lekarza,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F85883" w14:textId="2D37E009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5969B91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824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1FC15D" w14:textId="5532A86A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49D47F" w14:textId="1F53E205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6538B7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EA6F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7EBA8" w14:textId="59D34C6D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omawiać w zespole sytuację pacjenta z wyłączeniem subiektywnych ocen, z poszanowaniem godności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686006" w14:textId="30D558E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3C3BA5C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EE87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CE649" w14:textId="7777777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stosować następujące protokoły (np. w trakcie przekazywania opieki nad pacjentem, zlecania konsultacji pacjenta lub jej udzielania):</w:t>
            </w:r>
          </w:p>
          <w:p w14:paraId="33113F9E" w14:textId="619AF02B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ATMIST (A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Age </w:t>
            </w:r>
            <w:r w:rsidRPr="00ED42AD">
              <w:rPr>
                <w:rFonts w:ascii="Times New Roman" w:hAnsi="Times New Roman"/>
              </w:rPr>
              <w:t>– wiek),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Time of injury </w:t>
            </w:r>
            <w:r w:rsidRPr="00ED42AD">
              <w:rPr>
                <w:rFonts w:ascii="Times New Roman" w:hAnsi="Times New Roman"/>
              </w:rPr>
              <w:t>– czas powstania urazu), M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Mechanism of injury </w:t>
            </w:r>
            <w:r w:rsidRPr="00ED42AD">
              <w:rPr>
                <w:rFonts w:ascii="Times New Roman" w:hAnsi="Times New Roman"/>
              </w:rPr>
              <w:t>– mechanizm urazu),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Injury suspected </w:t>
            </w:r>
            <w:r w:rsidRPr="00ED42AD">
              <w:rPr>
                <w:rFonts w:ascii="Times New Roman" w:hAnsi="Times New Roman"/>
              </w:rPr>
              <w:t>– podejrzewane skutki urazu),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Symptoms/Signs </w:t>
            </w:r>
            <w:r w:rsidRPr="00ED42AD">
              <w:rPr>
                <w:rFonts w:ascii="Times New Roman" w:hAnsi="Times New Roman"/>
              </w:rPr>
              <w:t>– objawy),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Treatment/Time </w:t>
            </w:r>
            <w:r w:rsidRPr="00ED42AD">
              <w:rPr>
                <w:rFonts w:ascii="Times New Roman" w:hAnsi="Times New Roman"/>
              </w:rPr>
              <w:t>– leczenie i czas dotarcia));</w:t>
            </w:r>
          </w:p>
          <w:p w14:paraId="275A0124" w14:textId="26B21140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2) </w:t>
            </w:r>
            <w:r w:rsidRPr="00ED42AD">
              <w:rPr>
                <w:rFonts w:ascii="Times New Roman" w:hAnsi="Times New Roman"/>
              </w:rPr>
              <w:t>RSVP/ISBAR (R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Reason </w:t>
            </w:r>
            <w:r w:rsidRPr="00ED42AD">
              <w:rPr>
                <w:rFonts w:ascii="Times New Roman" w:hAnsi="Times New Roman"/>
              </w:rPr>
              <w:t>– przyczyna, dlaczego),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Story </w:t>
            </w:r>
            <w:r w:rsidRPr="00ED42AD">
              <w:rPr>
                <w:rFonts w:ascii="Times New Roman" w:hAnsi="Times New Roman"/>
              </w:rPr>
              <w:t>– historia pacjenta), V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Vital signs </w:t>
            </w:r>
            <w:r w:rsidRPr="00ED42AD">
              <w:rPr>
                <w:rFonts w:ascii="Times New Roman" w:hAnsi="Times New Roman"/>
              </w:rPr>
              <w:t>– parametry życiowe),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Plan </w:t>
            </w:r>
            <w:r w:rsidRPr="00ED42AD">
              <w:rPr>
                <w:rFonts w:ascii="Times New Roman" w:hAnsi="Times New Roman"/>
              </w:rPr>
              <w:t>– plan dla pacjenta)/I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Introduction </w:t>
            </w:r>
            <w:r w:rsidRPr="00ED42AD">
              <w:rPr>
                <w:rFonts w:ascii="Times New Roman" w:hAnsi="Times New Roman"/>
              </w:rPr>
              <w:t>– wprowadzenie),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Situation </w:t>
            </w:r>
            <w:r w:rsidRPr="00ED42AD">
              <w:rPr>
                <w:rFonts w:ascii="Times New Roman" w:hAnsi="Times New Roman"/>
              </w:rPr>
              <w:t>– sytuacja), B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Background </w:t>
            </w:r>
            <w:r w:rsidRPr="00ED42AD">
              <w:rPr>
                <w:rFonts w:ascii="Times New Roman" w:hAnsi="Times New Roman"/>
              </w:rPr>
              <w:t>– tło), 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Assessment </w:t>
            </w:r>
            <w:r w:rsidRPr="00ED42AD">
              <w:rPr>
                <w:rFonts w:ascii="Times New Roman" w:hAnsi="Times New Roman"/>
              </w:rPr>
              <w:t>– ocena), 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Recommendation </w:t>
            </w:r>
            <w:r w:rsidRPr="00ED42AD">
              <w:rPr>
                <w:rFonts w:ascii="Times New Roman" w:hAnsi="Times New Roman"/>
              </w:rPr>
              <w:t>– rekomendacja));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EA93FA" w14:textId="48C44172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A98D56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C15267" w14:textId="7777777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30878" w14:textId="3DA06A1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8AF45" w14:textId="7500A641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F762D8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410EC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E05064" w14:textId="481D450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78E857" w14:textId="34F7055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C2033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E027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716852" w14:textId="4D31482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BEA82" w14:textId="0395EDCC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ECF69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536E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28EAB4" w14:textId="7C4E816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0D59A" w14:textId="29D06E3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D91FF2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0D98A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60EC4" w14:textId="0FCCCFE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 podstawie badania radiologicznego najczęściej występujące typy złamań, szczególnie kości długich;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9155B5" w14:textId="3C223723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841C9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68BD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lastRenderedPageBreak/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020BC" w14:textId="3A1D773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D48D68" w14:textId="163FA6FA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CF274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B60E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513B96" w14:textId="5B520501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AFC6" w14:textId="22F5917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762001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3B6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FAF58" w14:textId="5D4B56D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C666C9" w14:textId="41DAA1D4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12B5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B433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F2174" w14:textId="6BFA90B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(</w:t>
            </w:r>
            <w:r w:rsidRPr="00ED42AD">
              <w:rPr>
                <w:rFonts w:ascii="Times New Roman" w:hAnsi="Times New Roman"/>
                <w:i/>
                <w:iCs/>
              </w:rPr>
              <w:t>Basic Life Support</w:t>
            </w:r>
            <w:r w:rsidRPr="00ED42AD">
              <w:rPr>
                <w:rFonts w:ascii="Times New Roman" w:hAnsi="Times New Roman"/>
              </w:rPr>
              <w:t>, BLS) u noworodków i dzieci, zgodnie z wytycznymi Europejskiej Rady Resuscytacji (</w:t>
            </w:r>
            <w:r w:rsidRPr="00ED42AD">
              <w:rPr>
                <w:rFonts w:ascii="Times New Roman" w:hAnsi="Times New Roman"/>
                <w:i/>
                <w:iCs/>
              </w:rPr>
              <w:t>European Resuscitation Council</w:t>
            </w:r>
            <w:r w:rsidRPr="00ED42AD">
              <w:rPr>
                <w:rFonts w:ascii="Times New Roman" w:hAnsi="Times New Roman"/>
              </w:rPr>
              <w:t>, ERC);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30BA6" w14:textId="7B7F17C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EEDA48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BA5919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DEAFB" w14:textId="544751E7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</w:t>
            </w:r>
            <w:r w:rsidRPr="00ED42AD">
              <w:rPr>
                <w:rFonts w:ascii="Times New Roman" w:hAnsi="Times New Roman"/>
                <w:i/>
                <w:iCs/>
              </w:rPr>
              <w:t>Newborn Life Support</w:t>
            </w:r>
            <w:r w:rsidRPr="00ED42AD">
              <w:rPr>
                <w:rFonts w:ascii="Times New Roman" w:hAnsi="Times New Roman"/>
              </w:rPr>
              <w:t>, NLS) i dzieci (</w:t>
            </w:r>
            <w:r w:rsidRPr="00ED42AD">
              <w:rPr>
                <w:rFonts w:ascii="Times New Roman" w:hAnsi="Times New Roman"/>
                <w:i/>
                <w:iCs/>
              </w:rPr>
              <w:t>Pediatric Advanced Life Support</w:t>
            </w:r>
            <w:r w:rsidRPr="00ED42AD">
              <w:rPr>
                <w:rFonts w:ascii="Times New Roman" w:hAnsi="Times New Roman"/>
              </w:rPr>
              <w:t>, PALS),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3C6B50" w14:textId="55C1393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3293A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D4E98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CF39D" w14:textId="4C0573C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BLS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2A9212" w14:textId="70BCC4B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526B1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85D9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A57F9" w14:textId="7F244C5D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</w:t>
            </w:r>
            <w:r w:rsidRPr="00ED42AD">
              <w:rPr>
                <w:rFonts w:ascii="Times New Roman" w:hAnsi="Times New Roman"/>
                <w:i/>
                <w:iCs/>
              </w:rPr>
              <w:t>Advanced Life Support</w:t>
            </w:r>
            <w:r w:rsidRPr="00ED42AD">
              <w:rPr>
                <w:rFonts w:ascii="Times New Roman" w:hAnsi="Times New Roman"/>
              </w:rPr>
              <w:t>, ALS) u dorosłych,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DDAC45" w14:textId="14D3F3E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CC219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36A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B8D25D" w14:textId="0D2018E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ciąży i połogu fizjologicznego zgodnie ze standardami opieki okołoporodowej;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6AF880" w14:textId="2241BBB8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00C041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259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903452" w14:textId="7A2076D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428BF" w14:textId="4ECB358B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EBF9D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051AD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30D42" w14:textId="2922839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807971" w14:textId="64D1FC12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794963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99E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34CCC8" w14:textId="5A4850A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rozpoczynający się poród i objawy nieprawidłowego przebiegu porodu;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0D83E" w14:textId="66C031ED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E2C655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53B8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C90FDB" w14:textId="3E97E16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asystować przy porodzie fizjologicznym;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240CB" w14:textId="764846C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323D0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994C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DC506B" w14:textId="53FBEE2A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nieprawidłowego krwawienia z dróg rodnych, braku miesiączki, bólu w obrębie miednicy (zapalenie narządów miednicy mniejszej, ciąża ektopowa), zapalenia pochwy i sromu, chorób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5D75D" w14:textId="4DD15AC0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07462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581AF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CCF26" w14:textId="49ED00E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zakresie regulacji urodzeń;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3B49C" w14:textId="739352C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16F489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4A0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6E8221" w14:textId="21E41045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83054E" w14:textId="75DBDD75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34646" w14:paraId="4AED98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40BF18" w14:textId="77777777" w:rsidR="00D34646" w:rsidRPr="006001D7" w:rsidRDefault="00D34646" w:rsidP="00D3464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ACF6D" w14:textId="77777777" w:rsidR="00D34646" w:rsidRPr="00ED42AD" w:rsidRDefault="00D34646" w:rsidP="00D34646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przekazywać niepomyślne wiadomości z wykorzystaniem wybranego protokołu, np.:</w:t>
            </w:r>
          </w:p>
          <w:p w14:paraId="3CBA1ADE" w14:textId="178BB323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SPIKES: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Setting </w:t>
            </w:r>
            <w:r w:rsidRPr="00ED42AD">
              <w:rPr>
                <w:rFonts w:ascii="Times New Roman" w:hAnsi="Times New Roman"/>
              </w:rPr>
              <w:t>– właściwe otoczenie),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Perception </w:t>
            </w:r>
            <w:r w:rsidRPr="00ED42AD">
              <w:rPr>
                <w:rFonts w:ascii="Times New Roman" w:hAnsi="Times New Roman"/>
              </w:rPr>
              <w:t>– poznanie stanu wiedzy współrozmówcy),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Invitation/Information </w:t>
            </w:r>
            <w:r w:rsidRPr="00ED42AD">
              <w:rPr>
                <w:rFonts w:ascii="Times New Roman" w:hAnsi="Times New Roman"/>
              </w:rPr>
              <w:t>– zaproszenie do rozmowy/informowanie), K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Knowledge </w:t>
            </w:r>
            <w:r w:rsidRPr="00ED42AD">
              <w:rPr>
                <w:rFonts w:ascii="Times New Roman" w:hAnsi="Times New Roman"/>
              </w:rPr>
              <w:t>– przekazanie niepomyślnej informacji), E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Emotions and empathy </w:t>
            </w:r>
            <w:r w:rsidRPr="00ED42AD">
              <w:rPr>
                <w:rFonts w:ascii="Times New Roman" w:hAnsi="Times New Roman"/>
              </w:rPr>
              <w:t>– emocje i empatia),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Strategy and summary </w:t>
            </w:r>
            <w:r w:rsidRPr="00ED42AD">
              <w:rPr>
                <w:rFonts w:ascii="Times New Roman" w:hAnsi="Times New Roman"/>
              </w:rPr>
              <w:t>– plan działania i podsumowanie),</w:t>
            </w:r>
          </w:p>
          <w:p w14:paraId="00A64504" w14:textId="77777777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48F8A780" w14:textId="5A8F67CC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ABCDE: A (Advance preparation – przygotowanie do rozmowy), B (Build therapeutic enviroment – nawiązanie dobrego kontaktu z rodziną), C (Comunicate well – przekazanie złej wiadomości, uwzględniając zasady komunikacji), D (Dealing with reactions – radzenie sobie z trudnymi emocjami), E (Encourage and validate emotions – prawo do okazywania emocji, przekierowanie ich i adekwatne reagowanie, dążące do zakończenia spotkania)</w:t>
            </w:r>
          </w:p>
          <w:p w14:paraId="7CBE7931" w14:textId="063EA555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– w tym wspierać rodzinę w procesie godnego umierania pacjenta i informować rodzinę o śmierci pacjenta;"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3C35ED" w14:textId="55659C5E" w:rsidR="00D34646" w:rsidRPr="006001D7" w:rsidRDefault="00EC7DDB" w:rsidP="00D34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8D2A01" w14:paraId="2B02531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11393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CC700E" w14:textId="308B1EEC" w:rsidR="008D2A01" w:rsidRPr="00ED42AD" w:rsidRDefault="00D34646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uzyskiwać informacje od członków zespołu z poszanowaniem ich zróżnicowanych opinii i specjalistycznych kompetencji oraz uwzględniać te informacje w planie </w:t>
            </w:r>
            <w:r w:rsidRPr="00ED42AD">
              <w:rPr>
                <w:rFonts w:ascii="Times New Roman" w:hAnsi="Times New Roman"/>
                <w:lang w:eastAsia="pl-PL"/>
              </w:rPr>
              <w:lastRenderedPageBreak/>
              <w:t>diagnostyczno-terapeutycznym pacjenta, a także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F3C611" w14:textId="757683D3" w:rsidR="008D2A01" w:rsidRPr="006001D7" w:rsidRDefault="00EC7DDB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P7S_UK</w:t>
            </w:r>
          </w:p>
        </w:tc>
      </w:tr>
      <w:tr w:rsidR="00F37922" w14:paraId="7F606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3AB45" w14:textId="77777777" w:rsidR="00F37922" w:rsidRPr="006001D7" w:rsidRDefault="00F37922" w:rsidP="00F3792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AE2891" w14:textId="77750D6F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strukturę demograficzną ludności i na tej podstawie oceniać i przewidywać problemy zdrowotne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72CD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35321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BC708D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601C2E" w14:textId="41E75BD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5F5C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576D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8DA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16F6C6" w14:textId="7DC2FC76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interpretować pozytywne i negatywne mierniki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05B82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A3536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317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40C4B8" w14:textId="39CE8DCD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sytuację epidemiologiczną chorób zakaźnych i niezakaźnych w Rzeczypospolitej Polskiej i na świecie;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C7AC9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9AE41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FADE4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3AAA3D" w14:textId="0454BF75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osobom korzystającym ze świadczeń zdrowotnych ich podstawowe uprawnienia oraz podstawy prawne udzielania tych świadczeń;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A1C924" w14:textId="66C1E194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F37922" w14:paraId="3F853A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22C38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48B1B8" w14:textId="68CAC86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D697AB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055467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33BFE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795E32" w14:textId="40871FE3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podczas badania pacjenta zachowania i objawy wskazujące na możliwość wystąpienia przemocy, w tym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F783C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5CF83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65F15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1A5A01" w14:textId="7A250080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BCD1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24F26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5A73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91BC9E" w14:textId="73A2ADC1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pobrać krew do badań toksykologicznych i zabezpieczyć materiał do badań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FDF28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602B80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7D708E" w14:textId="5926C7D1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3B64E" w14:textId="575B8B2A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8317" w14:textId="4EA8780D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1C6E42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EA4D8A" w14:textId="56FD2CF4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AD8458" w14:textId="6DF6BACC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ustalić możliwość zastosowania nowych sposobów leczenia w odniesieniu do danego pacjenta w oparciu o aktualne wyniki badań klinicznych;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AFC50" w14:textId="40AC4AF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110639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DE01B8" w14:textId="6679986F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F4C4A9" w14:textId="2BAA976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i ocenić podstawowe funkcje życiowe (temperatura, tętno, ciśnienie tętnicze krwi) oraz monitorować je z wykorzystaniem kardiomonitora i pulsoksymetru;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978E8" w14:textId="2D8A154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491225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68EC79" w14:textId="61D9B6D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44D9CF" w14:textId="4A7E8B7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bezprzyrządowe i przyrządowe udrażnianie dróg oddechowych;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4E425" w14:textId="255F0921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DCA65D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AE9B91" w14:textId="7848FC4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92E34A" w14:textId="73B9B15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szczytowego przepływu wydechowego;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267104" w14:textId="49EE03A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85130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1CCC4E" w14:textId="2302E7EB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D6C26B" w14:textId="35D557A2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i zabezpieczyć krew i inny materiał biologiczny do badań laboratoryjnych, w tym mikrobiologicznych;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D8D45" w14:textId="4B0E7D7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33D808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66E646" w14:textId="4187D7C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9CD5DF" w14:textId="548FB39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dożylne, domięśniowe i podskórne podanie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5A451" w14:textId="05EF7A9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74D66B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EA43D" w14:textId="136E74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CF9D18" w14:textId="27E9D4F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różne formy terapii inhalacyjnej i dokonać doboru inhalatora odpowiednio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CA4887" w14:textId="4F3E0C0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B4CFB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6973AF" w14:textId="0F6A6A6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7E341" w14:textId="509AEBA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krew tętniczą i arterializowaną krew włośniczkową;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2616FE" w14:textId="1A6146D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9651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48B17E" w14:textId="0081161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CDDAFB" w14:textId="624F5828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testy paskowe, w tym pomiar stężenia glukozy przy pomocy glukometru;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6AF78" w14:textId="20E739B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27B25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1F616" w14:textId="733A137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A924B" w14:textId="18F5E55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wymazy do badań mikrobiologicznych i cytologicznych;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EB1B17" w14:textId="619ED1C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254D5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7ADE4" w14:textId="2DF4483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700CE" w14:textId="2C6C79F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cewnikowanie pęcherza moczowego u kobiety i mężczyzny;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16DE24" w14:textId="24E21855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CF85DB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9FF6E8" w14:textId="0F83AD5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00E40" w14:textId="58901BD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zgłębnik żołądkowy;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BFA3B6" w14:textId="10CC3D5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7BB96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F7B09" w14:textId="499EAFE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FEE66" w14:textId="2B893E3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wlewkę doodbytniczą;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B988A3" w14:textId="0659D88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66DF65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9E767" w14:textId="67CE6EE7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F2412" w14:textId="4B25349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zabiegi opłucnowe: punkcję i odbarczenie odmy;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7B595" w14:textId="3FD43CB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FCCA15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8F2517" w14:textId="758193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8ECEE0" w14:textId="6D5ECEC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standardowy elektrokardiogram spoczynkowy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A35A51" w14:textId="4C29D62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A97469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55ED6E" w14:textId="06F6DC9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826D9B" w14:textId="692EBCC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defibrylację, kardiowersję elektryczną, elektrostymulację zewnętrzną;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B38237" w14:textId="7C096D4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8CB67C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7B8A5D" w14:textId="477A5BB6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7C929" w14:textId="410CB8B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wymagających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6CE64A" w14:textId="10B3530F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891CAE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D4A3B1" w14:textId="3C1D257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98A9CC" w14:textId="20182F6F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B6D18C" w14:textId="4A86148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69F14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251CA" w14:textId="45322F1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lastRenderedPageBreak/>
              <w:t>H.U18.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A8A9F7" w14:textId="5AE08A1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8D650A" w14:textId="2FB2073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A2DE8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5AC115" w14:textId="3145C42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AE1F9E" w14:textId="731D98B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FFB3D6" w14:textId="5BCA7C3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5B7B6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EB275" w14:textId="5C81C4A2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512A2A" w14:textId="5178D64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CB6A3E" w14:textId="020BA07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6C271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DA53EA" w14:textId="79615FD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D1EFAF" w14:textId="23C189B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4BE7A" w14:textId="131803A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49DD00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54061" w14:textId="27A728B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238F98" w14:textId="52CCC0C4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tamponadę przednią nosa;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48A98F" w14:textId="1B519C6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6B5D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419658" w14:textId="52D15AA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31A1F5" w14:textId="140BFB2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badanie USG w stanach zagrożenia życia według protokołu FAST lub jego odpowiednika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1F14BD" w14:textId="24EAE242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37748B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E7D147" w14:textId="448EB92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47D5D" w14:textId="2AAE690C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A3A31" w14:textId="61F6BD9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B4672E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2CFB0" w14:textId="32616E13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8641C4" w14:textId="0000CA7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5EA32" w14:textId="51DAF577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64317F0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B1FF1A" w14:textId="5EC89A2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94485D" w14:textId="3963767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A8C8F1" w14:textId="7C062C9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30D3BE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E2C8DE" w14:textId="50CDCBE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D59F" w14:textId="37C59C03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5020F6" w14:textId="64F034D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8BC99A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C10D01" w14:textId="0214A76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1C964A" w14:textId="32FEF75B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BE4DD3" w14:textId="73A5BE3F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66A5E68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5F7B34" w14:textId="6D65DFC5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064413" w14:textId="7A6436D8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dziecka od okresu noworodkowego do młodzieńczego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39A2" w14:textId="3C2D1C10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20AF453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8A7BE1" w14:textId="784676D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BF133F" w14:textId="71990609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przekazać niepomyślne wiadomości z wykorzystaniem wybranego protokołu (np. SPIKES, EMPATIA, ABCDE), w tym wspierać rodzinę w procesie godnego umierania pacjenta oraz poinformować rodzinę o śmierci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522DAE" w14:textId="44520B28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0BD838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FF93D0" w14:textId="424AD53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69949" w14:textId="168973F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C34FC7" w14:textId="0185199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285664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A1192C" w14:textId="4BE2DCE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4F66FA" w14:textId="3233A05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badanie psychiatryczne pacjenta i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E754B" w14:textId="6992C3BA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BF9DA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478F8D" w14:textId="5942352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5AD123" w14:textId="019A942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161F68" w14:textId="42F80CC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278C3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0F73A6" w14:textId="5BFF11A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D45D54" w14:textId="22335E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0D37ED" w14:textId="410E09D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04DFB0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39E879" w14:textId="63563699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985E65" w14:textId="27AF2BC0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6A2D06" w14:textId="529BC8F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E1F225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A4DA38" w14:textId="7D79651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546E89" w14:textId="062E2B3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tlenoterapię przy użyciu metod nieinwazyjnych;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215DFB" w14:textId="3D7928A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8CD7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75AB10" w14:textId="3529326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072E2" w14:textId="343CE9F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noworodków i dzieci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41B6B" w14:textId="6C19A4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D6BB03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323AE" w14:textId="0880434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ECCB8A" w14:textId="1FE83FB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(NLS) i dzieci (PALS)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493463" w14:textId="2EB84E1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5DBF0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386A5" w14:textId="3BA115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6133FE" w14:textId="2BE070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147F21" w14:textId="6F986C1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AC5B83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61F32" w14:textId="2DC8062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97AF16" w14:textId="5C3AB01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(ALS) u dorosłych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24A474" w14:textId="4577C73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3667A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396ADA" w14:textId="41DA74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C5089B" w14:textId="52823B7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E8133A" w14:textId="1F222B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428CB5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32FB0A" w14:textId="74B9A04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D556CC" w14:textId="6930CD0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6F9160" w14:textId="7CDB442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9AF05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EB787" w14:textId="1045ADF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A3A2D6" w14:textId="10365C3D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AE20D" w14:textId="02D36F1B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8CC3F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7BBE43" w14:textId="5C2E9F3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904E49" w14:textId="77777777" w:rsidR="00EC7DDB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czynności, asystując przy porodzie fizjologicznym;</w:t>
            </w:r>
          </w:p>
          <w:p w14:paraId="683ED652" w14:textId="287D50C5" w:rsidR="00EC7DDB" w:rsidRPr="00ED42AD" w:rsidRDefault="00EC7DDB" w:rsidP="00EC7DDB">
            <w:pPr>
              <w:rPr>
                <w:rFonts w:ascii="Times New Roman" w:hAnsi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B0FAA7" w14:textId="045A22E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8D2A01" w:rsidRPr="0030511E" w14:paraId="779DD227" w14:textId="77777777" w:rsidTr="0002510C">
        <w:tc>
          <w:tcPr>
            <w:tcW w:w="5000" w:type="pct"/>
            <w:gridSpan w:val="3"/>
            <w:shd w:val="pct10" w:color="auto" w:fill="auto"/>
          </w:tcPr>
          <w:p w14:paraId="40EDA348" w14:textId="648A4C30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lastRenderedPageBreak/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D2A01" w:rsidRPr="00EF2BB9" w14:paraId="250B2148" w14:textId="77777777" w:rsidTr="0002510C">
        <w:tc>
          <w:tcPr>
            <w:tcW w:w="681" w:type="pct"/>
            <w:shd w:val="clear" w:color="auto" w:fill="auto"/>
          </w:tcPr>
          <w:p w14:paraId="1115419E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77830943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9073863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5023E98A" w14:textId="77777777" w:rsidTr="0002510C">
        <w:tc>
          <w:tcPr>
            <w:tcW w:w="681" w:type="pct"/>
            <w:shd w:val="clear" w:color="auto" w:fill="auto"/>
          </w:tcPr>
          <w:p w14:paraId="37088F9D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5E7A4650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13E84175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579F5D2A" w14:textId="77777777" w:rsidTr="0002510C">
        <w:tc>
          <w:tcPr>
            <w:tcW w:w="681" w:type="pct"/>
            <w:shd w:val="clear" w:color="auto" w:fill="auto"/>
          </w:tcPr>
          <w:p w14:paraId="0CC32A47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3639A2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5C26CD5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701F6399" w14:textId="77777777" w:rsidTr="0002510C">
        <w:tc>
          <w:tcPr>
            <w:tcW w:w="681" w:type="pct"/>
            <w:shd w:val="clear" w:color="auto" w:fill="auto"/>
          </w:tcPr>
          <w:p w14:paraId="17C5EBB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1EF00AE5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79DEB70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7B7A18AD" w14:textId="77777777" w:rsidTr="0002510C">
        <w:tc>
          <w:tcPr>
            <w:tcW w:w="681" w:type="pct"/>
            <w:shd w:val="clear" w:color="auto" w:fill="auto"/>
          </w:tcPr>
          <w:p w14:paraId="7F3CD44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5BA96137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0C0373B2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5A51CAC3" w14:textId="77777777" w:rsidTr="0002510C">
        <w:tc>
          <w:tcPr>
            <w:tcW w:w="681" w:type="pct"/>
            <w:shd w:val="clear" w:color="auto" w:fill="auto"/>
          </w:tcPr>
          <w:p w14:paraId="16119AB6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C690751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244A880B" w14:textId="5C85C5BA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8D2A01" w14:paraId="3B73433D" w14:textId="77777777" w:rsidTr="0002510C">
        <w:tc>
          <w:tcPr>
            <w:tcW w:w="681" w:type="pct"/>
            <w:shd w:val="clear" w:color="auto" w:fill="auto"/>
          </w:tcPr>
          <w:p w14:paraId="0EDC809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3C3E1452" w14:textId="5446746A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E74D06">
              <w:rPr>
                <w:rFonts w:ascii="Times New Roman" w:hAnsi="Times New Roman"/>
                <w:lang w:eastAsia="pl-PL"/>
              </w:rPr>
              <w:t>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49E641C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6DC3D873" w14:textId="77777777" w:rsidTr="0002510C">
        <w:tc>
          <w:tcPr>
            <w:tcW w:w="681" w:type="pct"/>
            <w:shd w:val="clear" w:color="auto" w:fill="auto"/>
          </w:tcPr>
          <w:p w14:paraId="4FE7566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78EB5036" w14:textId="76449E0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67125CB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4EE1B60A" w14:textId="77777777" w:rsidTr="0002510C">
        <w:tc>
          <w:tcPr>
            <w:tcW w:w="681" w:type="pct"/>
            <w:shd w:val="clear" w:color="auto" w:fill="auto"/>
          </w:tcPr>
          <w:p w14:paraId="0D53AF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5E8B7D2C" w14:textId="3F342BF5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w</w:t>
            </w:r>
            <w:r w:rsidRPr="00E74D06">
              <w:rPr>
                <w:rFonts w:ascii="Times New Roman" w:hAnsi="Times New Roman"/>
                <w:lang w:eastAsia="pl-PL"/>
              </w:rPr>
              <w:t>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84DE1F1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067F529C" w14:textId="77777777" w:rsidTr="0002510C">
        <w:tc>
          <w:tcPr>
            <w:tcW w:w="681" w:type="pct"/>
            <w:shd w:val="clear" w:color="auto" w:fill="auto"/>
          </w:tcPr>
          <w:p w14:paraId="44116F28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6BE21CFB" w14:textId="6AEC58B6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5C7EC603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2A6AE1C7" w14:textId="77777777" w:rsidTr="0002510C">
        <w:tc>
          <w:tcPr>
            <w:tcW w:w="681" w:type="pct"/>
            <w:shd w:val="clear" w:color="auto" w:fill="auto"/>
          </w:tcPr>
          <w:p w14:paraId="5D90E54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1AB83D31" w14:textId="0A3A91E4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74D06">
              <w:rPr>
                <w:rFonts w:ascii="Times New Roman" w:hAnsi="Times New Roman"/>
                <w:lang w:eastAsia="pl-PL"/>
              </w:rPr>
              <w:t>rzyjęcia odpowiedzialności związanej z decyzjami podejmowanymi w ramach</w:t>
            </w:r>
          </w:p>
          <w:p w14:paraId="29105253" w14:textId="77777777" w:rsidR="008D2A01" w:rsidRPr="00E74D06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7233059A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7C9D6" w14:textId="77777777" w:rsidR="000B77E6" w:rsidRDefault="000B77E6" w:rsidP="00E91587">
      <w:r>
        <w:separator/>
      </w:r>
    </w:p>
  </w:endnote>
  <w:endnote w:type="continuationSeparator" w:id="0">
    <w:p w14:paraId="57503CF8" w14:textId="77777777" w:rsidR="000B77E6" w:rsidRDefault="000B77E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09F0559" w:rsidR="00007580" w:rsidRDefault="00007580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3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33E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007580" w:rsidRDefault="000075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B1795" w14:textId="77777777" w:rsidR="000B77E6" w:rsidRDefault="000B77E6" w:rsidP="00E91587">
      <w:r>
        <w:separator/>
      </w:r>
    </w:p>
  </w:footnote>
  <w:footnote w:type="continuationSeparator" w:id="0">
    <w:p w14:paraId="0AA7578B" w14:textId="77777777" w:rsidR="000B77E6" w:rsidRDefault="000B77E6" w:rsidP="00E91587">
      <w:r>
        <w:continuationSeparator/>
      </w:r>
    </w:p>
  </w:footnote>
  <w:footnote w:id="1">
    <w:p w14:paraId="6353F687" w14:textId="72824D02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007580" w:rsidRPr="00CA39E0" w:rsidRDefault="00007580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007580" w:rsidRPr="00CA39E0" w:rsidRDefault="00007580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007580" w:rsidRPr="00CA39E0" w:rsidRDefault="0000758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07580" w:rsidRDefault="00007580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07580" w:rsidRPr="00645354" w:rsidRDefault="00007580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07580" w:rsidRPr="00645354" w:rsidRDefault="00007580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7580"/>
    <w:rsid w:val="00011097"/>
    <w:rsid w:val="00013170"/>
    <w:rsid w:val="000166EC"/>
    <w:rsid w:val="0002510C"/>
    <w:rsid w:val="00030973"/>
    <w:rsid w:val="00032DA6"/>
    <w:rsid w:val="00033E08"/>
    <w:rsid w:val="000357EA"/>
    <w:rsid w:val="00045B29"/>
    <w:rsid w:val="000512BE"/>
    <w:rsid w:val="00051446"/>
    <w:rsid w:val="000517DA"/>
    <w:rsid w:val="000646BA"/>
    <w:rsid w:val="00064766"/>
    <w:rsid w:val="000714C5"/>
    <w:rsid w:val="00075E1C"/>
    <w:rsid w:val="00084113"/>
    <w:rsid w:val="00093595"/>
    <w:rsid w:val="000B30E9"/>
    <w:rsid w:val="000B77E6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E6E81"/>
    <w:rsid w:val="000F4659"/>
    <w:rsid w:val="000F7453"/>
    <w:rsid w:val="001039CF"/>
    <w:rsid w:val="00103AB8"/>
    <w:rsid w:val="00103DFF"/>
    <w:rsid w:val="001055D7"/>
    <w:rsid w:val="00106497"/>
    <w:rsid w:val="001152DC"/>
    <w:rsid w:val="0012233B"/>
    <w:rsid w:val="0012689A"/>
    <w:rsid w:val="00126C28"/>
    <w:rsid w:val="00130276"/>
    <w:rsid w:val="001308E2"/>
    <w:rsid w:val="0013439C"/>
    <w:rsid w:val="001345D0"/>
    <w:rsid w:val="00137BAB"/>
    <w:rsid w:val="00147079"/>
    <w:rsid w:val="001526FA"/>
    <w:rsid w:val="001565D7"/>
    <w:rsid w:val="00160C59"/>
    <w:rsid w:val="00160CB2"/>
    <w:rsid w:val="001734ED"/>
    <w:rsid w:val="00175926"/>
    <w:rsid w:val="001865D5"/>
    <w:rsid w:val="001A2632"/>
    <w:rsid w:val="001B0777"/>
    <w:rsid w:val="001B1656"/>
    <w:rsid w:val="001B3D0C"/>
    <w:rsid w:val="001B7E33"/>
    <w:rsid w:val="001D13BB"/>
    <w:rsid w:val="001F1ADE"/>
    <w:rsid w:val="001F1B42"/>
    <w:rsid w:val="00201D92"/>
    <w:rsid w:val="00204C52"/>
    <w:rsid w:val="002051C8"/>
    <w:rsid w:val="00207115"/>
    <w:rsid w:val="00211B5F"/>
    <w:rsid w:val="00212320"/>
    <w:rsid w:val="002174CD"/>
    <w:rsid w:val="002240DA"/>
    <w:rsid w:val="00227871"/>
    <w:rsid w:val="00230252"/>
    <w:rsid w:val="00230369"/>
    <w:rsid w:val="00235A58"/>
    <w:rsid w:val="00241451"/>
    <w:rsid w:val="00246CCF"/>
    <w:rsid w:val="0025122C"/>
    <w:rsid w:val="002529F2"/>
    <w:rsid w:val="00262C89"/>
    <w:rsid w:val="00264392"/>
    <w:rsid w:val="002719ED"/>
    <w:rsid w:val="00274C13"/>
    <w:rsid w:val="0027692E"/>
    <w:rsid w:val="0029469A"/>
    <w:rsid w:val="002A2960"/>
    <w:rsid w:val="002B1EC8"/>
    <w:rsid w:val="002B2873"/>
    <w:rsid w:val="002C6582"/>
    <w:rsid w:val="002D2AB8"/>
    <w:rsid w:val="002D49E2"/>
    <w:rsid w:val="002E06B8"/>
    <w:rsid w:val="002E5ADF"/>
    <w:rsid w:val="002F17D5"/>
    <w:rsid w:val="002F6554"/>
    <w:rsid w:val="00302056"/>
    <w:rsid w:val="0030333E"/>
    <w:rsid w:val="0030511E"/>
    <w:rsid w:val="00306265"/>
    <w:rsid w:val="00312A70"/>
    <w:rsid w:val="003266A5"/>
    <w:rsid w:val="00327899"/>
    <w:rsid w:val="00327E91"/>
    <w:rsid w:val="00341527"/>
    <w:rsid w:val="0034257F"/>
    <w:rsid w:val="00347843"/>
    <w:rsid w:val="00351B32"/>
    <w:rsid w:val="00352CA0"/>
    <w:rsid w:val="00360381"/>
    <w:rsid w:val="003701BF"/>
    <w:rsid w:val="00380B2C"/>
    <w:rsid w:val="00390319"/>
    <w:rsid w:val="00391790"/>
    <w:rsid w:val="00396030"/>
    <w:rsid w:val="003A26BC"/>
    <w:rsid w:val="003A6909"/>
    <w:rsid w:val="003B3EB7"/>
    <w:rsid w:val="003B4C4A"/>
    <w:rsid w:val="003B74AB"/>
    <w:rsid w:val="003C2577"/>
    <w:rsid w:val="003C261F"/>
    <w:rsid w:val="003C37FD"/>
    <w:rsid w:val="003C45E2"/>
    <w:rsid w:val="003D5D55"/>
    <w:rsid w:val="003E1212"/>
    <w:rsid w:val="004100FB"/>
    <w:rsid w:val="00411462"/>
    <w:rsid w:val="00414ED7"/>
    <w:rsid w:val="0042095B"/>
    <w:rsid w:val="00430740"/>
    <w:rsid w:val="00446BB5"/>
    <w:rsid w:val="0045565E"/>
    <w:rsid w:val="00456D0E"/>
    <w:rsid w:val="00465F2F"/>
    <w:rsid w:val="0047656E"/>
    <w:rsid w:val="004938DD"/>
    <w:rsid w:val="00493ACA"/>
    <w:rsid w:val="004A4D22"/>
    <w:rsid w:val="004B4384"/>
    <w:rsid w:val="004C1915"/>
    <w:rsid w:val="004C47FD"/>
    <w:rsid w:val="004F4505"/>
    <w:rsid w:val="00501FE2"/>
    <w:rsid w:val="005106B7"/>
    <w:rsid w:val="00511C04"/>
    <w:rsid w:val="00516D08"/>
    <w:rsid w:val="00517101"/>
    <w:rsid w:val="00520BF9"/>
    <w:rsid w:val="0052338D"/>
    <w:rsid w:val="00523629"/>
    <w:rsid w:val="00527E04"/>
    <w:rsid w:val="00535158"/>
    <w:rsid w:val="00536A64"/>
    <w:rsid w:val="00550B2D"/>
    <w:rsid w:val="00551269"/>
    <w:rsid w:val="005518DD"/>
    <w:rsid w:val="00557DC8"/>
    <w:rsid w:val="00561996"/>
    <w:rsid w:val="00570D05"/>
    <w:rsid w:val="00571DED"/>
    <w:rsid w:val="00575EE1"/>
    <w:rsid w:val="00576755"/>
    <w:rsid w:val="00585C32"/>
    <w:rsid w:val="00586909"/>
    <w:rsid w:val="0059058B"/>
    <w:rsid w:val="00593F73"/>
    <w:rsid w:val="00597814"/>
    <w:rsid w:val="005A04EA"/>
    <w:rsid w:val="005B13C8"/>
    <w:rsid w:val="005C4900"/>
    <w:rsid w:val="005D037C"/>
    <w:rsid w:val="005D0867"/>
    <w:rsid w:val="005E0D5B"/>
    <w:rsid w:val="005E2D01"/>
    <w:rsid w:val="005E2DCE"/>
    <w:rsid w:val="005E5527"/>
    <w:rsid w:val="006001D7"/>
    <w:rsid w:val="00600781"/>
    <w:rsid w:val="00601A71"/>
    <w:rsid w:val="0060252B"/>
    <w:rsid w:val="00611C96"/>
    <w:rsid w:val="0061562E"/>
    <w:rsid w:val="006210A3"/>
    <w:rsid w:val="006337B0"/>
    <w:rsid w:val="00636F23"/>
    <w:rsid w:val="006370C1"/>
    <w:rsid w:val="00641490"/>
    <w:rsid w:val="00645354"/>
    <w:rsid w:val="006453EC"/>
    <w:rsid w:val="006517B2"/>
    <w:rsid w:val="006530EE"/>
    <w:rsid w:val="00657F8B"/>
    <w:rsid w:val="00680A95"/>
    <w:rsid w:val="00682763"/>
    <w:rsid w:val="00683E1E"/>
    <w:rsid w:val="00691729"/>
    <w:rsid w:val="006969E5"/>
    <w:rsid w:val="006A4BBE"/>
    <w:rsid w:val="006B0B54"/>
    <w:rsid w:val="006B4F88"/>
    <w:rsid w:val="006B6D11"/>
    <w:rsid w:val="006C2253"/>
    <w:rsid w:val="006C5E73"/>
    <w:rsid w:val="006C5F58"/>
    <w:rsid w:val="006C77A2"/>
    <w:rsid w:val="006D198A"/>
    <w:rsid w:val="006E3174"/>
    <w:rsid w:val="006E4756"/>
    <w:rsid w:val="0070514C"/>
    <w:rsid w:val="00717D65"/>
    <w:rsid w:val="00721CC5"/>
    <w:rsid w:val="0072236C"/>
    <w:rsid w:val="00744441"/>
    <w:rsid w:val="00747A5D"/>
    <w:rsid w:val="00747F53"/>
    <w:rsid w:val="00761C44"/>
    <w:rsid w:val="00763D11"/>
    <w:rsid w:val="007649B1"/>
    <w:rsid w:val="00765852"/>
    <w:rsid w:val="00781C9B"/>
    <w:rsid w:val="00785649"/>
    <w:rsid w:val="00786F5F"/>
    <w:rsid w:val="007970C8"/>
    <w:rsid w:val="007A47E9"/>
    <w:rsid w:val="007B5122"/>
    <w:rsid w:val="007C3388"/>
    <w:rsid w:val="007D1B3A"/>
    <w:rsid w:val="007D1CCA"/>
    <w:rsid w:val="007D3361"/>
    <w:rsid w:val="007D3492"/>
    <w:rsid w:val="007E6BE9"/>
    <w:rsid w:val="007E72C5"/>
    <w:rsid w:val="007E74CA"/>
    <w:rsid w:val="00810809"/>
    <w:rsid w:val="00810E08"/>
    <w:rsid w:val="008158E0"/>
    <w:rsid w:val="00824E6F"/>
    <w:rsid w:val="008275F8"/>
    <w:rsid w:val="00832725"/>
    <w:rsid w:val="00837719"/>
    <w:rsid w:val="008422BA"/>
    <w:rsid w:val="00853AFF"/>
    <w:rsid w:val="00861DF5"/>
    <w:rsid w:val="00863245"/>
    <w:rsid w:val="008667A1"/>
    <w:rsid w:val="00891C66"/>
    <w:rsid w:val="00894CEE"/>
    <w:rsid w:val="008A2BFB"/>
    <w:rsid w:val="008A4A35"/>
    <w:rsid w:val="008A4D97"/>
    <w:rsid w:val="008A6EF5"/>
    <w:rsid w:val="008B7644"/>
    <w:rsid w:val="008C5F04"/>
    <w:rsid w:val="008D2A01"/>
    <w:rsid w:val="008D315C"/>
    <w:rsid w:val="008D57A8"/>
    <w:rsid w:val="008E189C"/>
    <w:rsid w:val="008F4B20"/>
    <w:rsid w:val="008F5B64"/>
    <w:rsid w:val="008F7D4B"/>
    <w:rsid w:val="00911F35"/>
    <w:rsid w:val="009203FF"/>
    <w:rsid w:val="009234D5"/>
    <w:rsid w:val="00923753"/>
    <w:rsid w:val="009326C4"/>
    <w:rsid w:val="009359CA"/>
    <w:rsid w:val="00936D3B"/>
    <w:rsid w:val="0094227B"/>
    <w:rsid w:val="0094457C"/>
    <w:rsid w:val="00950CA9"/>
    <w:rsid w:val="00951C4D"/>
    <w:rsid w:val="00951D64"/>
    <w:rsid w:val="009614F7"/>
    <w:rsid w:val="009628FD"/>
    <w:rsid w:val="00972734"/>
    <w:rsid w:val="00981BC9"/>
    <w:rsid w:val="009853E2"/>
    <w:rsid w:val="00995311"/>
    <w:rsid w:val="009A19B2"/>
    <w:rsid w:val="009A325C"/>
    <w:rsid w:val="009B7E04"/>
    <w:rsid w:val="009D73A7"/>
    <w:rsid w:val="009E61AE"/>
    <w:rsid w:val="009F1356"/>
    <w:rsid w:val="009F2594"/>
    <w:rsid w:val="009F5F04"/>
    <w:rsid w:val="00A01E54"/>
    <w:rsid w:val="00A07BF7"/>
    <w:rsid w:val="00A153E0"/>
    <w:rsid w:val="00A2023C"/>
    <w:rsid w:val="00A23234"/>
    <w:rsid w:val="00A24F49"/>
    <w:rsid w:val="00A336B5"/>
    <w:rsid w:val="00A34CB0"/>
    <w:rsid w:val="00A36D01"/>
    <w:rsid w:val="00A45C82"/>
    <w:rsid w:val="00A52054"/>
    <w:rsid w:val="00A52732"/>
    <w:rsid w:val="00A66958"/>
    <w:rsid w:val="00A80935"/>
    <w:rsid w:val="00A9091C"/>
    <w:rsid w:val="00A92607"/>
    <w:rsid w:val="00AA642E"/>
    <w:rsid w:val="00AB38B1"/>
    <w:rsid w:val="00AC116C"/>
    <w:rsid w:val="00AC6219"/>
    <w:rsid w:val="00AD63D2"/>
    <w:rsid w:val="00AD6DE3"/>
    <w:rsid w:val="00AE5601"/>
    <w:rsid w:val="00AF1FBC"/>
    <w:rsid w:val="00AF3C04"/>
    <w:rsid w:val="00AF43F9"/>
    <w:rsid w:val="00B007D7"/>
    <w:rsid w:val="00B04C20"/>
    <w:rsid w:val="00B04C49"/>
    <w:rsid w:val="00B04DE5"/>
    <w:rsid w:val="00B12780"/>
    <w:rsid w:val="00B14176"/>
    <w:rsid w:val="00B24CA1"/>
    <w:rsid w:val="00B26B2F"/>
    <w:rsid w:val="00B30BCB"/>
    <w:rsid w:val="00B34A25"/>
    <w:rsid w:val="00B456AD"/>
    <w:rsid w:val="00B50862"/>
    <w:rsid w:val="00B51E2B"/>
    <w:rsid w:val="00B57233"/>
    <w:rsid w:val="00B65082"/>
    <w:rsid w:val="00B86D8D"/>
    <w:rsid w:val="00B874E7"/>
    <w:rsid w:val="00BC1CA0"/>
    <w:rsid w:val="00BC4DC6"/>
    <w:rsid w:val="00BD10FE"/>
    <w:rsid w:val="00BE181F"/>
    <w:rsid w:val="00BE4556"/>
    <w:rsid w:val="00BF35C1"/>
    <w:rsid w:val="00BF3AB2"/>
    <w:rsid w:val="00C00C9B"/>
    <w:rsid w:val="00C00FD4"/>
    <w:rsid w:val="00C057A7"/>
    <w:rsid w:val="00C06AAB"/>
    <w:rsid w:val="00C10265"/>
    <w:rsid w:val="00C10B36"/>
    <w:rsid w:val="00C11DEC"/>
    <w:rsid w:val="00C12B28"/>
    <w:rsid w:val="00C236F8"/>
    <w:rsid w:val="00C403E9"/>
    <w:rsid w:val="00C42F34"/>
    <w:rsid w:val="00C458F5"/>
    <w:rsid w:val="00C5079F"/>
    <w:rsid w:val="00C51AD7"/>
    <w:rsid w:val="00C628DE"/>
    <w:rsid w:val="00C72E41"/>
    <w:rsid w:val="00C77BA1"/>
    <w:rsid w:val="00CA066D"/>
    <w:rsid w:val="00CA2C8B"/>
    <w:rsid w:val="00CA315E"/>
    <w:rsid w:val="00CA39E0"/>
    <w:rsid w:val="00CC79FF"/>
    <w:rsid w:val="00CF442E"/>
    <w:rsid w:val="00CF51AD"/>
    <w:rsid w:val="00CF595F"/>
    <w:rsid w:val="00D00BCD"/>
    <w:rsid w:val="00D02C64"/>
    <w:rsid w:val="00D107C6"/>
    <w:rsid w:val="00D2662F"/>
    <w:rsid w:val="00D27CAD"/>
    <w:rsid w:val="00D31E73"/>
    <w:rsid w:val="00D32C01"/>
    <w:rsid w:val="00D34646"/>
    <w:rsid w:val="00D55BE3"/>
    <w:rsid w:val="00D5688A"/>
    <w:rsid w:val="00D60A1A"/>
    <w:rsid w:val="00D71B44"/>
    <w:rsid w:val="00D87304"/>
    <w:rsid w:val="00D93B69"/>
    <w:rsid w:val="00D968EC"/>
    <w:rsid w:val="00DA1181"/>
    <w:rsid w:val="00DA5543"/>
    <w:rsid w:val="00DA6AC8"/>
    <w:rsid w:val="00DB7B76"/>
    <w:rsid w:val="00DC1564"/>
    <w:rsid w:val="00DD2601"/>
    <w:rsid w:val="00DD4C94"/>
    <w:rsid w:val="00DD4EDA"/>
    <w:rsid w:val="00DD614E"/>
    <w:rsid w:val="00DD7A51"/>
    <w:rsid w:val="00DE19DE"/>
    <w:rsid w:val="00DE1B83"/>
    <w:rsid w:val="00DF6B1A"/>
    <w:rsid w:val="00E022C1"/>
    <w:rsid w:val="00E02404"/>
    <w:rsid w:val="00E02C31"/>
    <w:rsid w:val="00E16348"/>
    <w:rsid w:val="00E16D5C"/>
    <w:rsid w:val="00E215FA"/>
    <w:rsid w:val="00E3569E"/>
    <w:rsid w:val="00E3636F"/>
    <w:rsid w:val="00E43551"/>
    <w:rsid w:val="00E4390B"/>
    <w:rsid w:val="00E5307B"/>
    <w:rsid w:val="00E54D84"/>
    <w:rsid w:val="00E575DA"/>
    <w:rsid w:val="00E6364B"/>
    <w:rsid w:val="00E70E8A"/>
    <w:rsid w:val="00E74D06"/>
    <w:rsid w:val="00E83549"/>
    <w:rsid w:val="00E8618D"/>
    <w:rsid w:val="00E90E3B"/>
    <w:rsid w:val="00E91587"/>
    <w:rsid w:val="00E922F5"/>
    <w:rsid w:val="00E946CA"/>
    <w:rsid w:val="00E96C8D"/>
    <w:rsid w:val="00E97E4F"/>
    <w:rsid w:val="00EA5E27"/>
    <w:rsid w:val="00EA66B5"/>
    <w:rsid w:val="00EB0535"/>
    <w:rsid w:val="00EB7B86"/>
    <w:rsid w:val="00EC7DDB"/>
    <w:rsid w:val="00ED2FBA"/>
    <w:rsid w:val="00ED42AD"/>
    <w:rsid w:val="00ED63C1"/>
    <w:rsid w:val="00EE7B5F"/>
    <w:rsid w:val="00EF758E"/>
    <w:rsid w:val="00F01C2A"/>
    <w:rsid w:val="00F02ACE"/>
    <w:rsid w:val="00F04D03"/>
    <w:rsid w:val="00F06078"/>
    <w:rsid w:val="00F0737F"/>
    <w:rsid w:val="00F16554"/>
    <w:rsid w:val="00F22D2A"/>
    <w:rsid w:val="00F2399B"/>
    <w:rsid w:val="00F25BDC"/>
    <w:rsid w:val="00F26C59"/>
    <w:rsid w:val="00F33B4F"/>
    <w:rsid w:val="00F37922"/>
    <w:rsid w:val="00F37D27"/>
    <w:rsid w:val="00F41A5B"/>
    <w:rsid w:val="00F42BD2"/>
    <w:rsid w:val="00F50521"/>
    <w:rsid w:val="00F51ACB"/>
    <w:rsid w:val="00F56F9C"/>
    <w:rsid w:val="00F613B8"/>
    <w:rsid w:val="00F8238A"/>
    <w:rsid w:val="00F85AF8"/>
    <w:rsid w:val="00F8653E"/>
    <w:rsid w:val="00F872CC"/>
    <w:rsid w:val="00F9182A"/>
    <w:rsid w:val="00F957A1"/>
    <w:rsid w:val="00FA184D"/>
    <w:rsid w:val="00FA67F8"/>
    <w:rsid w:val="00FA73B5"/>
    <w:rsid w:val="00FB6C59"/>
    <w:rsid w:val="00FB776A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AA86-94DB-4076-A1F7-CDCF3757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28</Pages>
  <Words>10343</Words>
  <Characters>62064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72263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Dziekanat Filii</dc:creator>
  <cp:keywords/>
  <dc:description/>
  <cp:lastModifiedBy>MKapera</cp:lastModifiedBy>
  <cp:revision>58</cp:revision>
  <cp:lastPrinted>2022-03-09T07:37:00Z</cp:lastPrinted>
  <dcterms:created xsi:type="dcterms:W3CDTF">2024-01-04T07:54:00Z</dcterms:created>
  <dcterms:modified xsi:type="dcterms:W3CDTF">2026-04-23T09:39:00Z</dcterms:modified>
</cp:coreProperties>
</file>