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1FBFE" w14:textId="77777777" w:rsidR="00F32092" w:rsidRDefault="00F32092" w:rsidP="00F32092">
      <w:pPr>
        <w:ind w:firstLine="5670"/>
        <w:rPr>
          <w:rFonts w:ascii="Times New Roman" w:hAnsi="Times New Roman"/>
        </w:rPr>
      </w:pPr>
      <w:r>
        <w:rPr>
          <w:rFonts w:ascii="Times New Roman" w:hAnsi="Times New Roman"/>
        </w:rPr>
        <w:t>Załącznik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</w:t>
      </w:r>
    </w:p>
    <w:p w14:paraId="7FBD3009" w14:textId="77777777" w:rsidR="00F32092" w:rsidRDefault="00F32092" w:rsidP="00F32092">
      <w:pPr>
        <w:ind w:firstLine="5670"/>
        <w:rPr>
          <w:rFonts w:ascii="Times New Roman" w:hAnsi="Times New Roman"/>
        </w:rPr>
      </w:pPr>
      <w:r>
        <w:rPr>
          <w:rFonts w:ascii="Times New Roman" w:hAnsi="Times New Roman"/>
        </w:rPr>
        <w:t>do Uchwały nr 2759</w:t>
      </w:r>
    </w:p>
    <w:p w14:paraId="17E8D7A3" w14:textId="77777777" w:rsidR="00F32092" w:rsidRDefault="00F32092" w:rsidP="00F32092">
      <w:pPr>
        <w:ind w:firstLine="5670"/>
        <w:rPr>
          <w:rFonts w:ascii="Times New Roman" w:hAnsi="Times New Roman"/>
        </w:rPr>
      </w:pPr>
      <w:r>
        <w:rPr>
          <w:rFonts w:ascii="Times New Roman" w:hAnsi="Times New Roman"/>
        </w:rPr>
        <w:t>Senatu Uniwersytetu Medycznego we Wrocławiu</w:t>
      </w:r>
    </w:p>
    <w:p w14:paraId="5AA5402F" w14:textId="77777777" w:rsidR="00F32092" w:rsidRDefault="00F32092" w:rsidP="00F32092">
      <w:pPr>
        <w:ind w:firstLine="5670"/>
        <w:rPr>
          <w:rFonts w:ascii="Times New Roman" w:hAnsi="Times New Roman"/>
        </w:rPr>
      </w:pPr>
      <w:r>
        <w:rPr>
          <w:rFonts w:ascii="Times New Roman" w:hAnsi="Times New Roman"/>
        </w:rPr>
        <w:t>z dnia 28 maja 2025 r.</w:t>
      </w:r>
    </w:p>
    <w:p w14:paraId="2F0C196A" w14:textId="77777777" w:rsidR="00B24CA1" w:rsidRPr="00101D8A" w:rsidRDefault="00B24CA1" w:rsidP="00101D8A">
      <w:pPr>
        <w:suppressAutoHyphens/>
        <w:ind w:firstLine="5670"/>
        <w:jc w:val="center"/>
        <w:rPr>
          <w:rFonts w:cs="Calibri"/>
        </w:rPr>
      </w:pPr>
    </w:p>
    <w:p w14:paraId="333B5B7A" w14:textId="77777777" w:rsidR="00B24CA1" w:rsidRPr="00101D8A" w:rsidRDefault="00B24CA1" w:rsidP="00101D8A">
      <w:pPr>
        <w:suppressAutoHyphens/>
        <w:jc w:val="center"/>
        <w:rPr>
          <w:rFonts w:cs="Calibri"/>
        </w:rPr>
      </w:pPr>
      <w:r w:rsidRPr="00101D8A">
        <w:rPr>
          <w:rFonts w:cs="Calibri"/>
          <w:noProof/>
          <w:lang w:eastAsia="pl-PL"/>
        </w:rPr>
        <w:drawing>
          <wp:inline distT="0" distB="0" distL="0" distR="0" wp14:anchorId="629EBDCA" wp14:editId="7EE3E97D">
            <wp:extent cx="3234520" cy="1472218"/>
            <wp:effectExtent l="0" t="0" r="4445" b="0"/>
            <wp:docPr id="1" name="Obraz 1" descr="logo_UMW_uklad_symetryczny_wersja_POL_dwuwierszowa_wersj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MW_uklad_symetryczny_wersja_POL_dwuwierszowa_wersja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94" cy="14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8D04" w14:textId="77777777" w:rsidR="00A46003" w:rsidRPr="00101D8A" w:rsidRDefault="00A46003" w:rsidP="00101D8A">
      <w:pPr>
        <w:suppressAutoHyphens/>
        <w:jc w:val="center"/>
        <w:rPr>
          <w:rFonts w:cs="Calibri"/>
          <w:b/>
          <w:sz w:val="40"/>
          <w:szCs w:val="40"/>
        </w:rPr>
      </w:pPr>
    </w:p>
    <w:p w14:paraId="65C0F28C" w14:textId="77777777" w:rsidR="00A46003" w:rsidRPr="00101D8A" w:rsidRDefault="00A46003" w:rsidP="00101D8A">
      <w:pPr>
        <w:suppressAutoHyphens/>
        <w:jc w:val="center"/>
        <w:rPr>
          <w:rFonts w:cs="Calibri"/>
          <w:b/>
          <w:sz w:val="40"/>
          <w:szCs w:val="40"/>
        </w:rPr>
      </w:pPr>
    </w:p>
    <w:p w14:paraId="02B9A048" w14:textId="1F309F9C" w:rsidR="00B24CA1" w:rsidRPr="00101D8A" w:rsidRDefault="00B24CA1" w:rsidP="00101D8A">
      <w:pPr>
        <w:suppressAutoHyphens/>
        <w:jc w:val="center"/>
        <w:rPr>
          <w:rFonts w:cs="Calibri"/>
          <w:b/>
          <w:sz w:val="40"/>
          <w:szCs w:val="40"/>
        </w:rPr>
      </w:pPr>
      <w:r w:rsidRPr="00101D8A">
        <w:rPr>
          <w:rFonts w:cs="Calibri"/>
          <w:b/>
          <w:sz w:val="40"/>
          <w:szCs w:val="40"/>
        </w:rPr>
        <w:t>Program studiów</w:t>
      </w:r>
    </w:p>
    <w:p w14:paraId="36C5FDF0" w14:textId="77777777" w:rsidR="006E5EBF" w:rsidRPr="00101D8A" w:rsidRDefault="006E5EBF" w:rsidP="00101D8A">
      <w:pPr>
        <w:suppressAutoHyphens/>
        <w:rPr>
          <w:rFonts w:cs="Calibri"/>
          <w:b/>
          <w:sz w:val="24"/>
          <w:szCs w:val="24"/>
        </w:rPr>
      </w:pPr>
    </w:p>
    <w:p w14:paraId="04871BA3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698D0BD2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45C69E8E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54B675A2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7BC4E374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5DFF5529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020E66A6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619BC5B8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1C657D28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34895E66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6B0269E6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29285F7C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1EE04D5B" w14:textId="69C7E676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34E139B3" w14:textId="77777777" w:rsidR="00B81605" w:rsidRPr="00101D8A" w:rsidRDefault="00B81605" w:rsidP="00101D8A">
      <w:pPr>
        <w:suppressAutoHyphens/>
        <w:rPr>
          <w:rFonts w:cs="Calibri"/>
          <w:b/>
          <w:sz w:val="24"/>
          <w:szCs w:val="24"/>
        </w:rPr>
      </w:pPr>
    </w:p>
    <w:p w14:paraId="62F1B51A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1A371EF6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01BB79F8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6B5F6071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3C1EFA5C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289FE53B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74FD3E91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30FB5562" w14:textId="703859C4" w:rsidR="00A46003" w:rsidRPr="00101D8A" w:rsidRDefault="00A46003" w:rsidP="00101D8A">
      <w:pPr>
        <w:pStyle w:val="Tytuowa"/>
        <w:suppressAutoHyphens/>
        <w:rPr>
          <w:rFonts w:ascii="Calibri" w:hAnsi="Calibri" w:cs="Calibri"/>
          <w:bCs/>
        </w:rPr>
      </w:pPr>
      <w:r w:rsidRPr="00101D8A">
        <w:rPr>
          <w:rFonts w:ascii="Calibri" w:hAnsi="Calibri" w:cs="Calibri"/>
        </w:rPr>
        <w:t>Wydział:</w:t>
      </w:r>
      <w:r w:rsidR="00D05EA4" w:rsidRPr="00101D8A">
        <w:rPr>
          <w:rFonts w:ascii="Calibri" w:hAnsi="Calibri" w:cs="Calibri"/>
        </w:rPr>
        <w:t xml:space="preserve"> </w:t>
      </w:r>
      <w:r w:rsidR="00101D8A" w:rsidRPr="00101D8A">
        <w:rPr>
          <w:rFonts w:ascii="Calibri" w:hAnsi="Calibri" w:cs="Calibri"/>
        </w:rPr>
        <w:t>Wydział Farmaceutyczny</w:t>
      </w:r>
    </w:p>
    <w:p w14:paraId="57283EBE" w14:textId="3C882EB9" w:rsidR="00A46003" w:rsidRPr="00101D8A" w:rsidRDefault="00A46003" w:rsidP="00101D8A">
      <w:pPr>
        <w:pStyle w:val="Tytuowa"/>
        <w:suppressAutoHyphens/>
        <w:rPr>
          <w:rFonts w:ascii="Calibri" w:hAnsi="Calibri" w:cs="Calibri"/>
          <w:bCs/>
        </w:rPr>
      </w:pPr>
      <w:r w:rsidRPr="00101D8A">
        <w:rPr>
          <w:rFonts w:ascii="Calibri" w:hAnsi="Calibri" w:cs="Calibri"/>
        </w:rPr>
        <w:t>Kierunek studiów</w:t>
      </w:r>
      <w:r w:rsidR="00B87965" w:rsidRPr="00101D8A">
        <w:rPr>
          <w:rFonts w:ascii="Calibri" w:hAnsi="Calibri" w:cs="Calibri"/>
        </w:rPr>
        <w:t>:</w:t>
      </w:r>
      <w:r w:rsidR="005109AD" w:rsidRPr="00101D8A">
        <w:rPr>
          <w:rFonts w:ascii="Calibri" w:hAnsi="Calibri" w:cs="Calibri"/>
          <w:bCs/>
        </w:rPr>
        <w:t xml:space="preserve"> </w:t>
      </w:r>
      <w:r w:rsidR="00101D8A" w:rsidRPr="00101D8A">
        <w:rPr>
          <w:rFonts w:ascii="Calibri" w:hAnsi="Calibri" w:cs="Calibri"/>
          <w:bCs/>
        </w:rPr>
        <w:t>biologia medyczna</w:t>
      </w:r>
    </w:p>
    <w:p w14:paraId="5D6987C6" w14:textId="4F75473F" w:rsidR="00A46003" w:rsidRPr="00101D8A" w:rsidRDefault="00A46003" w:rsidP="00101D8A">
      <w:pPr>
        <w:pStyle w:val="Tytuowa"/>
        <w:suppressAutoHyphens/>
        <w:rPr>
          <w:rFonts w:ascii="Calibri" w:hAnsi="Calibri" w:cs="Calibri"/>
          <w:bCs/>
        </w:rPr>
      </w:pPr>
      <w:r w:rsidRPr="00101D8A">
        <w:rPr>
          <w:rFonts w:ascii="Calibri" w:hAnsi="Calibri" w:cs="Calibri"/>
        </w:rPr>
        <w:t>Poziom studiów</w:t>
      </w:r>
      <w:r w:rsidR="00B87965" w:rsidRPr="00101D8A">
        <w:rPr>
          <w:rFonts w:ascii="Calibri" w:hAnsi="Calibri" w:cs="Calibri"/>
        </w:rPr>
        <w:t>:</w:t>
      </w:r>
      <w:r w:rsidR="00D05EA4" w:rsidRPr="00101D8A">
        <w:rPr>
          <w:rFonts w:ascii="Calibri" w:hAnsi="Calibri" w:cs="Calibri"/>
          <w:bCs/>
        </w:rPr>
        <w:t xml:space="preserve"> </w:t>
      </w:r>
      <w:r w:rsidR="00101D8A" w:rsidRPr="00101D8A">
        <w:rPr>
          <w:rFonts w:ascii="Calibri" w:hAnsi="Calibri" w:cs="Calibri"/>
          <w:bCs/>
        </w:rPr>
        <w:t>studia I stopnia</w:t>
      </w:r>
    </w:p>
    <w:p w14:paraId="37CA237E" w14:textId="3532D5EC" w:rsidR="00A46003" w:rsidRPr="00101D8A" w:rsidRDefault="00A46003" w:rsidP="00101D8A">
      <w:pPr>
        <w:pStyle w:val="Tytuowa"/>
        <w:suppressAutoHyphens/>
        <w:rPr>
          <w:rFonts w:ascii="Calibri" w:hAnsi="Calibri" w:cs="Calibri"/>
          <w:bCs/>
        </w:rPr>
      </w:pPr>
      <w:r w:rsidRPr="00101D8A">
        <w:rPr>
          <w:rFonts w:ascii="Calibri" w:hAnsi="Calibri" w:cs="Calibri"/>
        </w:rPr>
        <w:t>Forma studiów</w:t>
      </w:r>
      <w:r w:rsidR="00B87965" w:rsidRPr="00101D8A">
        <w:rPr>
          <w:rFonts w:ascii="Calibri" w:hAnsi="Calibri" w:cs="Calibri"/>
        </w:rPr>
        <w:t>:</w:t>
      </w:r>
      <w:r w:rsidR="00D05EA4" w:rsidRPr="00101D8A">
        <w:rPr>
          <w:rFonts w:ascii="Calibri" w:hAnsi="Calibri" w:cs="Calibri"/>
          <w:bCs/>
        </w:rPr>
        <w:t xml:space="preserve"> </w:t>
      </w:r>
      <w:r w:rsidR="00101D8A" w:rsidRPr="00101D8A">
        <w:rPr>
          <w:rFonts w:ascii="Calibri" w:hAnsi="Calibri" w:cs="Calibri"/>
          <w:bCs/>
        </w:rPr>
        <w:t>stacjonarne</w:t>
      </w:r>
    </w:p>
    <w:p w14:paraId="74971FD9" w14:textId="77271F6E" w:rsidR="00A46003" w:rsidRPr="00101D8A" w:rsidRDefault="00A46003" w:rsidP="00101D8A">
      <w:pPr>
        <w:pStyle w:val="Tytuowa"/>
        <w:suppressAutoHyphens/>
        <w:rPr>
          <w:rFonts w:ascii="Calibri" w:hAnsi="Calibri" w:cs="Calibri"/>
          <w:bCs/>
        </w:rPr>
      </w:pPr>
      <w:r w:rsidRPr="00101D8A">
        <w:rPr>
          <w:rFonts w:ascii="Calibri" w:hAnsi="Calibri" w:cs="Calibri"/>
        </w:rPr>
        <w:t>Cykl kształcenia:</w:t>
      </w:r>
      <w:r w:rsidR="00250422" w:rsidRPr="00101D8A">
        <w:rPr>
          <w:rFonts w:ascii="Calibri" w:hAnsi="Calibri" w:cs="Calibri"/>
        </w:rPr>
        <w:t xml:space="preserve"> </w:t>
      </w:r>
      <w:r w:rsidR="00101D8A" w:rsidRPr="00101D8A">
        <w:rPr>
          <w:rFonts w:ascii="Calibri" w:hAnsi="Calibri" w:cs="Calibri"/>
        </w:rPr>
        <w:t>2025/2026 – 2027/2028</w:t>
      </w:r>
    </w:p>
    <w:p w14:paraId="13BCDC41" w14:textId="3E05060B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6FB66593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2DB7EAD0" w14:textId="77777777" w:rsidR="007E7B47" w:rsidRPr="00101D8A" w:rsidRDefault="007E7B47" w:rsidP="00101D8A">
      <w:pPr>
        <w:suppressAutoHyphens/>
        <w:rPr>
          <w:rFonts w:cs="Calibri"/>
          <w:b/>
          <w:sz w:val="24"/>
          <w:szCs w:val="24"/>
        </w:rPr>
      </w:pPr>
    </w:p>
    <w:p w14:paraId="3D92C0AA" w14:textId="77A27037" w:rsidR="000B6C78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Część A. PODSTAWOWE INFORMACJE O KIERUNKU</w:t>
      </w:r>
      <w:r w:rsidR="00606372" w:rsidRPr="00101D8A">
        <w:rPr>
          <w:rFonts w:cs="Calibri"/>
          <w:b/>
          <w:sz w:val="24"/>
          <w:szCs w:val="24"/>
        </w:rPr>
        <w:t>:</w:t>
      </w:r>
    </w:p>
    <w:p w14:paraId="432C2DC4" w14:textId="77777777" w:rsidR="00B268A0" w:rsidRPr="00101D8A" w:rsidRDefault="00B268A0" w:rsidP="00101D8A">
      <w:pPr>
        <w:suppressAutoHyphens/>
        <w:rPr>
          <w:rFonts w:cs="Calibr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4039"/>
        <w:gridCol w:w="5387"/>
      </w:tblGrid>
      <w:tr w:rsidR="00DC183C" w:rsidRPr="00101D8A" w14:paraId="2ECE66C0" w14:textId="77777777" w:rsidTr="00A46003">
        <w:tc>
          <w:tcPr>
            <w:tcW w:w="377" w:type="pct"/>
          </w:tcPr>
          <w:p w14:paraId="72E94D8C" w14:textId="01B75862" w:rsidR="001C26D4" w:rsidRPr="00101D8A" w:rsidRDefault="00456032" w:rsidP="00101D8A">
            <w:pPr>
              <w:suppressAutoHyphens/>
              <w:rPr>
                <w:rFonts w:cs="Calibri"/>
                <w:b/>
              </w:rPr>
            </w:pPr>
            <w:r w:rsidRPr="00101D8A">
              <w:rPr>
                <w:rFonts w:cs="Calibri"/>
                <w:b/>
              </w:rPr>
              <w:t>1</w:t>
            </w:r>
            <w:r w:rsidR="00562224" w:rsidRPr="00101D8A">
              <w:rPr>
                <w:rFonts w:cs="Calibr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06D56A87" w14:textId="77777777" w:rsidR="001C26D4" w:rsidRPr="00101D8A" w:rsidRDefault="001C26D4" w:rsidP="00101D8A">
            <w:pPr>
              <w:suppressAutoHyphens/>
              <w:rPr>
                <w:rFonts w:cs="Calibri"/>
                <w:b/>
              </w:rPr>
            </w:pPr>
            <w:r w:rsidRPr="00101D8A">
              <w:rPr>
                <w:rFonts w:cs="Calibri"/>
                <w:b/>
              </w:rPr>
              <w:t>Nazwa kierunku studiów:</w:t>
            </w:r>
          </w:p>
          <w:p w14:paraId="36879BBE" w14:textId="4172BC7D" w:rsidR="001C2AC4" w:rsidRPr="00101D8A" w:rsidRDefault="001C2AC4" w:rsidP="00101D8A">
            <w:pPr>
              <w:suppressAutoHyphens/>
              <w:rPr>
                <w:rFonts w:cs="Calibri"/>
                <w:bCs/>
                <w:sz w:val="18"/>
                <w:szCs w:val="18"/>
              </w:rPr>
            </w:pPr>
            <w:r w:rsidRPr="00101D8A">
              <w:rPr>
                <w:rFonts w:cs="Calibri"/>
                <w:bCs/>
                <w:sz w:val="18"/>
                <w:szCs w:val="18"/>
              </w:rPr>
              <w:t>Adekwatna do zakładanych efektów uczenia się</w:t>
            </w:r>
          </w:p>
        </w:tc>
        <w:tc>
          <w:tcPr>
            <w:tcW w:w="2641" w:type="pct"/>
            <w:shd w:val="clear" w:color="auto" w:fill="auto"/>
          </w:tcPr>
          <w:p w14:paraId="0B6EA576" w14:textId="0A3D55C1" w:rsidR="001C26D4" w:rsidRPr="009728E3" w:rsidRDefault="00101D8A" w:rsidP="00101D8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9728E3">
              <w:rPr>
                <w:rFonts w:ascii="Calibri" w:hAnsi="Calibri" w:cs="Calibri"/>
                <w:bCs/>
                <w:sz w:val="24"/>
                <w:szCs w:val="24"/>
              </w:rPr>
              <w:t>biologia medyczna</w:t>
            </w:r>
          </w:p>
        </w:tc>
      </w:tr>
      <w:tr w:rsidR="00DC183C" w:rsidRPr="00101D8A" w14:paraId="190EC0D7" w14:textId="77777777" w:rsidTr="00A46003">
        <w:tc>
          <w:tcPr>
            <w:tcW w:w="377" w:type="pct"/>
          </w:tcPr>
          <w:p w14:paraId="6BF7CF54" w14:textId="71C6529C" w:rsidR="001C26D4" w:rsidRPr="00101D8A" w:rsidRDefault="00456032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2</w:t>
            </w:r>
            <w:r w:rsidR="00562224" w:rsidRPr="00101D8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3F48A725" w14:textId="7AC24C11" w:rsidR="001C26D4" w:rsidRPr="00101D8A" w:rsidRDefault="001C26D4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Poziom studiów:</w:t>
            </w:r>
            <w:r w:rsidRPr="00101D8A">
              <w:rPr>
                <w:rStyle w:val="Odwoanieprzypisudolnego"/>
                <w:rFonts w:cs="Calibri"/>
                <w:b/>
              </w:rPr>
              <w:t xml:space="preserve"> </w:t>
            </w:r>
            <w:r w:rsidR="00577422" w:rsidRPr="00101D8A">
              <w:rPr>
                <w:rFonts w:cs="Calibri"/>
                <w:b/>
              </w:rPr>
              <w:br/>
            </w:r>
            <w:r w:rsidR="00577422" w:rsidRPr="00101D8A">
              <w:rPr>
                <w:rFonts w:cs="Calibri"/>
              </w:rPr>
              <w:t>S</w:t>
            </w:r>
            <w:r w:rsidR="00577422" w:rsidRPr="00101D8A">
              <w:rPr>
                <w:rFonts w:cs="Calibri"/>
                <w:sz w:val="18"/>
                <w:szCs w:val="18"/>
              </w:rPr>
              <w:t>tudia pierwszego stopnia/ Studia drugiego stopnia/ Jednolite studia magisterskie</w:t>
            </w:r>
          </w:p>
        </w:tc>
        <w:tc>
          <w:tcPr>
            <w:tcW w:w="2641" w:type="pct"/>
            <w:shd w:val="clear" w:color="auto" w:fill="auto"/>
          </w:tcPr>
          <w:p w14:paraId="614116A6" w14:textId="24AD7BF8" w:rsidR="001C26D4" w:rsidRPr="009728E3" w:rsidRDefault="00101D8A" w:rsidP="00101D8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9728E3">
              <w:rPr>
                <w:rFonts w:ascii="Calibri" w:hAnsi="Calibri" w:cs="Calibri"/>
                <w:bCs/>
                <w:sz w:val="24"/>
                <w:szCs w:val="24"/>
              </w:rPr>
              <w:t>studia I stopnia</w:t>
            </w:r>
          </w:p>
        </w:tc>
      </w:tr>
      <w:tr w:rsidR="00DC183C" w:rsidRPr="00101D8A" w14:paraId="5CE2ED82" w14:textId="77777777" w:rsidTr="00A46003">
        <w:tc>
          <w:tcPr>
            <w:tcW w:w="377" w:type="pct"/>
          </w:tcPr>
          <w:p w14:paraId="65CC9B40" w14:textId="605C0E8D" w:rsidR="001C26D4" w:rsidRPr="00101D8A" w:rsidRDefault="00456032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3</w:t>
            </w:r>
            <w:r w:rsidR="00562224" w:rsidRPr="00101D8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5F61C209" w14:textId="4492413F" w:rsidR="001C26D4" w:rsidRPr="00101D8A" w:rsidRDefault="001C26D4" w:rsidP="00101D8A">
            <w:pPr>
              <w:pStyle w:val="Tekstprzypisudolnego"/>
              <w:suppressAutoHyphens/>
              <w:rPr>
                <w:rFonts w:cs="Calibri"/>
                <w:sz w:val="18"/>
                <w:szCs w:val="18"/>
              </w:rPr>
            </w:pPr>
            <w:r w:rsidRPr="00101D8A">
              <w:rPr>
                <w:rFonts w:cs="Calibri"/>
                <w:b/>
                <w:bCs/>
                <w:sz w:val="22"/>
                <w:szCs w:val="22"/>
              </w:rPr>
              <w:t>Poziom Polskiej Ramy Kwalifikacji:</w:t>
            </w:r>
            <w:r w:rsidR="00577422" w:rsidRPr="00101D8A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="00577422" w:rsidRPr="00101D8A">
              <w:rPr>
                <w:rFonts w:cs="Calibri"/>
                <w:b/>
                <w:bCs/>
              </w:rPr>
              <w:br/>
            </w:r>
            <w:r w:rsidR="00577422" w:rsidRPr="00101D8A">
              <w:rPr>
                <w:rFonts w:cs="Calibri"/>
                <w:sz w:val="18"/>
                <w:szCs w:val="18"/>
              </w:rPr>
              <w:t>6 – studia pierwszego stopnia; 7 – studia drugiego stopnia i jednolite studia magisterskie;</w:t>
            </w:r>
          </w:p>
        </w:tc>
        <w:tc>
          <w:tcPr>
            <w:tcW w:w="2641" w:type="pct"/>
            <w:shd w:val="clear" w:color="auto" w:fill="auto"/>
          </w:tcPr>
          <w:p w14:paraId="445DC888" w14:textId="3CD89F47" w:rsidR="001C26D4" w:rsidRPr="009728E3" w:rsidRDefault="00101D8A" w:rsidP="00101D8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9728E3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</w:tr>
      <w:tr w:rsidR="00DC183C" w:rsidRPr="00101D8A" w14:paraId="11711EB6" w14:textId="77777777" w:rsidTr="00A46003">
        <w:tc>
          <w:tcPr>
            <w:tcW w:w="377" w:type="pct"/>
          </w:tcPr>
          <w:p w14:paraId="6A7C0838" w14:textId="46A72CEF" w:rsidR="001C26D4" w:rsidRPr="00101D8A" w:rsidRDefault="00456032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4</w:t>
            </w:r>
            <w:r w:rsidR="00562224" w:rsidRPr="00101D8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36294B2C" w14:textId="77777777" w:rsidR="001C26D4" w:rsidRPr="00101D8A" w:rsidRDefault="001C26D4" w:rsidP="00101D8A">
            <w:pPr>
              <w:suppressAutoHyphens/>
              <w:rPr>
                <w:rFonts w:cs="Calibri"/>
                <w:sz w:val="20"/>
                <w:szCs w:val="20"/>
              </w:rPr>
            </w:pPr>
            <w:r w:rsidRPr="00101D8A">
              <w:rPr>
                <w:rFonts w:cs="Calibri"/>
                <w:b/>
                <w:bCs/>
                <w:sz w:val="20"/>
                <w:szCs w:val="20"/>
              </w:rPr>
              <w:t>Profil studiów:</w:t>
            </w:r>
          </w:p>
          <w:p w14:paraId="74D96E3D" w14:textId="660FB7BB" w:rsidR="00577422" w:rsidRPr="00101D8A" w:rsidRDefault="00514470" w:rsidP="00101D8A">
            <w:pPr>
              <w:pStyle w:val="Tekstprzypisudolnego"/>
              <w:suppressAutoHyphens/>
              <w:rPr>
                <w:rFonts w:cs="Calibri"/>
                <w:sz w:val="18"/>
                <w:szCs w:val="18"/>
              </w:rPr>
            </w:pPr>
            <w:proofErr w:type="spellStart"/>
            <w:r w:rsidRPr="00101D8A">
              <w:rPr>
                <w:rFonts w:cs="Calibri"/>
                <w:sz w:val="18"/>
                <w:szCs w:val="18"/>
              </w:rPr>
              <w:t>Ogólnoakademicki</w:t>
            </w:r>
            <w:proofErr w:type="spellEnd"/>
            <w:r w:rsidRPr="00101D8A">
              <w:rPr>
                <w:rFonts w:cs="Calibri"/>
                <w:sz w:val="18"/>
                <w:szCs w:val="18"/>
              </w:rPr>
              <w:t xml:space="preserve"> – ponad połowa punktów ECTS jest przypisana zajęciom związanym z prowadzoną w Uczelni działalnością naukową/ Praktyczny - ponad połowa punktów ECTS jest przypisana zajęciom kształtującym umiejętności praktyczne</w:t>
            </w:r>
          </w:p>
        </w:tc>
        <w:tc>
          <w:tcPr>
            <w:tcW w:w="2641" w:type="pct"/>
            <w:shd w:val="clear" w:color="auto" w:fill="auto"/>
          </w:tcPr>
          <w:p w14:paraId="546713D8" w14:textId="613B2622" w:rsidR="001C26D4" w:rsidRPr="009728E3" w:rsidRDefault="00101D8A" w:rsidP="00101D8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728E3">
              <w:rPr>
                <w:rFonts w:ascii="Calibri" w:hAnsi="Calibri" w:cs="Calibri"/>
                <w:sz w:val="24"/>
                <w:szCs w:val="24"/>
              </w:rPr>
              <w:t>ogólnoakademicki</w:t>
            </w:r>
            <w:proofErr w:type="spellEnd"/>
          </w:p>
        </w:tc>
      </w:tr>
      <w:tr w:rsidR="00DC183C" w:rsidRPr="00101D8A" w14:paraId="75930E85" w14:textId="77777777" w:rsidTr="00A46003">
        <w:tc>
          <w:tcPr>
            <w:tcW w:w="377" w:type="pct"/>
          </w:tcPr>
          <w:p w14:paraId="436E2F84" w14:textId="1673B461" w:rsidR="001C26D4" w:rsidRPr="00101D8A" w:rsidRDefault="00456032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5</w:t>
            </w:r>
            <w:r w:rsidR="00562224" w:rsidRPr="00101D8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3CE451A9" w14:textId="165D9BD6" w:rsidR="001C26D4" w:rsidRPr="00101D8A" w:rsidRDefault="001C26D4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Forma/formy studiów:</w:t>
            </w:r>
          </w:p>
          <w:p w14:paraId="3BB3EC68" w14:textId="51600142" w:rsidR="00577422" w:rsidRPr="00101D8A" w:rsidRDefault="00994D94" w:rsidP="00101D8A">
            <w:pPr>
              <w:pStyle w:val="Tekstprzypisudolnego"/>
              <w:suppressAutoHyphens/>
              <w:rPr>
                <w:rFonts w:cs="Calibri"/>
                <w:sz w:val="18"/>
                <w:szCs w:val="18"/>
              </w:rPr>
            </w:pPr>
            <w:r w:rsidRPr="00101D8A">
              <w:rPr>
                <w:rFonts w:cs="Calibri"/>
                <w:sz w:val="18"/>
                <w:szCs w:val="18"/>
              </w:rPr>
              <w:t>Stacjonarne – studia, w ramach których co najmniej połowa punktów ECTS jest uzyskiwana w ramach zajęć z bezpośrednim udziałem nauczycieli akademickich lub innych osób prowadzących zajęcia i studentów/ Niestacjonarne</w:t>
            </w:r>
          </w:p>
        </w:tc>
        <w:tc>
          <w:tcPr>
            <w:tcW w:w="2641" w:type="pct"/>
            <w:shd w:val="clear" w:color="auto" w:fill="auto"/>
          </w:tcPr>
          <w:p w14:paraId="008125C8" w14:textId="119C829A" w:rsidR="001C26D4" w:rsidRPr="009728E3" w:rsidRDefault="00101D8A" w:rsidP="00101D8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9728E3">
              <w:rPr>
                <w:rFonts w:ascii="Calibri" w:hAnsi="Calibri" w:cs="Calibri"/>
                <w:bCs/>
                <w:sz w:val="24"/>
                <w:szCs w:val="24"/>
              </w:rPr>
              <w:t>stacjonarne</w:t>
            </w:r>
          </w:p>
        </w:tc>
      </w:tr>
      <w:tr w:rsidR="00DC183C" w:rsidRPr="00101D8A" w14:paraId="03D64D74" w14:textId="77777777" w:rsidTr="00A46003">
        <w:tc>
          <w:tcPr>
            <w:tcW w:w="377" w:type="pct"/>
          </w:tcPr>
          <w:p w14:paraId="27EB2F63" w14:textId="6FDBA1C3" w:rsidR="001C26D4" w:rsidRPr="00101D8A" w:rsidRDefault="00456032" w:rsidP="00101D8A">
            <w:pPr>
              <w:suppressAutoHyphens/>
              <w:rPr>
                <w:rFonts w:cs="Calibri"/>
                <w:b/>
              </w:rPr>
            </w:pPr>
            <w:r w:rsidRPr="00101D8A">
              <w:rPr>
                <w:rFonts w:cs="Calibri"/>
                <w:b/>
              </w:rPr>
              <w:t>6</w:t>
            </w:r>
            <w:r w:rsidR="00562224" w:rsidRPr="00101D8A">
              <w:rPr>
                <w:rFonts w:cs="Calibr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0AF47D25" w14:textId="7521ACB2" w:rsidR="001C26D4" w:rsidRPr="00101D8A" w:rsidRDefault="001C26D4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</w:rPr>
              <w:t>Liczba semestrów:</w:t>
            </w:r>
          </w:p>
        </w:tc>
        <w:tc>
          <w:tcPr>
            <w:tcW w:w="2641" w:type="pct"/>
            <w:shd w:val="clear" w:color="auto" w:fill="auto"/>
          </w:tcPr>
          <w:p w14:paraId="6071ABBD" w14:textId="7A4583F7" w:rsidR="001C26D4" w:rsidRPr="009728E3" w:rsidRDefault="00101D8A" w:rsidP="00101D8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9728E3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</w:tr>
      <w:tr w:rsidR="00DC183C" w:rsidRPr="00101D8A" w14:paraId="602A5DA5" w14:textId="77777777" w:rsidTr="00A46003">
        <w:tc>
          <w:tcPr>
            <w:tcW w:w="377" w:type="pct"/>
          </w:tcPr>
          <w:p w14:paraId="18394569" w14:textId="57D99C57" w:rsidR="001C26D4" w:rsidRPr="00101D8A" w:rsidRDefault="00456032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7</w:t>
            </w:r>
            <w:r w:rsidR="00562224" w:rsidRPr="00101D8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585BBEE6" w14:textId="29E0EA4D" w:rsidR="001C26D4" w:rsidRPr="00101D8A" w:rsidRDefault="001C26D4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Łączna liczba godzin zajęć</w:t>
            </w:r>
            <w:r w:rsidR="00EB60AC" w:rsidRPr="00101D8A">
              <w:rPr>
                <w:rFonts w:cs="Calibri"/>
                <w:b/>
                <w:bCs/>
              </w:rPr>
              <w:t xml:space="preserve"> konieczna do ukończenia studiów</w:t>
            </w:r>
            <w:r w:rsidRPr="00101D8A">
              <w:rPr>
                <w:rFonts w:cs="Calibri"/>
                <w:b/>
                <w:bCs/>
              </w:rPr>
              <w:t>:</w:t>
            </w:r>
          </w:p>
        </w:tc>
        <w:tc>
          <w:tcPr>
            <w:tcW w:w="2641" w:type="pct"/>
            <w:shd w:val="clear" w:color="auto" w:fill="auto"/>
          </w:tcPr>
          <w:p w14:paraId="52B761A8" w14:textId="08BF55F8" w:rsidR="001C26D4" w:rsidRPr="009728E3" w:rsidRDefault="00101D8A" w:rsidP="006C5B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9728E3">
              <w:rPr>
                <w:rFonts w:ascii="Calibri" w:hAnsi="Calibri" w:cs="Calibri"/>
                <w:sz w:val="24"/>
                <w:szCs w:val="24"/>
              </w:rPr>
              <w:t>261</w:t>
            </w:r>
            <w:r w:rsidR="006C5BEA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DC183C" w:rsidRPr="00101D8A" w14:paraId="0F5F8CB6" w14:textId="77777777" w:rsidTr="00A46003">
        <w:tc>
          <w:tcPr>
            <w:tcW w:w="377" w:type="pct"/>
          </w:tcPr>
          <w:p w14:paraId="76C3CF72" w14:textId="524FA207" w:rsidR="001C26D4" w:rsidRPr="00101D8A" w:rsidRDefault="00456032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8</w:t>
            </w:r>
            <w:r w:rsidR="00562224" w:rsidRPr="00101D8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54576732" w14:textId="2228293E" w:rsidR="001C26D4" w:rsidRPr="00101D8A" w:rsidRDefault="001C26D4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Łączna liczba punktów ECTS</w:t>
            </w:r>
            <w:r w:rsidR="00EB60AC" w:rsidRPr="00101D8A">
              <w:rPr>
                <w:rFonts w:cs="Calibri"/>
                <w:b/>
                <w:bCs/>
              </w:rPr>
              <w:t xml:space="preserve"> konieczna do ukończenia studiów</w:t>
            </w:r>
            <w:r w:rsidRPr="00101D8A">
              <w:rPr>
                <w:rFonts w:cs="Calibri"/>
                <w:b/>
                <w:bCs/>
              </w:rPr>
              <w:t>:</w:t>
            </w:r>
          </w:p>
        </w:tc>
        <w:tc>
          <w:tcPr>
            <w:tcW w:w="2641" w:type="pct"/>
            <w:shd w:val="clear" w:color="auto" w:fill="auto"/>
          </w:tcPr>
          <w:p w14:paraId="381EC45A" w14:textId="57E494A3" w:rsidR="001C26D4" w:rsidRPr="009728E3" w:rsidRDefault="00101D8A" w:rsidP="00101D8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9728E3">
              <w:rPr>
                <w:rFonts w:ascii="Calibri" w:hAnsi="Calibri" w:cs="Calibri"/>
                <w:sz w:val="24"/>
                <w:szCs w:val="24"/>
              </w:rPr>
              <w:t>180</w:t>
            </w:r>
          </w:p>
        </w:tc>
      </w:tr>
      <w:tr w:rsidR="00DC183C" w:rsidRPr="00101D8A" w14:paraId="3FCC5C17" w14:textId="77777777" w:rsidTr="00A46003">
        <w:tc>
          <w:tcPr>
            <w:tcW w:w="377" w:type="pct"/>
          </w:tcPr>
          <w:p w14:paraId="5690A430" w14:textId="5407BA03" w:rsidR="001C26D4" w:rsidRPr="00101D8A" w:rsidRDefault="00456032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9</w:t>
            </w:r>
            <w:r w:rsidR="00562224" w:rsidRPr="00101D8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51840DFE" w14:textId="151B6EFD" w:rsidR="001C26D4" w:rsidRPr="00101D8A" w:rsidRDefault="001C26D4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Tytuł zawodowy nadawany absolwentom:</w:t>
            </w:r>
          </w:p>
        </w:tc>
        <w:tc>
          <w:tcPr>
            <w:tcW w:w="2641" w:type="pct"/>
            <w:shd w:val="clear" w:color="auto" w:fill="auto"/>
          </w:tcPr>
          <w:p w14:paraId="5219B89E" w14:textId="32EDC695" w:rsidR="001C26D4" w:rsidRPr="009728E3" w:rsidRDefault="00101D8A" w:rsidP="00101D8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9728E3">
              <w:rPr>
                <w:rFonts w:ascii="Calibri" w:hAnsi="Calibri" w:cs="Calibri"/>
                <w:sz w:val="24"/>
                <w:szCs w:val="24"/>
              </w:rPr>
              <w:t>licencjat</w:t>
            </w:r>
          </w:p>
        </w:tc>
      </w:tr>
      <w:tr w:rsidR="00DC183C" w:rsidRPr="00101D8A" w14:paraId="10549747" w14:textId="77777777" w:rsidTr="00A46003">
        <w:tc>
          <w:tcPr>
            <w:tcW w:w="377" w:type="pct"/>
          </w:tcPr>
          <w:p w14:paraId="0A7D77C0" w14:textId="4777EC44" w:rsidR="001C26D4" w:rsidRPr="00101D8A" w:rsidRDefault="00456032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10</w:t>
            </w:r>
            <w:r w:rsidR="00562224" w:rsidRPr="00101D8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1DF5BE44" w14:textId="05F7B23D" w:rsidR="001C26D4" w:rsidRPr="00101D8A" w:rsidRDefault="001C26D4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Język  wykładowy:</w:t>
            </w:r>
          </w:p>
        </w:tc>
        <w:tc>
          <w:tcPr>
            <w:tcW w:w="2641" w:type="pct"/>
            <w:shd w:val="clear" w:color="auto" w:fill="auto"/>
          </w:tcPr>
          <w:p w14:paraId="7790FD5C" w14:textId="66E81346" w:rsidR="001C26D4" w:rsidRPr="009728E3" w:rsidRDefault="00101D8A" w:rsidP="00101D8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9728E3">
              <w:rPr>
                <w:rFonts w:ascii="Calibri" w:hAnsi="Calibri" w:cs="Calibri"/>
                <w:sz w:val="24"/>
                <w:szCs w:val="24"/>
              </w:rPr>
              <w:t>język polski</w:t>
            </w:r>
          </w:p>
        </w:tc>
      </w:tr>
      <w:tr w:rsidR="00DC183C" w:rsidRPr="00101D8A" w14:paraId="3600327F" w14:textId="77777777" w:rsidTr="00A46003">
        <w:tc>
          <w:tcPr>
            <w:tcW w:w="377" w:type="pct"/>
          </w:tcPr>
          <w:p w14:paraId="46631349" w14:textId="12E84A58" w:rsidR="001C26D4" w:rsidRPr="00101D8A" w:rsidRDefault="00456032" w:rsidP="00101D8A">
            <w:pPr>
              <w:suppressAutoHyphens/>
              <w:rPr>
                <w:rFonts w:cs="Calibri"/>
                <w:b/>
              </w:rPr>
            </w:pPr>
            <w:r w:rsidRPr="00101D8A">
              <w:rPr>
                <w:rFonts w:cs="Calibri"/>
                <w:b/>
              </w:rPr>
              <w:t>11</w:t>
            </w:r>
            <w:r w:rsidR="00562224" w:rsidRPr="00101D8A">
              <w:rPr>
                <w:rFonts w:cs="Calibr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183C4527" w14:textId="0A67ACF6" w:rsidR="001C26D4" w:rsidRPr="00101D8A" w:rsidRDefault="001C26D4" w:rsidP="00101D8A">
            <w:pPr>
              <w:suppressAutoHyphens/>
              <w:rPr>
                <w:rFonts w:cs="Calibri"/>
                <w:b/>
                <w:bCs/>
                <w:highlight w:val="lightGray"/>
              </w:rPr>
            </w:pPr>
            <w:r w:rsidRPr="00101D8A">
              <w:rPr>
                <w:rFonts w:cs="Calibri"/>
                <w:b/>
              </w:rPr>
              <w:t>Wydział prowadzący kierunek studiów:</w:t>
            </w:r>
          </w:p>
        </w:tc>
        <w:tc>
          <w:tcPr>
            <w:tcW w:w="2641" w:type="pct"/>
            <w:shd w:val="clear" w:color="auto" w:fill="auto"/>
          </w:tcPr>
          <w:p w14:paraId="5B35B226" w14:textId="6AC5B005" w:rsidR="001C26D4" w:rsidRPr="009728E3" w:rsidRDefault="00101D8A" w:rsidP="00101D8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9728E3">
              <w:rPr>
                <w:rFonts w:ascii="Calibri" w:hAnsi="Calibri" w:cs="Calibri"/>
                <w:sz w:val="24"/>
                <w:szCs w:val="24"/>
              </w:rPr>
              <w:t>Wydział Farmaceutyczny</w:t>
            </w:r>
          </w:p>
        </w:tc>
      </w:tr>
      <w:tr w:rsidR="00DC183C" w:rsidRPr="00101D8A" w14:paraId="6023B2D2" w14:textId="77777777" w:rsidTr="00EB60AC">
        <w:trPr>
          <w:trHeight w:val="70"/>
        </w:trPr>
        <w:tc>
          <w:tcPr>
            <w:tcW w:w="377" w:type="pct"/>
          </w:tcPr>
          <w:p w14:paraId="12E4AD11" w14:textId="7478D0AE" w:rsidR="001C26D4" w:rsidRPr="00101D8A" w:rsidRDefault="00456032" w:rsidP="00101D8A">
            <w:pPr>
              <w:suppressAutoHyphens/>
              <w:rPr>
                <w:rFonts w:cs="Calibri"/>
                <w:b/>
              </w:rPr>
            </w:pPr>
            <w:r w:rsidRPr="00101D8A">
              <w:rPr>
                <w:rFonts w:cs="Calibri"/>
                <w:b/>
              </w:rPr>
              <w:t>12</w:t>
            </w:r>
            <w:r w:rsidR="00562224" w:rsidRPr="00101D8A">
              <w:rPr>
                <w:rFonts w:cs="Calibr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5B7FCE4E" w14:textId="77777777" w:rsidR="00014349" w:rsidRPr="00101D8A" w:rsidRDefault="001C26D4" w:rsidP="00101D8A">
            <w:pPr>
              <w:suppressAutoHyphens/>
              <w:rPr>
                <w:rFonts w:cs="Calibri"/>
                <w:b/>
              </w:rPr>
            </w:pPr>
            <w:r w:rsidRPr="00101D8A">
              <w:rPr>
                <w:rFonts w:cs="Calibri"/>
                <w:b/>
              </w:rPr>
              <w:t xml:space="preserve">Specjalności/ specjalizacje realizowane </w:t>
            </w:r>
          </w:p>
          <w:p w14:paraId="45136852" w14:textId="5C4844AF" w:rsidR="001C26D4" w:rsidRPr="00101D8A" w:rsidRDefault="001C26D4" w:rsidP="00101D8A">
            <w:pPr>
              <w:suppressAutoHyphens/>
              <w:rPr>
                <w:rFonts w:cs="Calibri"/>
                <w:b/>
              </w:rPr>
            </w:pPr>
            <w:r w:rsidRPr="00101D8A">
              <w:rPr>
                <w:rFonts w:cs="Calibri"/>
                <w:b/>
              </w:rPr>
              <w:t>w ramach kierunku studiów</w:t>
            </w:r>
          </w:p>
          <w:p w14:paraId="3A686000" w14:textId="61E7C104" w:rsidR="00577422" w:rsidRPr="00101D8A" w:rsidRDefault="00577422" w:rsidP="00101D8A">
            <w:pPr>
              <w:suppressAutoHyphens/>
              <w:rPr>
                <w:rFonts w:cs="Calibri"/>
                <w:b/>
                <w:highlight w:val="lightGray"/>
              </w:rPr>
            </w:pPr>
          </w:p>
        </w:tc>
        <w:tc>
          <w:tcPr>
            <w:tcW w:w="2641" w:type="pct"/>
            <w:shd w:val="clear" w:color="auto" w:fill="auto"/>
          </w:tcPr>
          <w:p w14:paraId="5137AE39" w14:textId="77777777" w:rsidR="001C26D4" w:rsidRPr="009728E3" w:rsidRDefault="001C26D4" w:rsidP="00101D8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7A75212" w14:textId="58A1034E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26F3CB62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0D349CF9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9492"/>
      </w:tblGrid>
      <w:tr w:rsidR="00DC183C" w:rsidRPr="00101D8A" w14:paraId="2F93103C" w14:textId="77777777" w:rsidTr="00856A6F">
        <w:tc>
          <w:tcPr>
            <w:tcW w:w="345" w:type="pct"/>
          </w:tcPr>
          <w:p w14:paraId="44520197" w14:textId="77777777" w:rsidR="00A46003" w:rsidRPr="00101D8A" w:rsidRDefault="00A46003" w:rsidP="00101D8A">
            <w:pPr>
              <w:suppressAutoHyphens/>
              <w:rPr>
                <w:rFonts w:cs="Calibri"/>
                <w:b/>
              </w:rPr>
            </w:pPr>
            <w:r w:rsidRPr="00101D8A">
              <w:rPr>
                <w:rFonts w:cs="Calibri"/>
                <w:b/>
              </w:rPr>
              <w:t>13.</w:t>
            </w:r>
          </w:p>
          <w:p w14:paraId="1913DF6A" w14:textId="77777777" w:rsidR="00A46003" w:rsidRPr="00101D8A" w:rsidRDefault="00A46003" w:rsidP="00101D8A">
            <w:pPr>
              <w:suppressAutoHyphens/>
              <w:rPr>
                <w:rFonts w:cs="Calibri"/>
                <w:b/>
              </w:rPr>
            </w:pPr>
          </w:p>
        </w:tc>
        <w:tc>
          <w:tcPr>
            <w:tcW w:w="4655" w:type="pct"/>
            <w:shd w:val="clear" w:color="auto" w:fill="auto"/>
          </w:tcPr>
          <w:p w14:paraId="2A6EB77B" w14:textId="77777777" w:rsidR="00A46003" w:rsidRPr="00101D8A" w:rsidRDefault="00A46003" w:rsidP="00101D8A">
            <w:pPr>
              <w:suppressAutoHyphens/>
              <w:ind w:left="-248"/>
              <w:jc w:val="center"/>
              <w:rPr>
                <w:rFonts w:cs="Calibri"/>
                <w:sz w:val="20"/>
                <w:szCs w:val="20"/>
              </w:rPr>
            </w:pPr>
            <w:r w:rsidRPr="00101D8A">
              <w:rPr>
                <w:rFonts w:cs="Calibri"/>
                <w:b/>
                <w:bCs/>
                <w:sz w:val="20"/>
                <w:szCs w:val="20"/>
              </w:rPr>
              <w:t>Przyporządkowanie kierunku studiów do dziedzin nauki i dyscyplin naukowych</w:t>
            </w:r>
            <w:r w:rsidRPr="00101D8A">
              <w:rPr>
                <w:rFonts w:cs="Calibri"/>
                <w:sz w:val="20"/>
                <w:szCs w:val="20"/>
              </w:rPr>
              <w:t xml:space="preserve">, w których prowadzony jest kierunek studiów zgodnie z klasyfikacją dziedzin i dyscyplin naukowych oraz dyscyplin artystycznych stanowiąca załącznik do Rozporządzenia </w:t>
            </w:r>
            <w:proofErr w:type="spellStart"/>
            <w:r w:rsidRPr="00101D8A">
              <w:rPr>
                <w:rFonts w:cs="Calibri"/>
                <w:sz w:val="20"/>
                <w:szCs w:val="20"/>
              </w:rPr>
              <w:t>MEiN</w:t>
            </w:r>
            <w:proofErr w:type="spellEnd"/>
            <w:r w:rsidRPr="00101D8A">
              <w:rPr>
                <w:rFonts w:cs="Calibri"/>
                <w:sz w:val="20"/>
                <w:szCs w:val="20"/>
              </w:rPr>
              <w:t xml:space="preserve"> z dn. 11.10.2022 r. (Dz.U. poz.2202)</w:t>
            </w:r>
          </w:p>
          <w:p w14:paraId="7481B895" w14:textId="77777777" w:rsidR="00A46003" w:rsidRPr="00101D8A" w:rsidRDefault="00A46003" w:rsidP="00101D8A">
            <w:pPr>
              <w:suppressAutoHyphens/>
              <w:ind w:left="-248"/>
              <w:jc w:val="center"/>
              <w:rPr>
                <w:rFonts w:cs="Calibri"/>
                <w:sz w:val="32"/>
                <w:szCs w:val="32"/>
              </w:rPr>
            </w:pPr>
          </w:p>
        </w:tc>
      </w:tr>
    </w:tbl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085"/>
        <w:gridCol w:w="3735"/>
        <w:gridCol w:w="1314"/>
        <w:gridCol w:w="2067"/>
      </w:tblGrid>
      <w:tr w:rsidR="00A46003" w:rsidRPr="00101D8A" w14:paraId="5DFAF2A0" w14:textId="77777777" w:rsidTr="004A1919">
        <w:tc>
          <w:tcPr>
            <w:tcW w:w="3085" w:type="dxa"/>
          </w:tcPr>
          <w:p w14:paraId="37E29B0C" w14:textId="77777777" w:rsidR="00A46003" w:rsidRPr="00101D8A" w:rsidRDefault="00A46003" w:rsidP="00101D8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Dziedzina nauki</w:t>
            </w:r>
          </w:p>
        </w:tc>
        <w:tc>
          <w:tcPr>
            <w:tcW w:w="3735" w:type="dxa"/>
          </w:tcPr>
          <w:p w14:paraId="0B62FF9E" w14:textId="77777777" w:rsidR="00A46003" w:rsidRPr="00101D8A" w:rsidRDefault="00A46003" w:rsidP="00101D8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Dyscyplina naukowa</w:t>
            </w:r>
          </w:p>
        </w:tc>
        <w:tc>
          <w:tcPr>
            <w:tcW w:w="1314" w:type="dxa"/>
          </w:tcPr>
          <w:p w14:paraId="6FF50538" w14:textId="77777777" w:rsidR="00A46003" w:rsidRPr="00101D8A" w:rsidRDefault="00A46003" w:rsidP="00101D8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 xml:space="preserve">Procentowy udział </w:t>
            </w:r>
          </w:p>
        </w:tc>
        <w:tc>
          <w:tcPr>
            <w:tcW w:w="2067" w:type="dxa"/>
          </w:tcPr>
          <w:p w14:paraId="25D637B9" w14:textId="77777777" w:rsidR="00A46003" w:rsidRPr="00101D8A" w:rsidRDefault="00A46003" w:rsidP="00101D8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 xml:space="preserve">Dyscyplina wiodąca </w:t>
            </w:r>
          </w:p>
          <w:p w14:paraId="262469C8" w14:textId="77777777" w:rsidR="00A46003" w:rsidRPr="00101D8A" w:rsidRDefault="00A46003" w:rsidP="00101D8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 xml:space="preserve">(TAK-ponad 50%; NIE-50% i mniej) </w:t>
            </w:r>
          </w:p>
        </w:tc>
      </w:tr>
      <w:tr w:rsidR="004A1919" w:rsidRPr="00101D8A" w14:paraId="41CF5CA9" w14:textId="77777777" w:rsidTr="004A1919">
        <w:tc>
          <w:tcPr>
            <w:tcW w:w="3085" w:type="dxa"/>
          </w:tcPr>
          <w:p w14:paraId="7F3ABD36" w14:textId="56C1302D" w:rsidR="004A1919" w:rsidRPr="00101D8A" w:rsidRDefault="004A1919" w:rsidP="004A1919">
            <w:pPr>
              <w:suppressAutoHyphens/>
              <w:jc w:val="center"/>
              <w:rPr>
                <w:rFonts w:cs="Calibri"/>
              </w:rPr>
            </w:pPr>
            <w:r>
              <w:t>Nauki medyczne i nauki o zdrowiu</w:t>
            </w:r>
          </w:p>
        </w:tc>
        <w:tc>
          <w:tcPr>
            <w:tcW w:w="3735" w:type="dxa"/>
          </w:tcPr>
          <w:p w14:paraId="0B79BFB3" w14:textId="4C620CD5" w:rsidR="004A1919" w:rsidRPr="00101D8A" w:rsidRDefault="004A1919" w:rsidP="004A1919">
            <w:pPr>
              <w:suppressAutoHyphens/>
              <w:jc w:val="center"/>
              <w:rPr>
                <w:rFonts w:cs="Calibri"/>
              </w:rPr>
            </w:pPr>
            <w:r>
              <w:t>Nauki medyczne</w:t>
            </w:r>
          </w:p>
        </w:tc>
        <w:tc>
          <w:tcPr>
            <w:tcW w:w="1314" w:type="dxa"/>
          </w:tcPr>
          <w:p w14:paraId="58BBEBE6" w14:textId="68932317" w:rsidR="004A1919" w:rsidRPr="00101D8A" w:rsidRDefault="004A1919" w:rsidP="004A1919">
            <w:pPr>
              <w:suppressAutoHyphens/>
              <w:jc w:val="center"/>
              <w:rPr>
                <w:rFonts w:cs="Calibri"/>
              </w:rPr>
            </w:pPr>
            <w:r>
              <w:t>55%</w:t>
            </w:r>
          </w:p>
        </w:tc>
        <w:tc>
          <w:tcPr>
            <w:tcW w:w="2067" w:type="dxa"/>
          </w:tcPr>
          <w:p w14:paraId="3C55C766" w14:textId="6FB60FC8" w:rsidR="004A1919" w:rsidRPr="00101D8A" w:rsidRDefault="004A1919" w:rsidP="004A1919">
            <w:pPr>
              <w:suppressAutoHyphens/>
              <w:jc w:val="center"/>
              <w:rPr>
                <w:rFonts w:cs="Calibri"/>
              </w:rPr>
            </w:pPr>
            <w:r>
              <w:t>TAK</w:t>
            </w:r>
          </w:p>
        </w:tc>
      </w:tr>
      <w:tr w:rsidR="004A1919" w:rsidRPr="00101D8A" w14:paraId="69DEC186" w14:textId="77777777" w:rsidTr="004A1919">
        <w:tc>
          <w:tcPr>
            <w:tcW w:w="3085" w:type="dxa"/>
          </w:tcPr>
          <w:p w14:paraId="4B22999C" w14:textId="3092543A" w:rsidR="004A1919" w:rsidRPr="00101D8A" w:rsidRDefault="004A1919" w:rsidP="004A1919">
            <w:pPr>
              <w:suppressAutoHyphens/>
              <w:jc w:val="center"/>
              <w:rPr>
                <w:rFonts w:cs="Calibri"/>
              </w:rPr>
            </w:pPr>
            <w:r>
              <w:t>Nauki medyczne i nauki o zdrowiu</w:t>
            </w:r>
          </w:p>
        </w:tc>
        <w:tc>
          <w:tcPr>
            <w:tcW w:w="3735" w:type="dxa"/>
          </w:tcPr>
          <w:p w14:paraId="096BC3D3" w14:textId="78B611E7" w:rsidR="004A1919" w:rsidRPr="00101D8A" w:rsidRDefault="004A1919" w:rsidP="004A1919">
            <w:pPr>
              <w:suppressAutoHyphens/>
              <w:jc w:val="center"/>
              <w:rPr>
                <w:rFonts w:cs="Calibri"/>
              </w:rPr>
            </w:pPr>
            <w:r>
              <w:t>Nauki farmaceutyczne</w:t>
            </w:r>
          </w:p>
        </w:tc>
        <w:tc>
          <w:tcPr>
            <w:tcW w:w="1314" w:type="dxa"/>
          </w:tcPr>
          <w:p w14:paraId="06443A71" w14:textId="7BD9CD24" w:rsidR="004A1919" w:rsidRPr="00101D8A" w:rsidRDefault="004A1919" w:rsidP="004A1919">
            <w:pPr>
              <w:suppressAutoHyphens/>
              <w:jc w:val="center"/>
              <w:rPr>
                <w:rFonts w:cs="Calibri"/>
              </w:rPr>
            </w:pPr>
            <w:r>
              <w:t>45%</w:t>
            </w:r>
          </w:p>
        </w:tc>
        <w:tc>
          <w:tcPr>
            <w:tcW w:w="2067" w:type="dxa"/>
          </w:tcPr>
          <w:p w14:paraId="0282AACA" w14:textId="6D9FD297" w:rsidR="004A1919" w:rsidRPr="00101D8A" w:rsidRDefault="004A1919" w:rsidP="004A1919">
            <w:pPr>
              <w:suppressAutoHyphens/>
              <w:jc w:val="center"/>
              <w:rPr>
                <w:rFonts w:cs="Calibri"/>
              </w:rPr>
            </w:pPr>
            <w:r>
              <w:t>NIE</w:t>
            </w:r>
          </w:p>
        </w:tc>
      </w:tr>
      <w:tr w:rsidR="004A1919" w:rsidRPr="00101D8A" w14:paraId="1D751C15" w14:textId="77777777" w:rsidTr="004A1919">
        <w:trPr>
          <w:gridAfter w:val="1"/>
          <w:wAfter w:w="2067" w:type="dxa"/>
        </w:trPr>
        <w:tc>
          <w:tcPr>
            <w:tcW w:w="6820" w:type="dxa"/>
            <w:gridSpan w:val="2"/>
          </w:tcPr>
          <w:p w14:paraId="1BCB1BC3" w14:textId="77777777" w:rsidR="004A1919" w:rsidRPr="00101D8A" w:rsidRDefault="004A1919" w:rsidP="004A1919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Razem:</w:t>
            </w:r>
          </w:p>
        </w:tc>
        <w:tc>
          <w:tcPr>
            <w:tcW w:w="1314" w:type="dxa"/>
          </w:tcPr>
          <w:p w14:paraId="59F4BFF6" w14:textId="77777777" w:rsidR="004A1919" w:rsidRPr="00101D8A" w:rsidRDefault="004A1919" w:rsidP="004A1919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100 %</w:t>
            </w:r>
          </w:p>
        </w:tc>
      </w:tr>
    </w:tbl>
    <w:p w14:paraId="59F090B0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7667228D" w14:textId="77777777" w:rsidR="00A46003" w:rsidRPr="00101D8A" w:rsidRDefault="00A46003" w:rsidP="00101D8A">
      <w:pPr>
        <w:suppressAutoHyphens/>
        <w:rPr>
          <w:rFonts w:cs="Calibri"/>
          <w:b/>
          <w:sz w:val="24"/>
          <w:szCs w:val="24"/>
        </w:rPr>
      </w:pPr>
    </w:p>
    <w:p w14:paraId="6CD41093" w14:textId="77777777" w:rsidR="003F3356" w:rsidRPr="00101D8A" w:rsidRDefault="003F3356" w:rsidP="00101D8A">
      <w:pPr>
        <w:suppressAutoHyphens/>
        <w:rPr>
          <w:rFonts w:cs="Calibri"/>
          <w:b/>
          <w:sz w:val="24"/>
          <w:szCs w:val="24"/>
        </w:rPr>
      </w:pPr>
    </w:p>
    <w:p w14:paraId="6B72E553" w14:textId="3871A0C2" w:rsidR="0025266E" w:rsidRPr="00101D8A" w:rsidRDefault="00A46003" w:rsidP="00101D8A">
      <w:pPr>
        <w:suppressAutoHyphens/>
        <w:rPr>
          <w:rFonts w:cs="Calibri"/>
          <w:b/>
          <w:strike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lastRenderedPageBreak/>
        <w:t xml:space="preserve">Część B. WSKAŹNIKI DOTYCZĄCE PROGRAMU STUDIÓW </w:t>
      </w:r>
    </w:p>
    <w:p w14:paraId="44CBF6FA" w14:textId="74AA2FE7" w:rsidR="0025266E" w:rsidRPr="00101D8A" w:rsidRDefault="0025266E" w:rsidP="00101D8A">
      <w:pPr>
        <w:suppressAutoHyphens/>
        <w:rPr>
          <w:rFonts w:cs="Calibri"/>
          <w:b/>
          <w:sz w:val="24"/>
          <w:szCs w:val="24"/>
        </w:rPr>
      </w:pPr>
    </w:p>
    <w:p w14:paraId="36E60517" w14:textId="4D7CAEDD" w:rsidR="00517101" w:rsidRPr="00101D8A" w:rsidRDefault="001F36F2" w:rsidP="00101D8A">
      <w:pPr>
        <w:suppressAutoHyphens/>
        <w:rPr>
          <w:rFonts w:cs="Calibri"/>
          <w:b/>
          <w:sz w:val="16"/>
          <w:szCs w:val="16"/>
        </w:rPr>
      </w:pPr>
      <w:r w:rsidRPr="00101D8A">
        <w:rPr>
          <w:rFonts w:cs="Calibri"/>
          <w:b/>
          <w:sz w:val="24"/>
          <w:szCs w:val="24"/>
        </w:rPr>
        <w:t>Wskaźniki w zakresie l</w:t>
      </w:r>
      <w:r w:rsidR="001C26D4" w:rsidRPr="00101D8A">
        <w:rPr>
          <w:rFonts w:cs="Calibri"/>
          <w:b/>
          <w:sz w:val="24"/>
          <w:szCs w:val="24"/>
        </w:rPr>
        <w:t>iczby punktów ECTS</w:t>
      </w:r>
      <w:r w:rsidR="008D2EA5" w:rsidRPr="00101D8A">
        <w:rPr>
          <w:rFonts w:cs="Calibri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1"/>
        <w:gridCol w:w="2614"/>
        <w:gridCol w:w="5842"/>
        <w:gridCol w:w="1127"/>
      </w:tblGrid>
      <w:tr w:rsidR="00DC183C" w:rsidRPr="00101D8A" w14:paraId="07C70924" w14:textId="77777777" w:rsidTr="00D06132">
        <w:trPr>
          <w:trHeight w:val="788"/>
        </w:trPr>
        <w:tc>
          <w:tcPr>
            <w:tcW w:w="611" w:type="dxa"/>
            <w:vAlign w:val="center"/>
          </w:tcPr>
          <w:p w14:paraId="5BB7D991" w14:textId="7481EEF0" w:rsidR="00524953" w:rsidRPr="00101D8A" w:rsidRDefault="00EB053F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Lp.</w:t>
            </w:r>
          </w:p>
        </w:tc>
        <w:tc>
          <w:tcPr>
            <w:tcW w:w="8456" w:type="dxa"/>
            <w:gridSpan w:val="2"/>
            <w:vAlign w:val="center"/>
          </w:tcPr>
          <w:p w14:paraId="372283D1" w14:textId="74D90193" w:rsidR="00524953" w:rsidRPr="00101D8A" w:rsidRDefault="00524953" w:rsidP="00101D8A">
            <w:pPr>
              <w:suppressAutoHyphens/>
              <w:rPr>
                <w:rFonts w:cs="Calibri"/>
                <w:b/>
                <w:bCs/>
              </w:rPr>
            </w:pPr>
            <w:r w:rsidRPr="00101D8A">
              <w:rPr>
                <w:rFonts w:cs="Calibr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4227B13B" w14:textId="189035E2" w:rsidR="00524953" w:rsidRPr="00101D8A" w:rsidRDefault="00524953" w:rsidP="00101D8A">
            <w:pPr>
              <w:suppressAutoHyphens/>
              <w:spacing w:before="240"/>
              <w:rPr>
                <w:rFonts w:cs="Calibri"/>
                <w:b/>
              </w:rPr>
            </w:pPr>
            <w:r w:rsidRPr="00101D8A">
              <w:rPr>
                <w:rFonts w:cs="Calibri"/>
                <w:b/>
              </w:rPr>
              <w:t>Liczba punktów</w:t>
            </w:r>
          </w:p>
        </w:tc>
      </w:tr>
      <w:tr w:rsidR="00D06132" w:rsidRPr="00101D8A" w14:paraId="404BD717" w14:textId="77777777" w:rsidTr="003F3356">
        <w:tc>
          <w:tcPr>
            <w:tcW w:w="611" w:type="dxa"/>
            <w:vAlign w:val="center"/>
          </w:tcPr>
          <w:p w14:paraId="315E031F" w14:textId="37AD0006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1.</w:t>
            </w:r>
          </w:p>
        </w:tc>
        <w:tc>
          <w:tcPr>
            <w:tcW w:w="8456" w:type="dxa"/>
            <w:gridSpan w:val="2"/>
            <w:vAlign w:val="center"/>
          </w:tcPr>
          <w:p w14:paraId="7EAA85D6" w14:textId="0E791107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 xml:space="preserve">Liczba punktów ECTS konieczna do ukończenia studiów według przepisów powszechnie obowiązujących (ustawy </w:t>
            </w:r>
            <w:r w:rsidRPr="00101D8A">
              <w:rPr>
                <w:rFonts w:cs="Calibri"/>
                <w:szCs w:val="24"/>
              </w:rPr>
              <w:t>Prawo o szkolnictwie wyższym i nauce</w:t>
            </w:r>
            <w:r w:rsidRPr="00101D8A">
              <w:rPr>
                <w:rFonts w:cs="Calibri"/>
              </w:rPr>
              <w:t>, Rozporządzenia w sprawie studiów, standardów)</w:t>
            </w:r>
          </w:p>
        </w:tc>
        <w:tc>
          <w:tcPr>
            <w:tcW w:w="1127" w:type="dxa"/>
          </w:tcPr>
          <w:p w14:paraId="6EDD712E" w14:textId="4F66DFDA" w:rsidR="00D06132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180</w:t>
            </w:r>
          </w:p>
        </w:tc>
      </w:tr>
      <w:tr w:rsidR="00D06132" w:rsidRPr="00101D8A" w14:paraId="0D4916D8" w14:textId="77777777" w:rsidTr="003F3356">
        <w:tc>
          <w:tcPr>
            <w:tcW w:w="611" w:type="dxa"/>
            <w:vAlign w:val="center"/>
          </w:tcPr>
          <w:p w14:paraId="38875E0E" w14:textId="2CC681DD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2.</w:t>
            </w:r>
          </w:p>
        </w:tc>
        <w:tc>
          <w:tcPr>
            <w:tcW w:w="8456" w:type="dxa"/>
            <w:gridSpan w:val="2"/>
            <w:vAlign w:val="center"/>
          </w:tcPr>
          <w:p w14:paraId="3C300A9D" w14:textId="7E85204C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Liczba punktów ECTS w ramach zajęć prowadzonych z bezpośrednim udziałem nauczycieli akademickich lub innych osób prowadzących zajęcia</w:t>
            </w:r>
          </w:p>
        </w:tc>
        <w:tc>
          <w:tcPr>
            <w:tcW w:w="1127" w:type="dxa"/>
          </w:tcPr>
          <w:p w14:paraId="1A140679" w14:textId="4135353C" w:rsidR="00D06132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100</w:t>
            </w:r>
          </w:p>
        </w:tc>
      </w:tr>
      <w:tr w:rsidR="00D06132" w:rsidRPr="00101D8A" w14:paraId="4E99E6FE" w14:textId="77777777" w:rsidTr="003F3356">
        <w:tc>
          <w:tcPr>
            <w:tcW w:w="611" w:type="dxa"/>
            <w:vAlign w:val="center"/>
          </w:tcPr>
          <w:p w14:paraId="7487C1B8" w14:textId="4233A6E6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3.</w:t>
            </w:r>
          </w:p>
        </w:tc>
        <w:tc>
          <w:tcPr>
            <w:tcW w:w="8456" w:type="dxa"/>
            <w:gridSpan w:val="2"/>
          </w:tcPr>
          <w:p w14:paraId="171FA33C" w14:textId="57225C7E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Liczba punktów ECTS przypisana do zajęć prowadzonych z wykorzystaniem metod i technik kształcenia na odległość tj. synchronicznie lub asynchronicznie np. w formie e-learningu</w:t>
            </w:r>
          </w:p>
        </w:tc>
        <w:tc>
          <w:tcPr>
            <w:tcW w:w="1127" w:type="dxa"/>
          </w:tcPr>
          <w:p w14:paraId="33C60426" w14:textId="31481258" w:rsidR="00D06132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47</w:t>
            </w:r>
          </w:p>
        </w:tc>
      </w:tr>
      <w:tr w:rsidR="00D06132" w:rsidRPr="00101D8A" w14:paraId="1B6BA9F7" w14:textId="77777777" w:rsidTr="003F3356">
        <w:tc>
          <w:tcPr>
            <w:tcW w:w="611" w:type="dxa"/>
            <w:vAlign w:val="center"/>
          </w:tcPr>
          <w:p w14:paraId="47FE0980" w14:textId="16FC9683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4.</w:t>
            </w:r>
          </w:p>
        </w:tc>
        <w:tc>
          <w:tcPr>
            <w:tcW w:w="8456" w:type="dxa"/>
            <w:gridSpan w:val="2"/>
          </w:tcPr>
          <w:p w14:paraId="77BF53B4" w14:textId="68F046F3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Liczba punktów ECTS, którą student musi uzyskać w ramach zajęć z dziedziny nauk humanistycznych lub nauk społecznych, nie mniejsza niż 5 punktów ECTS</w:t>
            </w:r>
          </w:p>
        </w:tc>
        <w:tc>
          <w:tcPr>
            <w:tcW w:w="1127" w:type="dxa"/>
          </w:tcPr>
          <w:p w14:paraId="01FB294A" w14:textId="34F481C0" w:rsidR="00D06132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5</w:t>
            </w:r>
          </w:p>
        </w:tc>
      </w:tr>
      <w:tr w:rsidR="00D06132" w:rsidRPr="00101D8A" w14:paraId="7180E6BF" w14:textId="77777777" w:rsidTr="003F3356">
        <w:tc>
          <w:tcPr>
            <w:tcW w:w="611" w:type="dxa"/>
            <w:vAlign w:val="center"/>
          </w:tcPr>
          <w:p w14:paraId="0C643769" w14:textId="588F5CC6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5.</w:t>
            </w:r>
          </w:p>
        </w:tc>
        <w:tc>
          <w:tcPr>
            <w:tcW w:w="8456" w:type="dxa"/>
            <w:gridSpan w:val="2"/>
            <w:vAlign w:val="center"/>
          </w:tcPr>
          <w:p w14:paraId="7BAE76FB" w14:textId="0E0D9F8A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Liczba punktów ECTS, którą student musi uzyskać w ramach zajęć z zakresu nauki języków obcych</w:t>
            </w:r>
          </w:p>
        </w:tc>
        <w:tc>
          <w:tcPr>
            <w:tcW w:w="1127" w:type="dxa"/>
          </w:tcPr>
          <w:p w14:paraId="6F177218" w14:textId="23227D0A" w:rsidR="00D06132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8</w:t>
            </w:r>
          </w:p>
        </w:tc>
      </w:tr>
      <w:tr w:rsidR="00D06132" w:rsidRPr="00101D8A" w14:paraId="5BADEC97" w14:textId="77777777" w:rsidTr="003F3356">
        <w:tc>
          <w:tcPr>
            <w:tcW w:w="611" w:type="dxa"/>
            <w:vMerge w:val="restart"/>
            <w:vAlign w:val="center"/>
          </w:tcPr>
          <w:p w14:paraId="79211A1B" w14:textId="02D4D2CB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6.</w:t>
            </w:r>
          </w:p>
        </w:tc>
        <w:tc>
          <w:tcPr>
            <w:tcW w:w="2614" w:type="dxa"/>
            <w:vAlign w:val="center"/>
          </w:tcPr>
          <w:p w14:paraId="408C2D43" w14:textId="1E8CCFAA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A. W przypadku kierunku studiów objętego standardami kształcenia*</w:t>
            </w:r>
          </w:p>
        </w:tc>
        <w:tc>
          <w:tcPr>
            <w:tcW w:w="5842" w:type="dxa"/>
            <w:vAlign w:val="center"/>
          </w:tcPr>
          <w:p w14:paraId="05F36D3B" w14:textId="49013671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Liczba punktów ECTS, którą student musi uzyskać w ramach realizacji zajęć do wyboru w wymiarze określonym w standardzie kształcenia właściwym dla kierunku studiów</w:t>
            </w:r>
          </w:p>
        </w:tc>
        <w:tc>
          <w:tcPr>
            <w:tcW w:w="1127" w:type="dxa"/>
          </w:tcPr>
          <w:p w14:paraId="66B227CE" w14:textId="7D23BDBF" w:rsidR="00D06132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Nie dotyczy</w:t>
            </w:r>
          </w:p>
        </w:tc>
      </w:tr>
      <w:tr w:rsidR="00D06132" w:rsidRPr="00101D8A" w14:paraId="17ADB28E" w14:textId="77777777" w:rsidTr="003F3356">
        <w:tc>
          <w:tcPr>
            <w:tcW w:w="611" w:type="dxa"/>
            <w:vMerge/>
            <w:vAlign w:val="center"/>
          </w:tcPr>
          <w:p w14:paraId="4BA2DEAC" w14:textId="77777777" w:rsidR="00D06132" w:rsidRPr="00101D8A" w:rsidRDefault="00D06132" w:rsidP="00101D8A">
            <w:pPr>
              <w:suppressAutoHyphens/>
              <w:rPr>
                <w:rFonts w:cs="Calibri"/>
              </w:rPr>
            </w:pPr>
          </w:p>
        </w:tc>
        <w:tc>
          <w:tcPr>
            <w:tcW w:w="2614" w:type="dxa"/>
            <w:vAlign w:val="center"/>
          </w:tcPr>
          <w:p w14:paraId="439A34DB" w14:textId="4C008D23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B. W przypadku kierunku studiów nieobjętego standardami kształcenia*</w:t>
            </w:r>
          </w:p>
        </w:tc>
        <w:tc>
          <w:tcPr>
            <w:tcW w:w="5842" w:type="dxa"/>
            <w:vAlign w:val="center"/>
          </w:tcPr>
          <w:p w14:paraId="4245571C" w14:textId="682DCCBA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 xml:space="preserve">Liczba punktów ECTS, którą student musi uzyskać w ramach realizacji zajęć do wyboru, nie mniejsza niż 30% liczby punktów koniecznych do ukończenia studiów </w:t>
            </w:r>
          </w:p>
        </w:tc>
        <w:tc>
          <w:tcPr>
            <w:tcW w:w="1127" w:type="dxa"/>
          </w:tcPr>
          <w:p w14:paraId="792B92DA" w14:textId="5F3355C6" w:rsidR="00D06132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54</w:t>
            </w:r>
          </w:p>
        </w:tc>
      </w:tr>
      <w:tr w:rsidR="00D06132" w:rsidRPr="00101D8A" w14:paraId="08C9E6DA" w14:textId="77777777" w:rsidTr="00EB60AC">
        <w:trPr>
          <w:trHeight w:val="468"/>
        </w:trPr>
        <w:tc>
          <w:tcPr>
            <w:tcW w:w="611" w:type="dxa"/>
            <w:vAlign w:val="center"/>
          </w:tcPr>
          <w:p w14:paraId="3A5A4621" w14:textId="5ED94D41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7.</w:t>
            </w:r>
          </w:p>
        </w:tc>
        <w:tc>
          <w:tcPr>
            <w:tcW w:w="8456" w:type="dxa"/>
            <w:gridSpan w:val="2"/>
            <w:vAlign w:val="center"/>
          </w:tcPr>
          <w:p w14:paraId="344141B2" w14:textId="6F80A253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Liczba punktów ECTS, którą student musi uzyskać w ramach praktyk zawodowych</w:t>
            </w:r>
          </w:p>
        </w:tc>
        <w:tc>
          <w:tcPr>
            <w:tcW w:w="1127" w:type="dxa"/>
          </w:tcPr>
          <w:p w14:paraId="46821E1C" w14:textId="4F6E83D7" w:rsidR="00D06132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6</w:t>
            </w:r>
          </w:p>
        </w:tc>
      </w:tr>
      <w:tr w:rsidR="00D06132" w:rsidRPr="00101D8A" w14:paraId="143DC4F7" w14:textId="77777777" w:rsidTr="003F3356">
        <w:trPr>
          <w:trHeight w:val="777"/>
        </w:trPr>
        <w:tc>
          <w:tcPr>
            <w:tcW w:w="611" w:type="dxa"/>
            <w:vMerge w:val="restart"/>
            <w:vAlign w:val="center"/>
          </w:tcPr>
          <w:p w14:paraId="4FEC1165" w14:textId="7F417120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8.</w:t>
            </w:r>
          </w:p>
        </w:tc>
        <w:tc>
          <w:tcPr>
            <w:tcW w:w="2614" w:type="dxa"/>
            <w:vAlign w:val="center"/>
          </w:tcPr>
          <w:p w14:paraId="328BE1E5" w14:textId="08174C0A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A. W przypadku programu studiów dla profilu praktycznego*</w:t>
            </w:r>
          </w:p>
        </w:tc>
        <w:tc>
          <w:tcPr>
            <w:tcW w:w="5842" w:type="dxa"/>
            <w:vAlign w:val="center"/>
          </w:tcPr>
          <w:p w14:paraId="2E643B24" w14:textId="0D9B59BF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Liczba punktów ECTS przyporządkowana do zajęć kształtujących umiejętności praktyczne w wymiarze większym niż 50% liczby punktów ECTS koniecznej do ukończenia studiów</w:t>
            </w:r>
          </w:p>
        </w:tc>
        <w:tc>
          <w:tcPr>
            <w:tcW w:w="1127" w:type="dxa"/>
          </w:tcPr>
          <w:p w14:paraId="563D99AF" w14:textId="5DC4B30F" w:rsidR="00D06132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Nie dotyczy</w:t>
            </w:r>
          </w:p>
        </w:tc>
      </w:tr>
      <w:tr w:rsidR="00D06132" w:rsidRPr="00101D8A" w14:paraId="2751A6B8" w14:textId="77777777" w:rsidTr="003F3356">
        <w:trPr>
          <w:trHeight w:val="1265"/>
        </w:trPr>
        <w:tc>
          <w:tcPr>
            <w:tcW w:w="611" w:type="dxa"/>
            <w:vMerge/>
            <w:vAlign w:val="center"/>
          </w:tcPr>
          <w:p w14:paraId="1E402491" w14:textId="03943E37" w:rsidR="00D06132" w:rsidRPr="00101D8A" w:rsidRDefault="00D06132" w:rsidP="00101D8A">
            <w:pPr>
              <w:suppressAutoHyphens/>
              <w:rPr>
                <w:rFonts w:cs="Calibri"/>
              </w:rPr>
            </w:pPr>
          </w:p>
        </w:tc>
        <w:tc>
          <w:tcPr>
            <w:tcW w:w="2614" w:type="dxa"/>
          </w:tcPr>
          <w:p w14:paraId="227B27CF" w14:textId="00CCBE07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 xml:space="preserve">B. W przypadku programu studiów dla profilu </w:t>
            </w:r>
            <w:proofErr w:type="spellStart"/>
            <w:r w:rsidRPr="00101D8A">
              <w:rPr>
                <w:rFonts w:cs="Calibri"/>
              </w:rPr>
              <w:t>ogólnoakademickiego</w:t>
            </w:r>
            <w:proofErr w:type="spellEnd"/>
            <w:r w:rsidRPr="00101D8A">
              <w:rPr>
                <w:rFonts w:cs="Calibri"/>
              </w:rPr>
              <w:t>*</w:t>
            </w:r>
          </w:p>
        </w:tc>
        <w:tc>
          <w:tcPr>
            <w:tcW w:w="5842" w:type="dxa"/>
          </w:tcPr>
          <w:p w14:paraId="1DC78B98" w14:textId="570657F7" w:rsidR="00D06132" w:rsidRPr="00101D8A" w:rsidRDefault="00D0613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Liczba punktów ECTS przyporządkowana zajęciom związanym z prowadzoną w uczelni działalnością naukową w dyscyplinie lub dyscyplinach, do których przyporządkowany jest kierunek studiów w wymiarze większym niż 50% liczby punktów ECTS koniecznej do ukończenia studiów</w:t>
            </w:r>
          </w:p>
        </w:tc>
        <w:tc>
          <w:tcPr>
            <w:tcW w:w="1127" w:type="dxa"/>
          </w:tcPr>
          <w:p w14:paraId="0B43138C" w14:textId="5E162C20" w:rsidR="00D06132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167</w:t>
            </w:r>
          </w:p>
        </w:tc>
      </w:tr>
    </w:tbl>
    <w:p w14:paraId="6B9044DF" w14:textId="77777777" w:rsidR="00446BB5" w:rsidRPr="00101D8A" w:rsidRDefault="00446BB5" w:rsidP="00101D8A">
      <w:pPr>
        <w:suppressAutoHyphens/>
        <w:rPr>
          <w:rFonts w:cs="Calibri"/>
        </w:rPr>
      </w:pPr>
    </w:p>
    <w:p w14:paraId="165A21D9" w14:textId="71FBB999" w:rsidR="00BE181F" w:rsidRPr="00101D8A" w:rsidRDefault="001F36F2" w:rsidP="00101D8A">
      <w:pPr>
        <w:suppressAutoHyphens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Wskaźniki w zakresie liczby godzin: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72"/>
        <w:gridCol w:w="1127"/>
      </w:tblGrid>
      <w:tr w:rsidR="00DC183C" w:rsidRPr="00101D8A" w14:paraId="140782A1" w14:textId="77777777" w:rsidTr="003F3356">
        <w:trPr>
          <w:trHeight w:val="657"/>
        </w:trPr>
        <w:tc>
          <w:tcPr>
            <w:tcW w:w="495" w:type="dxa"/>
            <w:vAlign w:val="center"/>
          </w:tcPr>
          <w:p w14:paraId="7D62D4B1" w14:textId="12A97E78" w:rsidR="001F36F2" w:rsidRPr="00101D8A" w:rsidRDefault="0002557F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  <w:b/>
                <w:bCs/>
              </w:rPr>
              <w:t>Lp.</w:t>
            </w:r>
          </w:p>
        </w:tc>
        <w:tc>
          <w:tcPr>
            <w:tcW w:w="8572" w:type="dxa"/>
            <w:vAlign w:val="center"/>
          </w:tcPr>
          <w:p w14:paraId="53868C27" w14:textId="30A41B56" w:rsidR="001F36F2" w:rsidRPr="00101D8A" w:rsidRDefault="001F36F2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6BBB85C3" w14:textId="5D2D2C92" w:rsidR="001F36F2" w:rsidRPr="00101D8A" w:rsidRDefault="001F36F2" w:rsidP="00101D8A">
            <w:pPr>
              <w:suppressAutoHyphens/>
              <w:spacing w:before="240"/>
              <w:jc w:val="center"/>
              <w:rPr>
                <w:rFonts w:cs="Calibri"/>
                <w:b/>
              </w:rPr>
            </w:pPr>
            <w:r w:rsidRPr="00101D8A">
              <w:rPr>
                <w:rFonts w:cs="Calibri"/>
                <w:b/>
              </w:rPr>
              <w:t>Liczba godzin</w:t>
            </w:r>
          </w:p>
        </w:tc>
      </w:tr>
      <w:tr w:rsidR="00DC183C" w:rsidRPr="00101D8A" w14:paraId="4AF7EBFA" w14:textId="77777777" w:rsidTr="00D06132">
        <w:trPr>
          <w:trHeight w:val="499"/>
        </w:trPr>
        <w:tc>
          <w:tcPr>
            <w:tcW w:w="495" w:type="dxa"/>
            <w:vAlign w:val="center"/>
          </w:tcPr>
          <w:p w14:paraId="67B5E10B" w14:textId="15A56E33" w:rsidR="004F1377" w:rsidRPr="00101D8A" w:rsidRDefault="00683033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1.</w:t>
            </w:r>
          </w:p>
        </w:tc>
        <w:tc>
          <w:tcPr>
            <w:tcW w:w="8572" w:type="dxa"/>
            <w:vAlign w:val="center"/>
          </w:tcPr>
          <w:p w14:paraId="47874035" w14:textId="48F4AA4C" w:rsidR="004F1377" w:rsidRPr="00101D8A" w:rsidRDefault="001C26D4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 xml:space="preserve">Liczba godzin, </w:t>
            </w:r>
            <w:r w:rsidR="004F1377" w:rsidRPr="00101D8A">
              <w:rPr>
                <w:rFonts w:cs="Calibri"/>
              </w:rPr>
              <w:t>którą student musi uzyskać w ramach zajęć z zakresu nauki języków obcych</w:t>
            </w:r>
          </w:p>
        </w:tc>
        <w:tc>
          <w:tcPr>
            <w:tcW w:w="1127" w:type="dxa"/>
          </w:tcPr>
          <w:p w14:paraId="2AB70999" w14:textId="23B5E3B4" w:rsidR="004F1377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120</w:t>
            </w:r>
          </w:p>
        </w:tc>
      </w:tr>
      <w:tr w:rsidR="00DC183C" w:rsidRPr="00101D8A" w14:paraId="33D119B8" w14:textId="77777777" w:rsidTr="00805455">
        <w:trPr>
          <w:trHeight w:val="456"/>
        </w:trPr>
        <w:tc>
          <w:tcPr>
            <w:tcW w:w="495" w:type="dxa"/>
            <w:vAlign w:val="center"/>
          </w:tcPr>
          <w:p w14:paraId="4C593EF5" w14:textId="241FEE1F" w:rsidR="004F1377" w:rsidRPr="00101D8A" w:rsidRDefault="00683033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2.</w:t>
            </w:r>
          </w:p>
        </w:tc>
        <w:tc>
          <w:tcPr>
            <w:tcW w:w="8572" w:type="dxa"/>
            <w:vAlign w:val="center"/>
          </w:tcPr>
          <w:p w14:paraId="16D11340" w14:textId="016BF924" w:rsidR="004F1377" w:rsidRPr="00101D8A" w:rsidRDefault="001C26D4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 xml:space="preserve">Liczba godzin </w:t>
            </w:r>
            <w:r w:rsidR="004F1377" w:rsidRPr="00101D8A">
              <w:rPr>
                <w:rFonts w:cs="Calibri"/>
              </w:rPr>
              <w:t>zajęć wychowania fizycznego</w:t>
            </w:r>
            <w:r w:rsidR="001B1FB8" w:rsidRPr="00101D8A">
              <w:rPr>
                <w:rFonts w:cs="Calibri"/>
              </w:rPr>
              <w:t xml:space="preserve"> </w:t>
            </w:r>
            <w:r w:rsidR="00EF3311" w:rsidRPr="00101D8A">
              <w:rPr>
                <w:rFonts w:cs="Calibri"/>
              </w:rPr>
              <w:t>(</w:t>
            </w:r>
            <w:r w:rsidR="00805455" w:rsidRPr="00101D8A">
              <w:rPr>
                <w:rFonts w:cs="Calibri"/>
                <w:b/>
                <w:bCs/>
              </w:rPr>
              <w:t>obowiązkowo</w:t>
            </w:r>
            <w:r w:rsidR="00805455" w:rsidRPr="00101D8A">
              <w:rPr>
                <w:rFonts w:cs="Calibri"/>
              </w:rPr>
              <w:t xml:space="preserve"> </w:t>
            </w:r>
            <w:r w:rsidR="00805455" w:rsidRPr="00101D8A">
              <w:rPr>
                <w:rFonts w:cs="Calibri"/>
                <w:b/>
                <w:bCs/>
              </w:rPr>
              <w:t>tylko</w:t>
            </w:r>
            <w:r w:rsidR="00805455" w:rsidRPr="00101D8A">
              <w:rPr>
                <w:rFonts w:cs="Calibri"/>
              </w:rPr>
              <w:t xml:space="preserve"> dla kierunku studiów pierwszego stopnia albo jednolitych studiów magisterskich prowadzonych </w:t>
            </w:r>
            <w:r w:rsidR="00805455" w:rsidRPr="00101D8A">
              <w:rPr>
                <w:rFonts w:cs="Calibri"/>
                <w:b/>
                <w:bCs/>
              </w:rPr>
              <w:t>w formie stacjonarnej</w:t>
            </w:r>
            <w:r w:rsidR="00805455" w:rsidRPr="00101D8A">
              <w:rPr>
                <w:rFonts w:cs="Calibri"/>
              </w:rPr>
              <w:t>)</w:t>
            </w:r>
          </w:p>
        </w:tc>
        <w:tc>
          <w:tcPr>
            <w:tcW w:w="1127" w:type="dxa"/>
          </w:tcPr>
          <w:p w14:paraId="6DDC3459" w14:textId="13A7B420" w:rsidR="004F1377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60</w:t>
            </w:r>
          </w:p>
        </w:tc>
      </w:tr>
      <w:tr w:rsidR="00DC183C" w:rsidRPr="00101D8A" w14:paraId="366E0C21" w14:textId="77777777" w:rsidTr="00D06132">
        <w:trPr>
          <w:trHeight w:val="432"/>
        </w:trPr>
        <w:tc>
          <w:tcPr>
            <w:tcW w:w="495" w:type="dxa"/>
            <w:vAlign w:val="center"/>
          </w:tcPr>
          <w:p w14:paraId="77D46428" w14:textId="3FE19E79" w:rsidR="004F1377" w:rsidRPr="00101D8A" w:rsidRDefault="00683033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3.</w:t>
            </w:r>
          </w:p>
        </w:tc>
        <w:tc>
          <w:tcPr>
            <w:tcW w:w="8572" w:type="dxa"/>
            <w:vAlign w:val="center"/>
          </w:tcPr>
          <w:p w14:paraId="2A135B34" w14:textId="3AD1475C" w:rsidR="004F1377" w:rsidRPr="00101D8A" w:rsidRDefault="001C26D4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>Liczba godzin</w:t>
            </w:r>
            <w:r w:rsidR="009B1F04" w:rsidRPr="00101D8A">
              <w:rPr>
                <w:rFonts w:cs="Calibri"/>
              </w:rPr>
              <w:t>/ wymiar</w:t>
            </w:r>
            <w:r w:rsidRPr="00101D8A">
              <w:rPr>
                <w:rFonts w:cs="Calibri"/>
              </w:rPr>
              <w:t xml:space="preserve"> </w:t>
            </w:r>
            <w:r w:rsidR="004F1377" w:rsidRPr="00101D8A">
              <w:rPr>
                <w:rFonts w:cs="Calibri"/>
              </w:rPr>
              <w:t>praktyk zawodowych</w:t>
            </w:r>
          </w:p>
        </w:tc>
        <w:tc>
          <w:tcPr>
            <w:tcW w:w="1127" w:type="dxa"/>
          </w:tcPr>
          <w:p w14:paraId="439E995B" w14:textId="13ED2D16" w:rsidR="004F1377" w:rsidRPr="00101D8A" w:rsidRDefault="00101D8A" w:rsidP="00101D8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101D8A">
              <w:rPr>
                <w:rFonts w:ascii="Calibri" w:hAnsi="Calibri" w:cs="Calibri"/>
              </w:rPr>
              <w:t>120</w:t>
            </w:r>
          </w:p>
        </w:tc>
      </w:tr>
    </w:tbl>
    <w:p w14:paraId="1C5B80F7" w14:textId="77777777" w:rsidR="00C5079F" w:rsidRPr="00101D8A" w:rsidRDefault="00C5079F" w:rsidP="00101D8A">
      <w:pPr>
        <w:suppressAutoHyphens/>
        <w:rPr>
          <w:rFonts w:cs="Calibr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6513"/>
      </w:tblGrid>
      <w:tr w:rsidR="00DC183C" w:rsidRPr="00101D8A" w14:paraId="0FD3DE17" w14:textId="77777777" w:rsidTr="00683033">
        <w:tc>
          <w:tcPr>
            <w:tcW w:w="3681" w:type="dxa"/>
            <w:vAlign w:val="center"/>
          </w:tcPr>
          <w:p w14:paraId="51400F99" w14:textId="5DF2E608" w:rsidR="00683033" w:rsidRPr="00101D8A" w:rsidRDefault="00683033" w:rsidP="00101D8A">
            <w:pPr>
              <w:suppressAutoHyphens/>
              <w:rPr>
                <w:rFonts w:cs="Calibri"/>
              </w:rPr>
            </w:pPr>
            <w:r w:rsidRPr="00101D8A">
              <w:rPr>
                <w:rFonts w:cs="Calibri"/>
              </w:rPr>
              <w:t xml:space="preserve">Zasady i forma odbywania praktyk zawodowych </w:t>
            </w:r>
            <w:r w:rsidRPr="00101D8A">
              <w:rPr>
                <w:rFonts w:cs="Calibri"/>
                <w:sz w:val="18"/>
                <w:szCs w:val="18"/>
              </w:rPr>
              <w:t>(2-3 zdania z uwzględnieniem obowiązujących regulacji na wydziale/ filii/ kierunku)</w:t>
            </w:r>
          </w:p>
        </w:tc>
        <w:tc>
          <w:tcPr>
            <w:tcW w:w="6513" w:type="dxa"/>
          </w:tcPr>
          <w:p w14:paraId="21A3467D" w14:textId="55CCF6E9" w:rsidR="00683033" w:rsidRPr="009728E3" w:rsidRDefault="009728E3" w:rsidP="009728E3">
            <w:pPr>
              <w:suppressAutoHyphens/>
              <w:spacing w:before="240"/>
              <w:jc w:val="both"/>
              <w:rPr>
                <w:rFonts w:cs="Calibri"/>
                <w:b/>
              </w:rPr>
            </w:pPr>
            <w:r w:rsidRPr="009728E3">
              <w:rPr>
                <w:rFonts w:cstheme="minorHAnsi"/>
              </w:rPr>
              <w:t>Praktyki realizowane są w trybie przewidzianym w obowiązujących zarządzeniach Rektora Uniwersytetu Medycznego we Wrocławiu. Zajęcia odbywają się w semestrze 5 i 6 programu kształcenia w placówkach takich jak jednostki naukowe i naukowo-dydaktyczne.</w:t>
            </w:r>
          </w:p>
        </w:tc>
      </w:tr>
    </w:tbl>
    <w:p w14:paraId="4BBFED27" w14:textId="062F8A0A" w:rsidR="00B3159A" w:rsidRPr="00101D8A" w:rsidRDefault="003F3356" w:rsidP="00101D8A">
      <w:pPr>
        <w:suppressAutoHyphens/>
        <w:rPr>
          <w:rFonts w:cs="Calibri"/>
          <w:bCs/>
          <w:sz w:val="24"/>
          <w:szCs w:val="24"/>
        </w:rPr>
        <w:sectPr w:rsidR="00B3159A" w:rsidRPr="00101D8A" w:rsidSect="00351B32">
          <w:headerReference w:type="default" r:id="rId9"/>
          <w:footerReference w:type="default" r:id="rId10"/>
          <w:footnotePr>
            <w:pos w:val="beneathText"/>
            <w:numRestart w:val="eachSect"/>
          </w:footnotePr>
          <w:pgSz w:w="11906" w:h="16838" w:code="9"/>
          <w:pgMar w:top="426" w:right="851" w:bottom="426" w:left="851" w:header="567" w:footer="709" w:gutter="0"/>
          <w:cols w:space="708"/>
          <w:docGrid w:linePitch="360"/>
        </w:sectPr>
      </w:pPr>
      <w:r w:rsidRPr="00101D8A">
        <w:rPr>
          <w:rFonts w:cs="Calibri"/>
          <w:bCs/>
          <w:sz w:val="24"/>
          <w:szCs w:val="24"/>
        </w:rPr>
        <w:t>*należy pozostawić właściwe</w:t>
      </w:r>
    </w:p>
    <w:p w14:paraId="5683A720" w14:textId="77777777" w:rsidR="00101D8A" w:rsidRPr="00101D8A" w:rsidRDefault="00101D8A" w:rsidP="00101D8A">
      <w:pPr>
        <w:keepNext/>
        <w:suppressAutoHyphens/>
        <w:contextualSpacing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lastRenderedPageBreak/>
        <w:t>Część C.1. Tabela zajęć - formy zajęć, godziny, punkty ECTS</w:t>
      </w:r>
    </w:p>
    <w:p w14:paraId="58BC82F6" w14:textId="77777777" w:rsidR="00101D8A" w:rsidRPr="00101D8A" w:rsidRDefault="00101D8A" w:rsidP="00101D8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PROGRAM STUDIÓW dla cyklu kształcenia 2025/2026 – 2027/2028</w:t>
      </w:r>
    </w:p>
    <w:p w14:paraId="3591D5AC" w14:textId="77777777" w:rsidR="00101D8A" w:rsidRPr="00101D8A" w:rsidRDefault="00101D8A" w:rsidP="00101D8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Rok akademicki 2025/2026</w:t>
      </w:r>
    </w:p>
    <w:p w14:paraId="59ADF2CC" w14:textId="77777777" w:rsidR="00101D8A" w:rsidRPr="00101D8A" w:rsidRDefault="00101D8A" w:rsidP="00101D8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Rok 1*</w:t>
      </w:r>
    </w:p>
    <w:p w14:paraId="4F133D14" w14:textId="77777777" w:rsidR="00101D8A" w:rsidRPr="00101D8A" w:rsidRDefault="00101D8A" w:rsidP="00101D8A">
      <w:pPr>
        <w:keepNext/>
        <w:suppressAutoHyphens/>
        <w:contextualSpacing/>
        <w:jc w:val="center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5193"/>
        <w:gridCol w:w="1247"/>
        <w:gridCol w:w="1247"/>
        <w:gridCol w:w="1247"/>
        <w:gridCol w:w="1247"/>
        <w:gridCol w:w="1599"/>
        <w:gridCol w:w="1599"/>
        <w:gridCol w:w="1406"/>
      </w:tblGrid>
      <w:tr w:rsidR="00101D8A" w:rsidRPr="00101D8A" w14:paraId="29FA778B" w14:textId="77777777" w:rsidTr="00101D8A">
        <w:trPr>
          <w:cantSplit/>
          <w:trHeight w:val="12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B95594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  <w:lang w:eastAsia="pl-PL"/>
              </w:rPr>
            </w:pPr>
            <w:proofErr w:type="spellStart"/>
            <w:r w:rsidRPr="00101D8A">
              <w:rPr>
                <w:rFonts w:cs="Calibri"/>
                <w:b/>
                <w:color w:val="000000"/>
                <w:sz w:val="20"/>
              </w:rPr>
              <w:t>lp</w:t>
            </w:r>
            <w:proofErr w:type="spellEnd"/>
            <w:r w:rsidRPr="00101D8A">
              <w:rPr>
                <w:rFonts w:cs="Calibri"/>
                <w:b/>
                <w:color w:val="000000"/>
                <w:sz w:val="20"/>
              </w:rPr>
              <w:t xml:space="preserve"> bądź kod grupy**</w:t>
            </w:r>
          </w:p>
        </w:tc>
        <w:tc>
          <w:tcPr>
            <w:tcW w:w="5193" w:type="dxa"/>
            <w:shd w:val="clear" w:color="auto" w:fill="auto"/>
            <w:noWrap/>
            <w:vAlign w:val="center"/>
            <w:hideMark/>
          </w:tcPr>
          <w:p w14:paraId="5B8EE39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przedmiot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3BD056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wykład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583E33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seminarium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3FB1207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pozostałe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formy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0937E48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praktyka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zawodowa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47D53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SUMA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GODZIN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CB1FE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PUNKTY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 xml:space="preserve"> ECTS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14:paraId="7192DB7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Forma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weryfikacji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***</w:t>
            </w:r>
          </w:p>
        </w:tc>
      </w:tr>
      <w:tr w:rsidR="00101D8A" w:rsidRPr="00101D8A" w14:paraId="1A846A8D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8C8C72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98D94E4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Biologia komórki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795A14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2581DD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97CC7A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303F45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9C24B1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DC7406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1FFF26E9" w14:textId="34781E3E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1A679ACB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4F855A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25FAA483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Genetyka z elementami genetyki medycznej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B85FBF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E1F624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50954A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202041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2644D6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CFB7C0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76D31207" w14:textId="5A897915" w:rsidR="00101D8A" w:rsidRPr="00101D8A" w:rsidRDefault="00E23B97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>
              <w:rPr>
                <w:rFonts w:cs="Calibri"/>
                <w:color w:val="000000"/>
                <w:sz w:val="20"/>
              </w:rPr>
              <w:t>z</w:t>
            </w:r>
            <w:r w:rsidR="00101D8A" w:rsidRPr="00101D8A">
              <w:rPr>
                <w:rFonts w:cs="Calibri"/>
                <w:color w:val="000000"/>
                <w:sz w:val="20"/>
              </w:rPr>
              <w:t>al</w:t>
            </w:r>
            <w:proofErr w:type="spellEnd"/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101D8A" w:rsidRPr="00101D8A" w14:paraId="4AF246B9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3AA282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01D321CF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Chemia ogólna i analityczna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BC4BA2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526F7C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2FBD32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1E0347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148B28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CF50EC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045A5B1" w14:textId="35C6C740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389F2AE7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B9015B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19E5756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Obliczenia biochemiczne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289651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BF918D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E3C0F3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120492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EA45D4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29A3D8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2379014" w14:textId="2109FED8" w:rsidR="00101D8A" w:rsidRPr="00101D8A" w:rsidRDefault="00E23B97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>
              <w:rPr>
                <w:rFonts w:cs="Calibri"/>
                <w:color w:val="000000"/>
                <w:sz w:val="20"/>
              </w:rPr>
              <w:t>z</w:t>
            </w:r>
            <w:r w:rsidR="00101D8A" w:rsidRPr="00101D8A">
              <w:rPr>
                <w:rFonts w:cs="Calibri"/>
                <w:color w:val="000000"/>
                <w:sz w:val="20"/>
              </w:rPr>
              <w:t>al</w:t>
            </w:r>
            <w:proofErr w:type="spellEnd"/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101D8A" w:rsidRPr="00101D8A" w14:paraId="0BC82010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D3DBF6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4E3AF73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Anatomia z fizjologią człowieka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DCEA5F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BC2EB9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FD51CC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DBCFF9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6A617C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CEAF18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C419A45" w14:textId="2452FC0C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6AFC9DC2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782B4D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0C618530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Podstawy histologii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43F426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9E42E1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1C8B75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C2E6B0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BCCF75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13A5C0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6E8C5E4" w14:textId="3DBABF70" w:rsidR="00101D8A" w:rsidRPr="00101D8A" w:rsidRDefault="00E23B97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>
              <w:rPr>
                <w:rFonts w:cs="Calibri"/>
                <w:color w:val="000000"/>
                <w:sz w:val="20"/>
              </w:rPr>
              <w:t>z</w:t>
            </w:r>
            <w:r w:rsidR="00101D8A" w:rsidRPr="00101D8A">
              <w:rPr>
                <w:rFonts w:cs="Calibri"/>
                <w:color w:val="000000"/>
                <w:sz w:val="20"/>
              </w:rPr>
              <w:t>al</w:t>
            </w:r>
            <w:proofErr w:type="spellEnd"/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101D8A" w:rsidRPr="00101D8A" w14:paraId="20490428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83D04D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7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7EEFB7A" w14:textId="6D8BCA3B" w:rsidR="00101D8A" w:rsidRPr="00101D8A" w:rsidRDefault="00101D8A" w:rsidP="00C0488F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do wyboru: Technologie informacyjne/ Statystyka z elementami biostatystyki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63255A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40CDBC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C595C8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B3EA59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D628A5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860E25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7D84E8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5DC80C78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C31431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8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8E73A38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humanistyczny do wyboru: Psychologia zdrowia/ Podstawy socjologii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9B15C0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424186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7C86F5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F656E7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14AEAA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218B6F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930520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59A9F594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E93325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9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FFEBF72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humanistyczny do wyboru: Filozofia/Bioetyka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B0346B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7BCAD3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C4D6BC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12B5FA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8010DF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B80979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F4448C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2E486940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83F1A6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7E61533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Wychowanie fizyczne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0C82F8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AD50EE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AA8EC1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D74F43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ACA742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3D67AD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163299F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3BF5BBF9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AFA86A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80C9CAB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Szkolenie BHP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6E32A7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3E0984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A3ECA7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5E9F59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B7EC0A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8B2702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084A68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23793E16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D39100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12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127DA51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Język angielski 1 i 2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0EF3B1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4BB410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EBA17D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43231D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4AF7DC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B79A97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25680AF6" w14:textId="0994CB01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4E6311A2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D4F86B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13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EF0FC11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Patofizjologia człowieka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E02F84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2FCCA56" w14:textId="56A603CC" w:rsidR="00101D8A" w:rsidRPr="00101D8A" w:rsidRDefault="00E82FA5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6EB24B3" w14:textId="571AF6E3" w:rsidR="00101D8A" w:rsidRPr="00101D8A" w:rsidRDefault="00E82FA5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5EBD09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2AE7B3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ABA9E1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144FA469" w14:textId="2D5685EC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783D6F70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9A8444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14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74F2144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Podstawy immunologii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1BC1BA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87C8E81" w14:textId="2CFEA780" w:rsidR="00101D8A" w:rsidRPr="00101D8A" w:rsidRDefault="00E82FA5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12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D73F2B5" w14:textId="13BD8604" w:rsidR="00101D8A" w:rsidRPr="00101D8A" w:rsidRDefault="00E82FA5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18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432EFB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123BAF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2C7798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98D2E7E" w14:textId="1B526E24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44173B0D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7E9207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58F239C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Chemia organiczna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F56023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1A0039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2B5E11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688FC4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0442B1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23589F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2AF996B4" w14:textId="6DBD8BE2" w:rsidR="00101D8A" w:rsidRPr="00101D8A" w:rsidRDefault="00E23B97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>
              <w:rPr>
                <w:rFonts w:cs="Calibri"/>
                <w:color w:val="000000"/>
                <w:sz w:val="20"/>
              </w:rPr>
              <w:t>z</w:t>
            </w:r>
            <w:r w:rsidR="00101D8A" w:rsidRPr="00101D8A">
              <w:rPr>
                <w:rFonts w:cs="Calibri"/>
                <w:color w:val="000000"/>
                <w:sz w:val="20"/>
              </w:rPr>
              <w:t>al</w:t>
            </w:r>
            <w:proofErr w:type="spellEnd"/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101D8A" w:rsidRPr="00101D8A" w14:paraId="2031A15F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A413C6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16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3B67390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do wyboru: Neurobiologia z elementami biofizyki/Biofizyka medyczna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97C2DB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BF357A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176205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BC2B94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84B1B0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457F9E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E19D5F3" w14:textId="2FAE73E4" w:rsidR="00101D8A" w:rsidRPr="00101D8A" w:rsidRDefault="00E23B97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>
              <w:rPr>
                <w:rFonts w:cs="Calibri"/>
                <w:color w:val="000000"/>
                <w:sz w:val="20"/>
              </w:rPr>
              <w:t>z</w:t>
            </w:r>
            <w:r w:rsidR="00101D8A" w:rsidRPr="00101D8A">
              <w:rPr>
                <w:rFonts w:cs="Calibri"/>
                <w:color w:val="000000"/>
                <w:sz w:val="20"/>
              </w:rPr>
              <w:t>al</w:t>
            </w:r>
            <w:proofErr w:type="spellEnd"/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101D8A" w:rsidRPr="00101D8A" w14:paraId="2F7B6213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B08880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17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0157A8E6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Podstawy epidemiologii/ Medyczne zastosowanie genetyki populacyjnej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AF73B0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9A11DB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4FED3F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F163C9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31FB2F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221917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2CD62CA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6AC1B9C5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B6E4C3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18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16EC79A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Podstawy chemii medycznej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1EC2ED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CCCF9E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E9B843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F2CB48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117A5B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33D60A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4B2CF26" w14:textId="251DAEA1" w:rsidR="00101D8A" w:rsidRPr="00101D8A" w:rsidRDefault="00101D8A" w:rsidP="00467C69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3EFF821D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500BA0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19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27ED2A89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Pierwsza pomoc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0857FA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C7EA76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1E9A2D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B18EC5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62ED3F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D85895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26F2785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3CE7253A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B2F6A9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lastRenderedPageBreak/>
              <w:t>20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51873A7" w14:textId="49A292CC" w:rsidR="00101D8A" w:rsidRPr="00101D8A" w:rsidRDefault="00E23B97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Przedmiot do wyboru: Zajęcia fakultatywne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619970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EC3945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80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01F0C0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21C249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CB5288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80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CE06AD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86F323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67E44ED4" w14:textId="77777777" w:rsidTr="00101D8A">
        <w:trPr>
          <w:cantSplit/>
          <w:trHeight w:val="300"/>
        </w:trPr>
        <w:tc>
          <w:tcPr>
            <w:tcW w:w="5896" w:type="dxa"/>
            <w:gridSpan w:val="2"/>
            <w:shd w:val="clear" w:color="auto" w:fill="auto"/>
            <w:noWrap/>
            <w:vAlign w:val="center"/>
            <w:hideMark/>
          </w:tcPr>
          <w:p w14:paraId="03BA1B30" w14:textId="3D34E2F2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RAZEM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5B1A9F3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205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BD19AE1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157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32F8E25" w14:textId="50538AF7" w:rsidR="00101D8A" w:rsidRPr="00101D8A" w:rsidRDefault="00101D8A" w:rsidP="00E82FA5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49</w:t>
            </w:r>
            <w:r w:rsidR="00E82FA5">
              <w:rPr>
                <w:rFonts w:cs="Calibri"/>
                <w:b/>
                <w:color w:val="000000"/>
                <w:sz w:val="20"/>
              </w:rPr>
              <w:t>7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26CE434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67B72A9" w14:textId="05C7E179" w:rsidR="00101D8A" w:rsidRPr="00101D8A" w:rsidRDefault="00101D8A" w:rsidP="00E23B97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8</w:t>
            </w:r>
            <w:r w:rsidR="00E23B97">
              <w:rPr>
                <w:rFonts w:cs="Calibri"/>
                <w:b/>
                <w:color w:val="000000"/>
                <w:sz w:val="20"/>
              </w:rPr>
              <w:t>59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8EA9A16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60</w:t>
            </w:r>
          </w:p>
        </w:tc>
        <w:tc>
          <w:tcPr>
            <w:tcW w:w="1406" w:type="dxa"/>
            <w:shd w:val="clear" w:color="auto" w:fill="F2F2F2"/>
            <w:noWrap/>
            <w:vAlign w:val="center"/>
            <w:hideMark/>
          </w:tcPr>
          <w:p w14:paraId="2B25E58E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</w:p>
        </w:tc>
      </w:tr>
    </w:tbl>
    <w:p w14:paraId="746D6DE4" w14:textId="77777777" w:rsidR="00101D8A" w:rsidRPr="00101D8A" w:rsidRDefault="00101D8A" w:rsidP="00101D8A">
      <w:pPr>
        <w:suppressAutoHyphens/>
        <w:contextualSpacing/>
        <w:rPr>
          <w:rFonts w:cs="Calibri"/>
          <w:sz w:val="20"/>
          <w:szCs w:val="24"/>
        </w:rPr>
      </w:pPr>
      <w:r w:rsidRPr="00101D8A">
        <w:rPr>
          <w:rFonts w:cs="Calibri"/>
          <w:sz w:val="20"/>
          <w:szCs w:val="24"/>
        </w:rPr>
        <w:t>*tabelę należy powielić tyle razy ile jest lat w danym cyklu kształcenia</w:t>
      </w:r>
    </w:p>
    <w:p w14:paraId="7EC2FD95" w14:textId="77777777" w:rsidR="00101D8A" w:rsidRPr="00101D8A" w:rsidRDefault="00101D8A" w:rsidP="00101D8A">
      <w:pPr>
        <w:suppressAutoHyphens/>
        <w:contextualSpacing/>
        <w:rPr>
          <w:rFonts w:cs="Calibri"/>
          <w:sz w:val="20"/>
          <w:szCs w:val="24"/>
        </w:rPr>
      </w:pPr>
      <w:r w:rsidRPr="00101D8A">
        <w:rPr>
          <w:rFonts w:cs="Calibri"/>
          <w:sz w:val="20"/>
          <w:szCs w:val="24"/>
        </w:rPr>
        <w:t>**w przypadku kierunków regulowanych standardami kształcenia należy wpisać symbol grupy zajęć, do jakiej należy dany przedmiot, tzw. ”kod grupy”</w:t>
      </w:r>
    </w:p>
    <w:p w14:paraId="520F2D36" w14:textId="77777777" w:rsidR="00101D8A" w:rsidRPr="00101D8A" w:rsidRDefault="00101D8A" w:rsidP="00101D8A">
      <w:pPr>
        <w:suppressAutoHyphens/>
        <w:contextualSpacing/>
        <w:rPr>
          <w:rFonts w:cs="Calibri"/>
          <w:sz w:val="20"/>
          <w:szCs w:val="24"/>
        </w:rPr>
      </w:pPr>
      <w:r w:rsidRPr="00101D8A">
        <w:rPr>
          <w:rFonts w:cs="Calibri"/>
          <w:sz w:val="20"/>
          <w:szCs w:val="24"/>
        </w:rPr>
        <w:t>*** należy wpisać symbol zgodnie z legendą</w:t>
      </w:r>
    </w:p>
    <w:p w14:paraId="447AA6F7" w14:textId="77777777" w:rsidR="00101D8A" w:rsidRPr="00101D8A" w:rsidRDefault="00101D8A" w:rsidP="00101D8A">
      <w:pPr>
        <w:suppressAutoHyphens/>
        <w:contextualSpacing/>
        <w:rPr>
          <w:rFonts w:cs="Calibri"/>
          <w:sz w:val="20"/>
          <w:szCs w:val="24"/>
        </w:rPr>
      </w:pPr>
      <w:proofErr w:type="spellStart"/>
      <w:r w:rsidRPr="00101D8A">
        <w:rPr>
          <w:rFonts w:cs="Calibri"/>
          <w:sz w:val="20"/>
          <w:szCs w:val="24"/>
        </w:rPr>
        <w:t>zal</w:t>
      </w:r>
      <w:proofErr w:type="spellEnd"/>
      <w:r w:rsidRPr="00101D8A">
        <w:rPr>
          <w:rFonts w:cs="Calibri"/>
          <w:sz w:val="20"/>
          <w:szCs w:val="24"/>
        </w:rPr>
        <w:t xml:space="preserve"> - zaliczenie</w:t>
      </w:r>
    </w:p>
    <w:p w14:paraId="100A7924" w14:textId="77777777" w:rsidR="00101D8A" w:rsidRPr="00101D8A" w:rsidRDefault="00101D8A" w:rsidP="00101D8A">
      <w:pPr>
        <w:suppressAutoHyphens/>
        <w:contextualSpacing/>
        <w:rPr>
          <w:rFonts w:cs="Calibri"/>
          <w:sz w:val="20"/>
          <w:szCs w:val="24"/>
        </w:rPr>
      </w:pPr>
      <w:proofErr w:type="spellStart"/>
      <w:r w:rsidRPr="00101D8A">
        <w:rPr>
          <w:rFonts w:cs="Calibri"/>
          <w:sz w:val="20"/>
          <w:szCs w:val="24"/>
        </w:rPr>
        <w:t>zal</w:t>
      </w:r>
      <w:proofErr w:type="spellEnd"/>
      <w:r w:rsidRPr="00101D8A">
        <w:rPr>
          <w:rFonts w:cs="Calibri"/>
          <w:sz w:val="20"/>
          <w:szCs w:val="24"/>
        </w:rPr>
        <w:t>/o - zaliczenie na ocenę</w:t>
      </w:r>
    </w:p>
    <w:p w14:paraId="3E25ABFA" w14:textId="77777777" w:rsidR="00101D8A" w:rsidRPr="00101D8A" w:rsidRDefault="00101D8A" w:rsidP="00101D8A">
      <w:pPr>
        <w:suppressAutoHyphens/>
        <w:contextualSpacing/>
        <w:rPr>
          <w:rFonts w:cs="Calibri"/>
          <w:sz w:val="20"/>
          <w:szCs w:val="24"/>
        </w:rPr>
      </w:pPr>
      <w:proofErr w:type="spellStart"/>
      <w:r w:rsidRPr="00101D8A">
        <w:rPr>
          <w:rFonts w:cs="Calibri"/>
          <w:sz w:val="20"/>
          <w:szCs w:val="24"/>
        </w:rPr>
        <w:t>egz</w:t>
      </w:r>
      <w:proofErr w:type="spellEnd"/>
      <w:r w:rsidRPr="00101D8A">
        <w:rPr>
          <w:rFonts w:cs="Calibri"/>
          <w:sz w:val="20"/>
          <w:szCs w:val="24"/>
        </w:rPr>
        <w:t xml:space="preserve"> - egzamin</w:t>
      </w:r>
    </w:p>
    <w:p w14:paraId="253EEB23" w14:textId="77777777" w:rsidR="00101D8A" w:rsidRPr="00101D8A" w:rsidRDefault="00101D8A" w:rsidP="00101D8A">
      <w:pPr>
        <w:suppressAutoHyphens/>
        <w:contextualSpacing/>
        <w:rPr>
          <w:rFonts w:cs="Calibri"/>
          <w:sz w:val="20"/>
          <w:szCs w:val="24"/>
        </w:rPr>
      </w:pPr>
    </w:p>
    <w:p w14:paraId="685163F2" w14:textId="79CF5AA1" w:rsidR="00101D8A" w:rsidRPr="00101D8A" w:rsidRDefault="00101D8A" w:rsidP="00101D8A">
      <w:pPr>
        <w:suppressAutoHyphens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br w:type="page"/>
      </w:r>
    </w:p>
    <w:p w14:paraId="0E3BC674" w14:textId="77777777" w:rsidR="00101D8A" w:rsidRPr="00101D8A" w:rsidRDefault="00101D8A" w:rsidP="00101D8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PROGRAM STUDIÓW dla cyklu kształcenia 2025/2026 – 2027/2028</w:t>
      </w:r>
    </w:p>
    <w:p w14:paraId="73E51AB9" w14:textId="77777777" w:rsidR="00101D8A" w:rsidRPr="00101D8A" w:rsidRDefault="00101D8A" w:rsidP="00101D8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Rok akademicki 2026/2027</w:t>
      </w:r>
    </w:p>
    <w:p w14:paraId="0C9C7677" w14:textId="77777777" w:rsidR="00101D8A" w:rsidRPr="00101D8A" w:rsidRDefault="00101D8A" w:rsidP="00101D8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Rok 2*</w:t>
      </w:r>
    </w:p>
    <w:p w14:paraId="72155789" w14:textId="77777777" w:rsidR="00101D8A" w:rsidRPr="00101D8A" w:rsidRDefault="00101D8A" w:rsidP="00101D8A">
      <w:pPr>
        <w:keepNext/>
        <w:suppressAutoHyphens/>
        <w:contextualSpacing/>
        <w:jc w:val="center"/>
        <w:rPr>
          <w:rFonts w:cs="Calibri"/>
          <w:sz w:val="24"/>
          <w:szCs w:val="24"/>
        </w:rPr>
      </w:pPr>
    </w:p>
    <w:tbl>
      <w:tblPr>
        <w:tblW w:w="15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5193"/>
        <w:gridCol w:w="1247"/>
        <w:gridCol w:w="1247"/>
        <w:gridCol w:w="1247"/>
        <w:gridCol w:w="1247"/>
        <w:gridCol w:w="1599"/>
        <w:gridCol w:w="1599"/>
        <w:gridCol w:w="1406"/>
      </w:tblGrid>
      <w:tr w:rsidR="00101D8A" w:rsidRPr="00101D8A" w14:paraId="30DC7C21" w14:textId="77777777" w:rsidTr="00101D8A">
        <w:trPr>
          <w:cantSplit/>
          <w:trHeight w:val="12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78589E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  <w:lang w:eastAsia="pl-PL"/>
              </w:rPr>
            </w:pPr>
            <w:proofErr w:type="spellStart"/>
            <w:r w:rsidRPr="00101D8A">
              <w:rPr>
                <w:rFonts w:cs="Calibri"/>
                <w:b/>
                <w:color w:val="000000"/>
                <w:sz w:val="20"/>
              </w:rPr>
              <w:t>lp</w:t>
            </w:r>
            <w:proofErr w:type="spellEnd"/>
            <w:r w:rsidRPr="00101D8A">
              <w:rPr>
                <w:rFonts w:cs="Calibri"/>
                <w:b/>
                <w:color w:val="000000"/>
                <w:sz w:val="20"/>
              </w:rPr>
              <w:t xml:space="preserve"> bądź kod grupy**</w:t>
            </w:r>
          </w:p>
        </w:tc>
        <w:tc>
          <w:tcPr>
            <w:tcW w:w="5193" w:type="dxa"/>
            <w:shd w:val="clear" w:color="auto" w:fill="auto"/>
            <w:noWrap/>
            <w:vAlign w:val="center"/>
            <w:hideMark/>
          </w:tcPr>
          <w:p w14:paraId="2908B13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przedmiot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D82A72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wykład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854454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seminarium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43F2D67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pozostałe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formy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561B528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praktyka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zawodowa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38D13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SUMA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GODZIN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BF073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PUNKTY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 xml:space="preserve"> ECTS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14:paraId="5A84B9E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Forma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weryfikacji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***</w:t>
            </w:r>
          </w:p>
        </w:tc>
      </w:tr>
      <w:tr w:rsidR="00101D8A" w:rsidRPr="00101D8A" w14:paraId="3F25A76C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592D41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3CDEF827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Biotechnologia molekularna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0E2D7C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97D689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B22BE5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EEC62F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D9CD43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48687A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80E7EDC" w14:textId="2D1F6A50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73D04D19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294AA7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3C5D1F21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Mikrobiologia z elementami analizy laboratoryjnej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B8004C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9447E0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3A347F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A0D2A9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626FA5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110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05E59C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9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EA82640" w14:textId="2E2BD442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2A79CA2A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92AAED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5826A90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Biologia molekularna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73EE4D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2DDCD5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21C710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82815B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4D706D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82D763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31DD4CF" w14:textId="638E6026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4FE40DD5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D4D733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3F4AF507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Immunologia kliniczna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9A6EFC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4495DC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D9FE69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A5D673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C4DDD0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225684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101D521E" w14:textId="1383308A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44F15AD9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AF3826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ADEF4C5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 xml:space="preserve">Podstawy </w:t>
            </w:r>
            <w:proofErr w:type="spellStart"/>
            <w:r w:rsidRPr="00101D8A">
              <w:rPr>
                <w:rFonts w:cs="Calibri"/>
                <w:color w:val="000000"/>
                <w:sz w:val="20"/>
              </w:rPr>
              <w:t>biobankowania</w:t>
            </w:r>
            <w:proofErr w:type="spellEnd"/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66128E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869BDD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BA5B2B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EC69BE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457E36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ABAE0B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E4CD76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  <w:r w:rsidRPr="00101D8A"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101D8A" w:rsidRPr="00101D8A" w14:paraId="78B0471E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A37000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2B0944DE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Metody analizy instrumentalnej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DA3CC3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FDD61F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B035B3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ACEAF0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61CC6C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901AA9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FFA197B" w14:textId="1CB903F5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2F1FCC7C" w14:textId="77777777" w:rsidTr="00101D8A">
        <w:trPr>
          <w:cantSplit/>
          <w:trHeight w:val="6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DA5360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7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6163BD9" w14:textId="2E31F2CA" w:rsidR="00101D8A" w:rsidRPr="00101D8A" w:rsidRDefault="00101D8A" w:rsidP="00D915AF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do wyboru:</w:t>
            </w:r>
            <w:r w:rsidR="00D915AF">
              <w:rPr>
                <w:rFonts w:cs="Calibri"/>
                <w:color w:val="000000"/>
                <w:sz w:val="20"/>
              </w:rPr>
              <w:t xml:space="preserve"> </w:t>
            </w:r>
            <w:r w:rsidRPr="00101D8A">
              <w:rPr>
                <w:rFonts w:cs="Calibri"/>
                <w:color w:val="000000"/>
                <w:sz w:val="20"/>
              </w:rPr>
              <w:t>Choroby neurodegeneracyjne/ Procesy starzenia się organizmów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E02F27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21C71A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8411D5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50E536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1A1E82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B55508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2FE4166" w14:textId="76E63F95" w:rsidR="00101D8A" w:rsidRPr="00101D8A" w:rsidRDefault="00D915AF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>
              <w:rPr>
                <w:rFonts w:cs="Calibri"/>
                <w:color w:val="000000"/>
                <w:sz w:val="20"/>
              </w:rPr>
              <w:t>z</w:t>
            </w:r>
            <w:r w:rsidR="00101D8A" w:rsidRPr="00101D8A">
              <w:rPr>
                <w:rFonts w:cs="Calibri"/>
                <w:color w:val="000000"/>
                <w:sz w:val="20"/>
              </w:rPr>
              <w:t>al</w:t>
            </w:r>
            <w:proofErr w:type="spellEnd"/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101D8A" w:rsidRPr="00101D8A" w14:paraId="7B8974B7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1F4702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8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97EC64E" w14:textId="434AF799" w:rsidR="00101D8A" w:rsidRPr="00101D8A" w:rsidRDefault="00101D8A" w:rsidP="00D915AF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</w:t>
            </w:r>
            <w:r w:rsidR="00EF14E8">
              <w:rPr>
                <w:rFonts w:cs="Calibri"/>
                <w:color w:val="000000"/>
                <w:sz w:val="20"/>
              </w:rPr>
              <w:t xml:space="preserve">iot do wyboru: </w:t>
            </w:r>
            <w:r w:rsidR="00D915AF">
              <w:rPr>
                <w:rFonts w:cs="Calibri"/>
                <w:color w:val="000000"/>
                <w:sz w:val="20"/>
              </w:rPr>
              <w:t>Zajęcia f</w:t>
            </w:r>
            <w:r w:rsidR="00EF14E8">
              <w:rPr>
                <w:rFonts w:cs="Calibri"/>
                <w:color w:val="000000"/>
                <w:sz w:val="20"/>
              </w:rPr>
              <w:t>akult</w:t>
            </w:r>
            <w:r w:rsidR="00D915AF">
              <w:rPr>
                <w:rFonts w:cs="Calibri"/>
                <w:color w:val="000000"/>
                <w:sz w:val="20"/>
              </w:rPr>
              <w:t>atywne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F8A853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025518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2B51A2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8BA3FC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C2CE8A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1E5BC6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578EF8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68926FE3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34F818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9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C29B571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Wychowanie fizyczne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722AB3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80FE7F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542363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827774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D17FD0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C535A7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14C1C43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76ED967E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4DB50D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CB9788F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Biochemia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252FD1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4C407A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F65DF8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23D9D8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0D2240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110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8BE144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9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7F1C2CBF" w14:textId="44AABB3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54057EA0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3B34A6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039F0D0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Laboratoryjne metody analityczne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9D8398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7239AF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BFD45B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E68F9C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C429E1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2B7693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14C37C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  <w:r w:rsidRPr="00101D8A"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101D8A" w:rsidRPr="00101D8A" w14:paraId="6543D5CE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1D7A11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12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84B7E1D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do wyboru: Związki biologicznie aktywne pochodzenia naturalnego/ Związki biologicznie czynne w żywności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332168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395D8A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6A4982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36E87E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25FAFE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BEC4A1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22E278DF" w14:textId="6780BA88" w:rsidR="00101D8A" w:rsidRPr="00101D8A" w:rsidRDefault="00D915AF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>
              <w:rPr>
                <w:rFonts w:cs="Calibri"/>
                <w:color w:val="000000"/>
                <w:sz w:val="20"/>
              </w:rPr>
              <w:t>z</w:t>
            </w:r>
            <w:r w:rsidR="00101D8A" w:rsidRPr="00101D8A">
              <w:rPr>
                <w:rFonts w:cs="Calibri"/>
                <w:color w:val="000000"/>
                <w:sz w:val="20"/>
              </w:rPr>
              <w:t>al</w:t>
            </w:r>
            <w:proofErr w:type="spellEnd"/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101D8A" w:rsidRPr="00101D8A" w14:paraId="28D86CB3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66E350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13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CF50450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Podstawy farmakologii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EB368D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3CB1DF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2483B6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81AE51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AD43A1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AC552C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2F068992" w14:textId="49D0DCF4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  <w:r w:rsidRPr="00101D8A"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101D8A" w:rsidRPr="00101D8A" w14:paraId="7F1869D2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1CECD8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14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5AF2D86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Podstawy toksykologii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C724F1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850DDE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15EAC5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8060DA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B45774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2FEF6C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A4E0B68" w14:textId="476DF08B" w:rsidR="00101D8A" w:rsidRPr="00101D8A" w:rsidRDefault="001E0A6B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>
              <w:rPr>
                <w:rFonts w:cs="Calibri"/>
                <w:color w:val="000000"/>
                <w:sz w:val="20"/>
              </w:rPr>
              <w:t>z</w:t>
            </w:r>
            <w:r w:rsidR="00101D8A" w:rsidRPr="00101D8A">
              <w:rPr>
                <w:rFonts w:cs="Calibri"/>
                <w:color w:val="000000"/>
                <w:sz w:val="20"/>
              </w:rPr>
              <w:t>al</w:t>
            </w:r>
            <w:proofErr w:type="spellEnd"/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101D8A" w:rsidRPr="00101D8A" w14:paraId="6D417274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6A0A3B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3BB551DD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wyboru: Botanika medyczna/ Metody identyfikacji surowców roślinnych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6124F7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77F93A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451089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3C3AAA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4759C4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EF86B8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6B42659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244368FF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2D0C95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16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EC922E4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humanistyczny do wyboru: Komunikacja interpersonalna/psychologia zarządzania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54C4A3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AC7F21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39FAC4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FA1221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3A5C7B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9EA842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64DD98F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4D84B78A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91FC9D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17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3900B35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humanistyczny do wyboru: Podstawy promocji zdrowia/Psychoprofilaktyka stresu zawodowego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80AEDF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658AE7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329135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9D7FF3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E65EE0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769DD6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35FCE9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2F47FE9F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78216A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18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4ACDA1E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do wyboru: Medyczne aspekty procesów metabolicznych/Kataliza enzymatyczna w zastosowaniach medycznych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63880B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0AE17A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1CE96E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D809E2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A3EE2B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98BEC4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7F363C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6F49AE6D" w14:textId="77777777" w:rsidTr="00101D8A">
        <w:trPr>
          <w:cantSplit/>
          <w:trHeight w:val="300"/>
        </w:trPr>
        <w:tc>
          <w:tcPr>
            <w:tcW w:w="5896" w:type="dxa"/>
            <w:gridSpan w:val="2"/>
            <w:shd w:val="clear" w:color="auto" w:fill="auto"/>
            <w:noWrap/>
            <w:vAlign w:val="center"/>
            <w:hideMark/>
          </w:tcPr>
          <w:p w14:paraId="2EB8C912" w14:textId="319EE5A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RAZEM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20682FF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235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EDC20BD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195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DE0E407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395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798CA90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B9FF769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825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2E37612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60</w:t>
            </w:r>
          </w:p>
        </w:tc>
        <w:tc>
          <w:tcPr>
            <w:tcW w:w="1406" w:type="dxa"/>
            <w:shd w:val="clear" w:color="auto" w:fill="F2F2F2"/>
            <w:noWrap/>
            <w:vAlign w:val="center"/>
            <w:hideMark/>
          </w:tcPr>
          <w:p w14:paraId="1B35855B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</w:p>
        </w:tc>
      </w:tr>
    </w:tbl>
    <w:p w14:paraId="22D4C62E" w14:textId="7502097E" w:rsidR="00101D8A" w:rsidRPr="00101D8A" w:rsidRDefault="00101D8A" w:rsidP="00101D8A">
      <w:pPr>
        <w:suppressAutoHyphens/>
        <w:contextualSpacing/>
        <w:rPr>
          <w:rFonts w:cs="Calibri"/>
          <w:b/>
          <w:sz w:val="24"/>
          <w:szCs w:val="24"/>
        </w:rPr>
      </w:pPr>
    </w:p>
    <w:p w14:paraId="6A33300A" w14:textId="77777777" w:rsidR="00101D8A" w:rsidRPr="00101D8A" w:rsidRDefault="00101D8A" w:rsidP="00101D8A">
      <w:pPr>
        <w:suppressAutoHyphens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br w:type="page"/>
      </w:r>
    </w:p>
    <w:p w14:paraId="125BAB07" w14:textId="77777777" w:rsidR="00101D8A" w:rsidRPr="00101D8A" w:rsidRDefault="00101D8A" w:rsidP="00101D8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PROGRAM STUDIÓW dla cyklu kształcenia 2025/2026 – 2027/2028</w:t>
      </w:r>
    </w:p>
    <w:p w14:paraId="24B0A0E8" w14:textId="77777777" w:rsidR="00101D8A" w:rsidRPr="00101D8A" w:rsidRDefault="00101D8A" w:rsidP="00101D8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Rok akademicki 2027/2028</w:t>
      </w:r>
    </w:p>
    <w:p w14:paraId="1D9A6B3C" w14:textId="77777777" w:rsidR="00101D8A" w:rsidRPr="00101D8A" w:rsidRDefault="00101D8A" w:rsidP="00101D8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Rok 3*</w:t>
      </w:r>
    </w:p>
    <w:p w14:paraId="410B019E" w14:textId="77777777" w:rsidR="00101D8A" w:rsidRPr="00101D8A" w:rsidRDefault="00101D8A" w:rsidP="00101D8A">
      <w:pPr>
        <w:keepNext/>
        <w:suppressAutoHyphens/>
        <w:contextualSpacing/>
        <w:jc w:val="center"/>
        <w:rPr>
          <w:rFonts w:cs="Calibri"/>
          <w:sz w:val="24"/>
          <w:szCs w:val="24"/>
        </w:rPr>
      </w:pPr>
    </w:p>
    <w:tbl>
      <w:tblPr>
        <w:tblW w:w="15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5193"/>
        <w:gridCol w:w="1247"/>
        <w:gridCol w:w="1247"/>
        <w:gridCol w:w="1247"/>
        <w:gridCol w:w="1247"/>
        <w:gridCol w:w="1599"/>
        <w:gridCol w:w="1599"/>
        <w:gridCol w:w="1406"/>
      </w:tblGrid>
      <w:tr w:rsidR="00101D8A" w:rsidRPr="00101D8A" w14:paraId="01D0FBAC" w14:textId="77777777" w:rsidTr="00101D8A">
        <w:trPr>
          <w:cantSplit/>
          <w:trHeight w:val="12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C468C6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  <w:lang w:eastAsia="pl-PL"/>
              </w:rPr>
            </w:pPr>
            <w:proofErr w:type="spellStart"/>
            <w:r w:rsidRPr="00101D8A">
              <w:rPr>
                <w:rFonts w:cs="Calibri"/>
                <w:b/>
                <w:color w:val="000000"/>
                <w:sz w:val="20"/>
              </w:rPr>
              <w:t>lp</w:t>
            </w:r>
            <w:proofErr w:type="spellEnd"/>
            <w:r w:rsidRPr="00101D8A">
              <w:rPr>
                <w:rFonts w:cs="Calibri"/>
                <w:b/>
                <w:color w:val="000000"/>
                <w:sz w:val="20"/>
              </w:rPr>
              <w:t xml:space="preserve"> bądź kod grupy**</w:t>
            </w:r>
          </w:p>
        </w:tc>
        <w:tc>
          <w:tcPr>
            <w:tcW w:w="5193" w:type="dxa"/>
            <w:shd w:val="clear" w:color="auto" w:fill="auto"/>
            <w:noWrap/>
            <w:vAlign w:val="center"/>
            <w:hideMark/>
          </w:tcPr>
          <w:p w14:paraId="7985354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przedmiot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65A4AF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wykład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0FB0C4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seminarium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4A13914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pozostałe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formy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6BB9508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praktyka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zawodowa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53D91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SUMA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GODZIN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BBECB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PUNKTY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 xml:space="preserve"> ECTS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14:paraId="5A76275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Forma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weryfikacji</w:t>
            </w:r>
            <w:r w:rsidRPr="00101D8A">
              <w:rPr>
                <w:rFonts w:cs="Calibri"/>
                <w:b/>
                <w:color w:val="000000"/>
                <w:sz w:val="20"/>
              </w:rPr>
              <w:br/>
              <w:t>***</w:t>
            </w:r>
          </w:p>
        </w:tc>
      </w:tr>
      <w:tr w:rsidR="00101D8A" w:rsidRPr="00101D8A" w14:paraId="7B328E6E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953A3A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28B9A03A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Histopatologia kliniczna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4448CC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4D9F24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8317AC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D3FA8A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E35639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13A3A5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1DC4AE9" w14:textId="6532E98E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096290DD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D8EFE3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1BC2055" w14:textId="27615714" w:rsidR="00101D8A" w:rsidRPr="00101D8A" w:rsidRDefault="00025314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sz w:val="20"/>
                <w:szCs w:val="24"/>
              </w:rPr>
              <w:t>Medycyna regeneracyjna i inżynieria tkankowa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931433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1ED0CE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E156F1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7535F0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472819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7E3429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47EA3E7" w14:textId="683F9C4C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3A2764F5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55C2DC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C53F2D1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do wyboru: Hodowla komórek, tkanek i organów roślinnych/ Biotransformacje związków biologicznie czynnych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B97347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2C55CD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887EEF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1E63B9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887DD0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F36331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D5327B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49F93D75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458DDC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3041D04C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Farmakokinetyka i farmakodynamika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7E0D0B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6B500C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8EAF65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8F9DFC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50A52D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8181C5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0048F47" w14:textId="6637DB4D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7EE060F9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9B780D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0FD7209C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do wyboru: Higiena i bezpieczeństwo w narażeniu środowiskowym/Epidemiologia środowiskowa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B0ACC6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8513D9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FB4114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A07F21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DE01F2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A17BBC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B8B023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6C3C7DD0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0F539B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AB4656B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 xml:space="preserve">Przedmiot do wyboru: Narzędzia </w:t>
            </w:r>
            <w:proofErr w:type="spellStart"/>
            <w:r w:rsidRPr="00101D8A">
              <w:rPr>
                <w:rFonts w:cs="Calibri"/>
                <w:color w:val="000000"/>
                <w:sz w:val="20"/>
              </w:rPr>
              <w:t>bioinformatyczne</w:t>
            </w:r>
            <w:proofErr w:type="spellEnd"/>
            <w:r w:rsidRPr="00101D8A">
              <w:rPr>
                <w:rFonts w:cs="Calibri"/>
                <w:color w:val="000000"/>
                <w:sz w:val="20"/>
              </w:rPr>
              <w:t xml:space="preserve"> w projektowaniu procesów amplifikacji kwasów nukleinowych/ Podstawy </w:t>
            </w:r>
            <w:proofErr w:type="spellStart"/>
            <w:r w:rsidRPr="00101D8A">
              <w:rPr>
                <w:rFonts w:cs="Calibri"/>
                <w:color w:val="000000"/>
                <w:sz w:val="20"/>
              </w:rPr>
              <w:t>bioinformatyki</w:t>
            </w:r>
            <w:proofErr w:type="spellEnd"/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5A3935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F582AE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4729F8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C5F067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488BA6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C640F4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5AA2AE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7711625C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7B3809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7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C59B7D0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do wyboru: Przygotowanie materiału biologicznego do badań klinicznych i naukowych/ Metody i techniki stosowane w transplantologii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8ED89E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BD0D0D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4E7B09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76ED32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1A70C2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089382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1B3C659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0A56773D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0F758D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8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C17D57E" w14:textId="4C37FFAD" w:rsidR="00101D8A" w:rsidRPr="00101D8A" w:rsidRDefault="001E0A6B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Przedmiot do wyboru: Zajęcia fakultatywne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966353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1135A4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E7B994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6B4352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A68D25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25B43E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247DF8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342E2F5D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229200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9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EBF51BC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do wyboru: Receptory i mechanizmy komunikacji międzykomórkowej/ Stres oksydacyjny w komórce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CAF904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63F051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AB2B1D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45CB22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32BA5D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C84EB0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6238B2B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12EAF31E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ADBE4C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0E509B4" w14:textId="5A90058F" w:rsidR="00101D8A" w:rsidRPr="00101D8A" w:rsidRDefault="00101D8A" w:rsidP="001E0A6B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Praktyki zawodowe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DB1FCA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03690B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859EA6E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C838236" w14:textId="2CE9DDAA" w:rsidR="00101D8A" w:rsidRPr="00101D8A" w:rsidRDefault="001E0A6B" w:rsidP="001E0A6B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12</w:t>
            </w:r>
            <w:r w:rsidR="00101D8A" w:rsidRPr="00101D8A">
              <w:rPr>
                <w:rFonts w:cs="Calibri"/>
                <w:color w:val="000000"/>
                <w:sz w:val="20"/>
              </w:rPr>
              <w:t>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C271C05" w14:textId="3B9BB28B" w:rsidR="00101D8A" w:rsidRPr="00101D8A" w:rsidRDefault="001E0A6B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12</w:t>
            </w:r>
            <w:r w:rsidR="00101D8A" w:rsidRPr="00101D8A">
              <w:rPr>
                <w:rFonts w:cs="Calibri"/>
                <w:color w:val="000000"/>
                <w:sz w:val="20"/>
              </w:rPr>
              <w:t>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36AD3D2" w14:textId="76A5018C" w:rsidR="00101D8A" w:rsidRPr="00101D8A" w:rsidRDefault="001E0A6B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44CD74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6D43A4B6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A7D8E3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DC54599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Podstawy hematologii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40BB6D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072B2D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B43E6A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6F47AD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C1A8D9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75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1B58AE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7C9EA598" w14:textId="077E13BB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7C34E850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712DAE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12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09654C81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Systemy jakości w laboratoriach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E34B04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65A7AB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82294C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1B3398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3B33E6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E6D8BA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7B941D4C" w14:textId="3AAB2FB6" w:rsidR="00101D8A" w:rsidRPr="00101D8A" w:rsidRDefault="001E0A6B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>
              <w:rPr>
                <w:rFonts w:cs="Calibri"/>
                <w:color w:val="000000"/>
                <w:sz w:val="20"/>
              </w:rPr>
              <w:t>z</w:t>
            </w:r>
            <w:r w:rsidR="00101D8A" w:rsidRPr="00101D8A">
              <w:rPr>
                <w:rFonts w:cs="Calibri"/>
                <w:color w:val="000000"/>
                <w:sz w:val="20"/>
              </w:rPr>
              <w:t>al</w:t>
            </w:r>
            <w:proofErr w:type="spellEnd"/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101D8A" w:rsidRPr="00101D8A" w14:paraId="62D1B20D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4C1411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13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4EA1AB1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Karcinogeneza</w:t>
            </w:r>
            <w:proofErr w:type="spellEnd"/>
            <w:r w:rsidRPr="00101D8A">
              <w:rPr>
                <w:rFonts w:cs="Calibri"/>
                <w:color w:val="000000"/>
                <w:sz w:val="20"/>
              </w:rPr>
              <w:t xml:space="preserve"> z elementami onkologii klinicznej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40ED94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8B1947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F996AC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BA1399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32A462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75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7D1C47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56A1C6F" w14:textId="340DCAFA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7CAB06DF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1A893D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14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B3D316B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Praca licencjacka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59DAF2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D568BB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C39FB8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773A8B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B1D18B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6497428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1AF9CFF1" w14:textId="7BF0F4CA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egz</w:t>
            </w:r>
            <w:proofErr w:type="spellEnd"/>
          </w:p>
        </w:tc>
      </w:tr>
      <w:tr w:rsidR="00101D8A" w:rsidRPr="00101D8A" w14:paraId="008B4D41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8338D4D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CC09936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Przedmiot do wyboru: Ochrona własności intelektualnej/Komercjalizacja badań naukowych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3C2AF72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ED1619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19981AC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9107695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7A1F67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B78FFE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BFD53F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15D073EB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B1F694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16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F162773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 xml:space="preserve">Przedmiot do wyboru: Podstawy badań </w:t>
            </w:r>
            <w:proofErr w:type="spellStart"/>
            <w:r w:rsidRPr="00101D8A">
              <w:rPr>
                <w:rFonts w:cs="Calibri"/>
                <w:color w:val="000000"/>
                <w:sz w:val="20"/>
              </w:rPr>
              <w:t>omicznych</w:t>
            </w:r>
            <w:proofErr w:type="spellEnd"/>
            <w:r w:rsidRPr="00101D8A">
              <w:rPr>
                <w:rFonts w:cs="Calibri"/>
                <w:color w:val="000000"/>
                <w:sz w:val="20"/>
              </w:rPr>
              <w:t>/ Wysokoprzepustowe metody badań molekularnych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FF452C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B175FDA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AC4E85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F1229A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6D4893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29FE60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B479FF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43FB0A6C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EDD565B" w14:textId="6E44C7DD" w:rsidR="00101D8A" w:rsidRPr="00101D8A" w:rsidRDefault="00101D8A" w:rsidP="00E7264F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</w:t>
            </w:r>
            <w:r w:rsidR="00E7264F">
              <w:rPr>
                <w:rFonts w:cs="Calibri"/>
                <w:color w:val="000000"/>
                <w:sz w:val="20"/>
              </w:rPr>
              <w:t>7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2C469F07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Seminaria licencjackie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C4F8B56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2A13A2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E4006A9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94C793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5D2C1B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15F67A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417112F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163E425F" w14:textId="77777777" w:rsidTr="00101D8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0CBA814" w14:textId="75899C17" w:rsidR="00101D8A" w:rsidRPr="00101D8A" w:rsidRDefault="00E7264F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18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FFBCEBF" w14:textId="77777777" w:rsidR="00101D8A" w:rsidRPr="00101D8A" w:rsidRDefault="00101D8A" w:rsidP="00101D8A">
            <w:pPr>
              <w:suppressAutoHyphens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 xml:space="preserve">Przedmiot humanistyczny do wyboru: Zdrowie w dialogu międzykulturowym/Psychologia zmiany </w:t>
            </w:r>
            <w:proofErr w:type="spellStart"/>
            <w:r w:rsidRPr="00101D8A">
              <w:rPr>
                <w:rFonts w:cs="Calibri"/>
                <w:color w:val="000000"/>
                <w:sz w:val="20"/>
              </w:rPr>
              <w:t>zachowań</w:t>
            </w:r>
            <w:proofErr w:type="spellEnd"/>
            <w:r w:rsidRPr="00101D8A">
              <w:rPr>
                <w:rFonts w:cs="Calibri"/>
                <w:color w:val="000000"/>
                <w:sz w:val="20"/>
              </w:rPr>
              <w:t xml:space="preserve"> zdrowotnych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A375A2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88AE2F0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330D751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3C13F3B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7A37734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520C547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101D8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53D2843" w14:textId="77777777" w:rsidR="00101D8A" w:rsidRPr="00101D8A" w:rsidRDefault="00101D8A" w:rsidP="00101D8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proofErr w:type="spellStart"/>
            <w:r w:rsidRPr="00101D8A">
              <w:rPr>
                <w:rFonts w:cs="Calibri"/>
                <w:color w:val="000000"/>
                <w:sz w:val="20"/>
              </w:rPr>
              <w:t>zal</w:t>
            </w:r>
            <w:proofErr w:type="spellEnd"/>
          </w:p>
        </w:tc>
      </w:tr>
      <w:tr w:rsidR="00101D8A" w:rsidRPr="00101D8A" w14:paraId="3360FF47" w14:textId="77777777" w:rsidTr="00101D8A">
        <w:trPr>
          <w:cantSplit/>
          <w:trHeight w:val="300"/>
        </w:trPr>
        <w:tc>
          <w:tcPr>
            <w:tcW w:w="5896" w:type="dxa"/>
            <w:gridSpan w:val="2"/>
            <w:shd w:val="clear" w:color="auto" w:fill="auto"/>
            <w:noWrap/>
            <w:vAlign w:val="center"/>
            <w:hideMark/>
          </w:tcPr>
          <w:p w14:paraId="218CA401" w14:textId="6A45E9F3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RAZEM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B7C776E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160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0FE9239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220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13C77B1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430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7C872C1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120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FE72B75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930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27AFD12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101D8A">
              <w:rPr>
                <w:rFonts w:cs="Calibri"/>
                <w:b/>
                <w:color w:val="000000"/>
                <w:sz w:val="20"/>
              </w:rPr>
              <w:t>60</w:t>
            </w:r>
          </w:p>
        </w:tc>
        <w:tc>
          <w:tcPr>
            <w:tcW w:w="1406" w:type="dxa"/>
            <w:shd w:val="clear" w:color="auto" w:fill="F2F2F2"/>
            <w:noWrap/>
            <w:vAlign w:val="center"/>
            <w:hideMark/>
          </w:tcPr>
          <w:p w14:paraId="734B8602" w14:textId="77777777" w:rsidR="00101D8A" w:rsidRPr="00101D8A" w:rsidRDefault="00101D8A" w:rsidP="00101D8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</w:p>
        </w:tc>
      </w:tr>
    </w:tbl>
    <w:p w14:paraId="34211A7D" w14:textId="035F92E8" w:rsidR="00101D8A" w:rsidRPr="00101D8A" w:rsidRDefault="00101D8A" w:rsidP="00101D8A">
      <w:pPr>
        <w:suppressAutoHyphens/>
        <w:contextualSpacing/>
        <w:rPr>
          <w:rFonts w:cs="Calibri"/>
          <w:b/>
          <w:sz w:val="24"/>
          <w:szCs w:val="24"/>
        </w:rPr>
      </w:pPr>
    </w:p>
    <w:p w14:paraId="0493819C" w14:textId="77777777" w:rsidR="00101D8A" w:rsidRPr="00101D8A" w:rsidRDefault="00101D8A" w:rsidP="00101D8A">
      <w:pPr>
        <w:suppressAutoHyphens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br w:type="page"/>
      </w:r>
    </w:p>
    <w:p w14:paraId="11A2D46A" w14:textId="77777777" w:rsidR="00101D8A" w:rsidRPr="00101D8A" w:rsidRDefault="00101D8A" w:rsidP="00101D8A">
      <w:pPr>
        <w:keepNext/>
        <w:suppressAutoHyphens/>
        <w:contextualSpacing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Część C.2. Tabela zajęć – efekty uczenia się i treści programowe</w:t>
      </w:r>
    </w:p>
    <w:p w14:paraId="7CA18F22" w14:textId="77777777" w:rsidR="00101D8A" w:rsidRPr="00101D8A" w:rsidRDefault="00101D8A" w:rsidP="00101D8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Zajęcia wraz z przypisaniem do nich efektów uczenia się i treści programowych zapewniających uzyskanie tych efektów</w:t>
      </w:r>
    </w:p>
    <w:p w14:paraId="6F2D60E2" w14:textId="77777777" w:rsidR="00101D8A" w:rsidRPr="00101D8A" w:rsidRDefault="00101D8A" w:rsidP="00101D8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Rok akademicki 2025/2026</w:t>
      </w:r>
    </w:p>
    <w:p w14:paraId="5A6E29D6" w14:textId="77777777" w:rsidR="00101D8A" w:rsidRPr="00101D8A" w:rsidRDefault="00101D8A" w:rsidP="00101D8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Rok 1*</w:t>
      </w:r>
    </w:p>
    <w:tbl>
      <w:tblPr>
        <w:tblW w:w="478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572"/>
        <w:gridCol w:w="1701"/>
        <w:gridCol w:w="9439"/>
      </w:tblGrid>
      <w:tr w:rsidR="00101D8A" w:rsidRPr="00101D8A" w14:paraId="77703288" w14:textId="77777777" w:rsidTr="00101D8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F502779" w14:textId="144FC75D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101D8A">
              <w:rPr>
                <w:rFonts w:cs="Calibri"/>
                <w:b/>
                <w:sz w:val="20"/>
                <w:szCs w:val="24"/>
              </w:rPr>
              <w:t>lp</w:t>
            </w:r>
            <w:proofErr w:type="spellEnd"/>
            <w:r w:rsidRPr="00101D8A">
              <w:rPr>
                <w:rFonts w:cs="Calibri"/>
                <w:b/>
                <w:sz w:val="20"/>
                <w:szCs w:val="24"/>
              </w:rPr>
              <w:t xml:space="preserve"> bądź kod grupy**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1074E5C" w14:textId="539FF5C1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przedmiot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CC738C" w14:textId="77777777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efekty uczenia się</w:t>
            </w:r>
          </w:p>
          <w:p w14:paraId="5055ED92" w14:textId="39798F30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(wg matrycy)</w:t>
            </w:r>
          </w:p>
        </w:tc>
        <w:tc>
          <w:tcPr>
            <w:tcW w:w="9439" w:type="dxa"/>
            <w:shd w:val="clear" w:color="auto" w:fill="auto"/>
            <w:vAlign w:val="center"/>
          </w:tcPr>
          <w:p w14:paraId="77E0DFAC" w14:textId="77777777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treści programowe</w:t>
            </w:r>
          </w:p>
          <w:p w14:paraId="0B87E531" w14:textId="08F1CC3D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(3–5 zdań)</w:t>
            </w:r>
          </w:p>
        </w:tc>
      </w:tr>
      <w:tr w:rsidR="004A1919" w:rsidRPr="00101D8A" w14:paraId="17DBECE7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64F9247" w14:textId="3F34F24A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55AB85D5" w14:textId="6D3FC836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Biologia komórki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3A26A1" w14:textId="42F0BCD3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P_W01; P_W02; P_W03; P_W04; P_U02; P_U03; P_U04; P_U05; P_K05</w:t>
            </w:r>
          </w:p>
        </w:tc>
        <w:tc>
          <w:tcPr>
            <w:tcW w:w="9439" w:type="dxa"/>
            <w:shd w:val="clear" w:color="auto" w:fill="auto"/>
          </w:tcPr>
          <w:p w14:paraId="41E8B7B2" w14:textId="750987CB" w:rsidR="004A1919" w:rsidRPr="00101D8A" w:rsidRDefault="004A1919" w:rsidP="00931ABD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Rozwój, budowa i funkcje komórek, tkanek, narządów i układów organizmu ludzkiego. Mechanizmy cyklu komórkowego i śmierci komórki. Budowa i funkcje węglowodanów, lipidów, aminokwasów, białek, kwasów nukleinowych, hormonów i witamin. Podstawowe procesy metaboliczne, mechanizmy ich regulacji na poziomie molekularnym, komórkowym, narządowym i ustrojowym. Komunikacja międzykomórkowa i szlaki przekazywania sygnałów w komórce.</w:t>
            </w:r>
          </w:p>
        </w:tc>
      </w:tr>
      <w:tr w:rsidR="004A1919" w:rsidRPr="00101D8A" w14:paraId="62850A17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B1C0719" w14:textId="2888B236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2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2D49383A" w14:textId="1F298701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Genetyka z elementami genetyki medycznej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FEE382" w14:textId="172CEC7C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P_W05; P_W06; P_W07; P_W08; P_W09; P_U06; P_U07; P_U08; P_K02; P_K05</w:t>
            </w:r>
          </w:p>
        </w:tc>
        <w:tc>
          <w:tcPr>
            <w:tcW w:w="9439" w:type="dxa"/>
            <w:shd w:val="clear" w:color="auto" w:fill="auto"/>
          </w:tcPr>
          <w:p w14:paraId="096AD549" w14:textId="1462231A" w:rsidR="004A1919" w:rsidRPr="00101D8A" w:rsidRDefault="004A1919" w:rsidP="00931ABD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Funkcje genomu,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transkryptomu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 w:rsidR="00931ABD">
              <w:rPr>
                <w:rFonts w:cs="Calibri"/>
                <w:color w:val="000000"/>
                <w:sz w:val="20"/>
                <w:szCs w:val="20"/>
              </w:rPr>
              <w:t xml:space="preserve">i </w:t>
            </w:r>
            <w:proofErr w:type="spellStart"/>
            <w:r w:rsidR="00931ABD">
              <w:rPr>
                <w:rFonts w:cs="Calibri"/>
                <w:color w:val="000000"/>
                <w:sz w:val="20"/>
                <w:szCs w:val="20"/>
              </w:rPr>
              <w:t>proteomu</w:t>
            </w:r>
            <w:proofErr w:type="spellEnd"/>
            <w:r w:rsidR="00931ABD">
              <w:rPr>
                <w:rFonts w:cs="Calibri"/>
                <w:color w:val="000000"/>
                <w:sz w:val="20"/>
                <w:szCs w:val="20"/>
              </w:rPr>
              <w:t xml:space="preserve"> człowieka. Replikacja</w:t>
            </w:r>
            <w:r>
              <w:rPr>
                <w:rFonts w:cs="Calibri"/>
                <w:color w:val="000000"/>
                <w:sz w:val="20"/>
                <w:szCs w:val="20"/>
              </w:rPr>
              <w:t>, naprawa</w:t>
            </w:r>
            <w:r w:rsidR="00931ABD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Calibri"/>
                <w:color w:val="000000"/>
                <w:sz w:val="20"/>
                <w:szCs w:val="20"/>
              </w:rPr>
              <w:t>i rekombinacja kwasu deoksyrybonukleinowego (DNA). Przepływ informacji genetycznej w komórce. Podstawy genetyki klasycznej, populacyjnej i molekularnej. Mutageny</w:t>
            </w:r>
            <w:r w:rsidR="00931ABD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i mutacje genetyczne. Mechanizmy zaburzeń genetycznych na przykładzie chorób człowieka. Podstawy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epigenetyki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. Metodyka i zastosowania technik cytogenetycznych </w:t>
            </w:r>
            <w:r>
              <w:rPr>
                <w:rFonts w:cs="Calibri"/>
                <w:color w:val="000000"/>
                <w:sz w:val="20"/>
                <w:szCs w:val="20"/>
              </w:rPr>
              <w:br/>
              <w:t xml:space="preserve">i hybrydyzacji </w:t>
            </w:r>
            <w:r>
              <w:rPr>
                <w:rFonts w:cs="Calibri"/>
                <w:i/>
                <w:iCs/>
                <w:color w:val="000000"/>
                <w:sz w:val="20"/>
                <w:szCs w:val="20"/>
              </w:rPr>
              <w:t>in situ</w:t>
            </w:r>
            <w:r>
              <w:rPr>
                <w:rFonts w:cs="Calibri"/>
                <w:color w:val="000000"/>
                <w:sz w:val="20"/>
                <w:szCs w:val="20"/>
              </w:rPr>
              <w:t>.</w:t>
            </w:r>
          </w:p>
        </w:tc>
      </w:tr>
      <w:tr w:rsidR="004A1919" w:rsidRPr="00101D8A" w14:paraId="21A89EB8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4E0F384" w14:textId="31791096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3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4EADCA7" w14:textId="0C7E2589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Chemia ogólna i analityczna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1FDA5F" w14:textId="5E72A07B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P_W10; P_W11; P_W12; P_W13; P_W14; P_W15; P_W16; P_U09; P_U10; P_U11; P_K04; P_K05</w:t>
            </w:r>
          </w:p>
        </w:tc>
        <w:tc>
          <w:tcPr>
            <w:tcW w:w="9439" w:type="dxa"/>
            <w:shd w:val="clear" w:color="auto" w:fill="auto"/>
          </w:tcPr>
          <w:p w14:paraId="5E0930F9" w14:textId="11192460" w:rsidR="004A1919" w:rsidRPr="00101D8A" w:rsidRDefault="004A1919" w:rsidP="00931ABD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Właściwości chemiczne pierwiastków. Rodzaje wiązań chemicznych i mechanizmy ich tworzenia. Budowa atomu. Nomenklatura związków nieorganicznych i kompleksowych. Elektrochemia. Analiza jakościowa i ilościowa związków nieorganicznych. Podstawowe metody analityczne i ich walidacja.</w:t>
            </w:r>
          </w:p>
        </w:tc>
      </w:tr>
      <w:tr w:rsidR="004A1919" w:rsidRPr="00101D8A" w14:paraId="32FC08D8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CDDBFA6" w14:textId="6E8372DC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4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20E3618" w14:textId="43DA5C81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Obliczenia biochemiczne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3E1B0C" w14:textId="2B1BA0FF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P_W17; P_W18; P_W19; P_W20; P_W21; P_W22; P_W23; P_U12; P_U13; P_U14; P_K01; P_K02; P_K08</w:t>
            </w:r>
          </w:p>
        </w:tc>
        <w:tc>
          <w:tcPr>
            <w:tcW w:w="9439" w:type="dxa"/>
            <w:shd w:val="clear" w:color="auto" w:fill="auto"/>
          </w:tcPr>
          <w:p w14:paraId="07A07D85" w14:textId="3C59EC35" w:rsidR="004A1919" w:rsidRPr="00101D8A" w:rsidRDefault="004A1919" w:rsidP="00931ABD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Podstawowe zasady obliczeń biochemicznych, m.in. sporządzanie, rozcieńczanie</w:t>
            </w:r>
            <w:r w:rsidR="00931ABD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i przeliczanie stężeń roztworów. Obliczenia </w:t>
            </w: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pH</w:t>
            </w:r>
            <w:proofErr w:type="spellEnd"/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roztworów i buforów, korzystając ze stałych dysocjacji słabych kwasów i zasad. Oznaczenie stężeń związków na podstawie krzywej kalibracyjnej. Podstawowe metody analizy statystycznej wyników liczbowych.</w:t>
            </w:r>
          </w:p>
        </w:tc>
      </w:tr>
      <w:tr w:rsidR="004A1919" w:rsidRPr="00101D8A" w14:paraId="2F363B5F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9EC22C9" w14:textId="5DFC3233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5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2FF241A" w14:textId="2F1EA70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Anatomia z fizjologią człowieka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18E44B" w14:textId="45FA3226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P_W01; P_W24; P_W25; P_W26; P_W27; P_U15; P_U16; P_U17; P_U18; P_U19; P_U22; P_K02</w:t>
            </w:r>
          </w:p>
        </w:tc>
        <w:tc>
          <w:tcPr>
            <w:tcW w:w="9439" w:type="dxa"/>
            <w:shd w:val="clear" w:color="auto" w:fill="auto"/>
          </w:tcPr>
          <w:p w14:paraId="42FAEBD6" w14:textId="502AC004" w:rsidR="004A1919" w:rsidRPr="004A1919" w:rsidRDefault="004A1919" w:rsidP="00931ABD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Budowa ciała ludzkiego w podejściu topograficznym oraz czynnościowym. Zmienność procesów fizjologicznych w rozwoju i przebiegu życia człowieka. Podstawowe mianownictwo anatomiczne, histologiczne i fizjologiczne. </w:t>
            </w:r>
          </w:p>
        </w:tc>
      </w:tr>
      <w:tr w:rsidR="004A1919" w:rsidRPr="00101D8A" w14:paraId="0E935EF1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E90820E" w14:textId="2A62B2A6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6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8DA250F" w14:textId="276C51CA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histologii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CC7F5A" w14:textId="018A70CD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P_W01; P_W28; P_W29; P_W30; P_U20; P_U21; P_U22; P_U30; P_K05; P_K06; P_K07</w:t>
            </w:r>
          </w:p>
        </w:tc>
        <w:tc>
          <w:tcPr>
            <w:tcW w:w="9439" w:type="dxa"/>
            <w:shd w:val="clear" w:color="auto" w:fill="auto"/>
          </w:tcPr>
          <w:p w14:paraId="573E5D6F" w14:textId="131532C5" w:rsidR="004A1919" w:rsidRPr="004A1919" w:rsidRDefault="004A1919" w:rsidP="00931ABD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Struktury </w:t>
            </w:r>
            <w:proofErr w:type="spellStart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subkomórkowe</w:t>
            </w:r>
            <w:proofErr w:type="spellEnd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i architektura macierzy pozakomórkowej. Mianownictwo anatomiczne i histologiczne. Techniki przygotowania materiału biologicznego do badań cytologicznych i metody barwienia preparatów tkankowych. </w:t>
            </w:r>
          </w:p>
        </w:tc>
      </w:tr>
      <w:tr w:rsidR="004A1919" w:rsidRPr="00101D8A" w14:paraId="7873BCB3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6AE0171" w14:textId="371627B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7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C7A273E" w14:textId="67FE56A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do wyboru: Technologie  informacyjne/ Statystyka z elementami biostatystyki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402B2D" w14:textId="234EE1F8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P_W31; P_W32; P_W33; P_U23; P_U24; P_U25; P_U29; P_K01; P_K07; P_K08</w:t>
            </w:r>
          </w:p>
        </w:tc>
        <w:tc>
          <w:tcPr>
            <w:tcW w:w="9439" w:type="dxa"/>
            <w:shd w:val="clear" w:color="auto" w:fill="auto"/>
          </w:tcPr>
          <w:p w14:paraId="59C512EC" w14:textId="2F4976D3" w:rsidR="004A1919" w:rsidRPr="004A1919" w:rsidRDefault="004A1919" w:rsidP="00931ABD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Podstawowe narzędzia informatyczne i podstawy analizy statystycznej w badaniach naukowych i praktyce zawodowej. Graficzna forma prezentacji i interpretacji uzyskanych wyników na podstawie zebranych danych. Wnioskowanie na podstawie danych ilościowych i jakościowych.</w:t>
            </w:r>
          </w:p>
        </w:tc>
      </w:tr>
      <w:tr w:rsidR="004A1919" w:rsidRPr="00101D8A" w14:paraId="68ED7160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B1B1E7C" w14:textId="243F9B6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8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2A6D2D7A" w14:textId="3739434A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humanistyczny do wyboru: Psychologia zdrowia/ Podstawy socjologii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765E2A" w14:textId="2AD7404E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P_W34; P_W35; P_W36; P_U26; P_U27; P_K03</w:t>
            </w:r>
          </w:p>
        </w:tc>
        <w:tc>
          <w:tcPr>
            <w:tcW w:w="9439" w:type="dxa"/>
            <w:shd w:val="clear" w:color="auto" w:fill="auto"/>
          </w:tcPr>
          <w:p w14:paraId="0D07379E" w14:textId="30604C87" w:rsidR="004A1919" w:rsidRPr="004A1919" w:rsidRDefault="004A1919" w:rsidP="00931ABD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Psychologiczne i społeczne uwarunkowania zdrowia, modele </w:t>
            </w:r>
            <w:proofErr w:type="spellStart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zachowań</w:t>
            </w:r>
            <w:proofErr w:type="spellEnd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prozdrowotnych oraz rolę stresu i wsparcia społecznego. Czynniki ryzyka chorób cywilizacyjnych w ujęciu socjologicznym, ze szczególnym uwzględnieniem struktury demograficznej i nierówności społecznych. </w:t>
            </w:r>
          </w:p>
        </w:tc>
      </w:tr>
      <w:tr w:rsidR="004A1919" w:rsidRPr="00101D8A" w14:paraId="4D779C88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8236CED" w14:textId="1ECAC2AF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9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216C660" w14:textId="639B7EF3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humanistyczny do wyboru: Filozofia/Bioetyka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C4F12B" w14:textId="5F622623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P_W64; P_W65; P_U53; P_U54; P_K09</w:t>
            </w:r>
          </w:p>
        </w:tc>
        <w:tc>
          <w:tcPr>
            <w:tcW w:w="9439" w:type="dxa"/>
            <w:shd w:val="clear" w:color="auto" w:fill="auto"/>
          </w:tcPr>
          <w:p w14:paraId="2464E37B" w14:textId="09DF8096" w:rsidR="004A1919" w:rsidRPr="00BE05D9" w:rsidRDefault="00BE05D9" w:rsidP="00931ABD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Rola filozofii w kształtowaniu się postaw etycznych, światopoglądowych</w:t>
            </w:r>
            <w:r w:rsidR="00931AB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 metodologicznych. Główne nurty etyki w kontekście badań biomedycznych. Regulacje i konwencje międzynarodowe dotyczące bioetyki w pracy naukow0-badawczej, w tym badań z udziałem ludzi i zwierząt. </w:t>
            </w:r>
          </w:p>
        </w:tc>
      </w:tr>
      <w:tr w:rsidR="004A1919" w:rsidRPr="00101D8A" w14:paraId="281E6AF7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0BCE5C0" w14:textId="535E0234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10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9C6B025" w14:textId="58875789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Wychowanie fizyczne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605A88" w14:textId="5B360A0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P_W55; P_K02</w:t>
            </w:r>
          </w:p>
        </w:tc>
        <w:tc>
          <w:tcPr>
            <w:tcW w:w="9439" w:type="dxa"/>
            <w:shd w:val="clear" w:color="auto" w:fill="auto"/>
          </w:tcPr>
          <w:p w14:paraId="397DBF3D" w14:textId="2BB12CA6" w:rsidR="004A1919" w:rsidRPr="00BE05D9" w:rsidRDefault="00BE05D9" w:rsidP="00931ABD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Postawy wobec kultury fizycznej i promocji zdrowia. Zależności między aktywnością fizyczną, a zachowaniem zdrowia. Planowanie i realizacja zdrowego stylu życia. Motywowanie siebie i innych do podejmowania </w:t>
            </w:r>
            <w:proofErr w:type="spellStart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zachowań</w:t>
            </w:r>
            <w:proofErr w:type="spellEnd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prozdrowotnych.</w:t>
            </w:r>
          </w:p>
        </w:tc>
      </w:tr>
      <w:tr w:rsidR="004A1919" w:rsidRPr="00101D8A" w14:paraId="5BDB646E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31FA5D79" w14:textId="432B4732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CE0B954" w14:textId="6E5719C9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Szkolenie BHP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32CB92" w14:textId="3B22B013" w:rsidR="004A1919" w:rsidRPr="00101D8A" w:rsidRDefault="004A1919" w:rsidP="003D62D3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S.W1; S.W2; S.W3</w:t>
            </w:r>
          </w:p>
        </w:tc>
        <w:tc>
          <w:tcPr>
            <w:tcW w:w="9439" w:type="dxa"/>
            <w:shd w:val="clear" w:color="auto" w:fill="auto"/>
          </w:tcPr>
          <w:p w14:paraId="2BB863DA" w14:textId="5F1A88FB" w:rsidR="004A1919" w:rsidRPr="00BE05D9" w:rsidRDefault="00BE05D9" w:rsidP="00931ABD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4A1919">
              <w:rPr>
                <w:rFonts w:cs="Calibri"/>
                <w:sz w:val="20"/>
                <w:szCs w:val="20"/>
              </w:rPr>
              <w:t>Wybrane regulacje prawne z zakresu prawa pracy dotycz</w:t>
            </w:r>
            <w:r w:rsidRPr="004A1919">
              <w:rPr>
                <w:rFonts w:cs="Calibri" w:hint="eastAsia"/>
                <w:sz w:val="20"/>
                <w:szCs w:val="20"/>
              </w:rPr>
              <w:t>ą</w:t>
            </w:r>
            <w:r w:rsidRPr="004A1919">
              <w:rPr>
                <w:rFonts w:cs="Calibri"/>
                <w:sz w:val="20"/>
                <w:szCs w:val="20"/>
              </w:rPr>
              <w:t>ce bezpiecze</w:t>
            </w:r>
            <w:r w:rsidRPr="004A1919">
              <w:rPr>
                <w:rFonts w:cs="Calibri" w:hint="eastAsia"/>
                <w:sz w:val="20"/>
                <w:szCs w:val="20"/>
              </w:rPr>
              <w:t>ń</w:t>
            </w:r>
            <w:r w:rsidRPr="004A1919">
              <w:rPr>
                <w:rFonts w:cs="Calibri"/>
                <w:sz w:val="20"/>
                <w:szCs w:val="20"/>
              </w:rPr>
              <w:t>stwa i higieny pracy. Podstawowe zasady ochrony przeciwpo</w:t>
            </w:r>
            <w:r w:rsidRPr="004A1919">
              <w:rPr>
                <w:rFonts w:cs="Calibri" w:hint="eastAsia"/>
                <w:sz w:val="20"/>
                <w:szCs w:val="20"/>
              </w:rPr>
              <w:t>ż</w:t>
            </w:r>
            <w:r w:rsidRPr="004A1919">
              <w:rPr>
                <w:rFonts w:cs="Calibri"/>
                <w:sz w:val="20"/>
                <w:szCs w:val="20"/>
              </w:rPr>
              <w:t>arowej oraz post</w:t>
            </w:r>
            <w:r w:rsidRPr="004A1919">
              <w:rPr>
                <w:rFonts w:cs="Calibri" w:hint="eastAsia"/>
                <w:sz w:val="20"/>
                <w:szCs w:val="20"/>
              </w:rPr>
              <w:t>ę</w:t>
            </w:r>
            <w:r w:rsidRPr="004A1919">
              <w:rPr>
                <w:rFonts w:cs="Calibri"/>
                <w:sz w:val="20"/>
                <w:szCs w:val="20"/>
              </w:rPr>
              <w:t>powania w razie po</w:t>
            </w:r>
            <w:r w:rsidRPr="004A1919">
              <w:rPr>
                <w:rFonts w:cs="Calibri" w:hint="eastAsia"/>
                <w:sz w:val="20"/>
                <w:szCs w:val="20"/>
              </w:rPr>
              <w:t>ż</w:t>
            </w:r>
            <w:r w:rsidRPr="004A1919">
              <w:rPr>
                <w:rFonts w:cs="Calibri"/>
                <w:sz w:val="20"/>
                <w:szCs w:val="20"/>
              </w:rPr>
              <w:t>aru. Zasady post</w:t>
            </w:r>
            <w:r w:rsidRPr="004A1919">
              <w:rPr>
                <w:rFonts w:cs="Calibri" w:hint="eastAsia"/>
                <w:sz w:val="20"/>
                <w:szCs w:val="20"/>
              </w:rPr>
              <w:t>ę</w:t>
            </w:r>
            <w:r w:rsidRPr="004A1919">
              <w:rPr>
                <w:rFonts w:cs="Calibri"/>
                <w:sz w:val="20"/>
                <w:szCs w:val="20"/>
              </w:rPr>
              <w:t xml:space="preserve">powania w przypadku ewakuacji. Czynniki </w:t>
            </w:r>
            <w:r w:rsidRPr="004A1919">
              <w:rPr>
                <w:rFonts w:cs="Calibri" w:hint="eastAsia"/>
                <w:sz w:val="20"/>
                <w:szCs w:val="20"/>
              </w:rPr>
              <w:t>ś</w:t>
            </w:r>
            <w:r w:rsidRPr="004A1919">
              <w:rPr>
                <w:rFonts w:cs="Calibri"/>
                <w:sz w:val="20"/>
                <w:szCs w:val="20"/>
              </w:rPr>
              <w:t>rodowiska pracy, zagro</w:t>
            </w:r>
            <w:r w:rsidRPr="004A1919">
              <w:rPr>
                <w:rFonts w:cs="Calibri" w:hint="eastAsia"/>
                <w:sz w:val="20"/>
                <w:szCs w:val="20"/>
              </w:rPr>
              <w:t>ż</w:t>
            </w:r>
            <w:r w:rsidRPr="004A1919">
              <w:rPr>
                <w:rFonts w:cs="Calibri"/>
                <w:sz w:val="20"/>
                <w:szCs w:val="20"/>
              </w:rPr>
              <w:t>enia chemiczne, fizyczne i biologiczne oraz post</w:t>
            </w:r>
            <w:r w:rsidRPr="004A1919">
              <w:rPr>
                <w:rFonts w:cs="Calibri" w:hint="eastAsia"/>
                <w:sz w:val="20"/>
                <w:szCs w:val="20"/>
              </w:rPr>
              <w:t>ę</w:t>
            </w:r>
            <w:r w:rsidRPr="004A1919">
              <w:rPr>
                <w:rFonts w:cs="Calibri"/>
                <w:sz w:val="20"/>
                <w:szCs w:val="20"/>
              </w:rPr>
              <w:t xml:space="preserve">powanie </w:t>
            </w:r>
            <w:proofErr w:type="spellStart"/>
            <w:r w:rsidRPr="004A1919">
              <w:rPr>
                <w:rFonts w:cs="Calibri"/>
                <w:sz w:val="20"/>
                <w:szCs w:val="20"/>
              </w:rPr>
              <w:t>poekspozycyjne</w:t>
            </w:r>
            <w:proofErr w:type="spellEnd"/>
            <w:r w:rsidRPr="004A1919">
              <w:rPr>
                <w:rFonts w:cs="Calibri"/>
                <w:sz w:val="20"/>
                <w:szCs w:val="20"/>
              </w:rPr>
              <w:t>. Zasady udzielania pierwszej pomocy.</w:t>
            </w:r>
          </w:p>
        </w:tc>
      </w:tr>
      <w:tr w:rsidR="004A1919" w:rsidRPr="00101D8A" w14:paraId="17EE11D0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AA8BFAF" w14:textId="7400E52E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12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6CE4963" w14:textId="6165098C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Język angielski 1 i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E1FFE8" w14:textId="7C2C392A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P_W40; P_U32; P_U33; P_U34; P_U35; P_K03</w:t>
            </w:r>
          </w:p>
        </w:tc>
        <w:tc>
          <w:tcPr>
            <w:tcW w:w="9439" w:type="dxa"/>
            <w:shd w:val="clear" w:color="auto" w:fill="auto"/>
          </w:tcPr>
          <w:p w14:paraId="23232FD0" w14:textId="7A4D39F9" w:rsidR="004A1919" w:rsidRPr="00BE05D9" w:rsidRDefault="00BE05D9" w:rsidP="00931ABD">
            <w:pPr>
              <w:suppressAutoHyphens/>
              <w:contextualSpacing/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Opanowanie języka angielskiego na poziomie średniozaawansowanym w komunikacji</w:t>
            </w:r>
            <w:r w:rsidR="00931ABD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i piśmie. Specjalistyczne słownictwo angielskie dotyczące anatomii i fizjologii człowieka oraz biologii i genetyki.</w:t>
            </w:r>
          </w:p>
        </w:tc>
      </w:tr>
      <w:tr w:rsidR="004A1919" w:rsidRPr="00101D8A" w14:paraId="388F3098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32E0479" w14:textId="479A0362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13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76E5A5E" w14:textId="7A809BA4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Patofizjologia człowieka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8D9BC5" w14:textId="32DFE900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P_W41; P_W42; P_W43; P_W44; P_U36; P_U37; P_U38; P_U39; P_K01; P_K03</w:t>
            </w:r>
          </w:p>
        </w:tc>
        <w:tc>
          <w:tcPr>
            <w:tcW w:w="9439" w:type="dxa"/>
            <w:shd w:val="clear" w:color="auto" w:fill="auto"/>
          </w:tcPr>
          <w:p w14:paraId="169DA352" w14:textId="2392FCA1" w:rsidR="004A1919" w:rsidRPr="00BE05D9" w:rsidRDefault="00BE05D9" w:rsidP="00931ABD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Mechanizmy regulacji homeostazy. Zmiany organiczne, czynnościowe i metaboliczne jako efekt zaburzeń homeostazy i powstawania chorób. Podstawowe pojęcia z zakresu medycyny klinicznej. Wybór postępowań medycznych warunkowanych stanem patofizjologicznym pacjenta.</w:t>
            </w:r>
          </w:p>
        </w:tc>
      </w:tr>
      <w:tr w:rsidR="004A1919" w:rsidRPr="00101D8A" w14:paraId="52F679B1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8480CB6" w14:textId="52FA79BE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14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2F1C85A0" w14:textId="6E1D5892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immunologii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3F06FD" w14:textId="76DBBE1D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P_W45; P_W46; P_W47; P_U40; P_U41; P_U42; P_K01</w:t>
            </w:r>
          </w:p>
        </w:tc>
        <w:tc>
          <w:tcPr>
            <w:tcW w:w="9439" w:type="dxa"/>
            <w:shd w:val="clear" w:color="auto" w:fill="auto"/>
          </w:tcPr>
          <w:p w14:paraId="30FC1D22" w14:textId="47CDF10B" w:rsidR="004A1919" w:rsidRPr="00BE05D9" w:rsidRDefault="00BE05D9" w:rsidP="00931ABD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Budowa i funkcje układu odpornościowego. Mechanizmy odporności nieswoistej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i swoistej organizmu. Mechanizmy rozwoju stanu zapalnego. Mechanizmy immunologii rozrodu. Ilościowe i jakościowe oznaczania antygenów i przeciwciał.</w:t>
            </w:r>
          </w:p>
        </w:tc>
      </w:tr>
      <w:tr w:rsidR="004A1919" w:rsidRPr="00101D8A" w14:paraId="3254C33E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4A75B0F" w14:textId="67196016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15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35D2D89" w14:textId="53880814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Chemia organiczna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A8A781" w14:textId="24AACA2C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P_W53; P_W54; P_U45; P_U46; P_K01; P_K02</w:t>
            </w:r>
          </w:p>
        </w:tc>
        <w:tc>
          <w:tcPr>
            <w:tcW w:w="9439" w:type="dxa"/>
            <w:shd w:val="clear" w:color="auto" w:fill="auto"/>
          </w:tcPr>
          <w:p w14:paraId="192EC553" w14:textId="7A6350F7" w:rsidR="004A1919" w:rsidRPr="004A1919" w:rsidRDefault="004A1919" w:rsidP="00931ABD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Podział i nomenklatura związków organicznych. Budowa i właściwości związków organicznych.</w:t>
            </w:r>
          </w:p>
        </w:tc>
      </w:tr>
      <w:tr w:rsidR="004A1919" w:rsidRPr="00101D8A" w14:paraId="76C060F5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8D2DCF0" w14:textId="471ACAD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16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C72E4F6" w14:textId="69E426D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do wyboru: Neurobiologia z elementami biofizyki/Biofizyka medyczna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C6A248" w14:textId="70B301A9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P_W58; P_W59; P_W60; P_W61; P_U49; P_U50; P_K01; P_K04; P_K07</w:t>
            </w:r>
          </w:p>
        </w:tc>
        <w:tc>
          <w:tcPr>
            <w:tcW w:w="9439" w:type="dxa"/>
            <w:shd w:val="clear" w:color="auto" w:fill="auto"/>
          </w:tcPr>
          <w:p w14:paraId="554C9A18" w14:textId="255945FB" w:rsidR="004A1919" w:rsidRPr="00BE05D9" w:rsidRDefault="00BE05D9" w:rsidP="009B046A">
            <w:pPr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Struktura i funkcjonowanie układu nerwowego od poziomu komórkowego po integrację czynnościową ośrodkowego układu nerwowego, ze szczególnym naciskiem na potencjał czynnościowy, transmisję synaptyczną i plastyczność sieci neuronalnych. Analiza oddziaływań pól elektromagnetycznych, ultradźwięków i promieniowania jonizującego na tkanki nerwowe, z podkreśleniem zarówno aspektów diagnostycznych jak</w:t>
            </w:r>
            <w:r w:rsidR="009B04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 bezpieczeństwa. </w:t>
            </w:r>
          </w:p>
        </w:tc>
      </w:tr>
      <w:tr w:rsidR="004A1919" w:rsidRPr="00101D8A" w14:paraId="32F0265D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D5499D4" w14:textId="1E539E64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17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19E398D" w14:textId="08F02EAF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epidemiologii/ Medyczne zastosowanie genetyki populacyjnej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12A066" w14:textId="013BA693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P_W62; P_W63; P_U51; P_U52; P_K01; P_K04; P_K07</w:t>
            </w:r>
          </w:p>
        </w:tc>
        <w:tc>
          <w:tcPr>
            <w:tcW w:w="9439" w:type="dxa"/>
            <w:shd w:val="clear" w:color="auto" w:fill="auto"/>
          </w:tcPr>
          <w:p w14:paraId="5BA06283" w14:textId="68D391CE" w:rsidR="004A1919" w:rsidRPr="00BE05D9" w:rsidRDefault="00BE05D9" w:rsidP="00931ABD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Identyfikacja czynników ryzyka rozwoju chorób oraz działań profilaktycznych. Zasady interpretacji częstości występowania chorób. Ocena epidemiologiczna chorób cywilizacyjnych. Omówienie etiopatogenezy na przykładzie wybranych chorób. Rola czynników demograficznych i ekonomicznych na rozwój chorób.</w:t>
            </w:r>
          </w:p>
        </w:tc>
      </w:tr>
      <w:tr w:rsidR="004A1919" w:rsidRPr="00101D8A" w14:paraId="3E67A4B2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1FC9168" w14:textId="68721550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18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1631189" w14:textId="7BA89BF1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chemii medycznej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A46493" w14:textId="0E7357DA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P_W48; P_W49; P_W50; P_W51; P_W52; P_U43; P_U44; P_K01; P_K02; P_K04; P_K05; P_K06</w:t>
            </w:r>
          </w:p>
        </w:tc>
        <w:tc>
          <w:tcPr>
            <w:tcW w:w="9439" w:type="dxa"/>
            <w:shd w:val="clear" w:color="auto" w:fill="auto"/>
          </w:tcPr>
          <w:p w14:paraId="5DB330E5" w14:textId="6C0B1EDE" w:rsidR="004A1919" w:rsidRPr="00BE05D9" w:rsidRDefault="00BE05D9" w:rsidP="00931ABD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Nomenklatura substancji leczniczych. Budowa chemiczna podstawowych grup leków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i rola podstawników chemicznych dla aktywności biologicznej substancji leczniczych oraz wpływ modyfikacji strukturalnych na aktywność biologiczną substancji leczniczych. Mechanizmy działania i cele molekularne substancji leczniczych. Metody analityczne w oznaczeniach ilościowych i jakościowych substancji leczniczych.</w:t>
            </w:r>
          </w:p>
        </w:tc>
      </w:tr>
      <w:tr w:rsidR="004A1919" w:rsidRPr="00101D8A" w14:paraId="1C181258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92622E6" w14:textId="79FDFDDD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19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7158A0D" w14:textId="200105EB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Pierwsza pomoc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5DECEA" w14:textId="624CBAF2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P_W55; P_W56; P_W57; P_U47; P_U48; P_K01; P_K02</w:t>
            </w:r>
          </w:p>
        </w:tc>
        <w:tc>
          <w:tcPr>
            <w:tcW w:w="9439" w:type="dxa"/>
            <w:shd w:val="clear" w:color="auto" w:fill="auto"/>
          </w:tcPr>
          <w:p w14:paraId="0661DD9A" w14:textId="77777777" w:rsidR="00BE05D9" w:rsidRPr="004A1919" w:rsidRDefault="00BE05D9" w:rsidP="00931ABD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Patofizjologia stanów zagrożenia życia oraz sposoby przedszpitalnego udzielania pomocy w tych stanach. Podstawowe czynności resuscytacyjne u dzieci i dorosłych.</w:t>
            </w:r>
          </w:p>
          <w:p w14:paraId="3E569ED4" w14:textId="53B43EF6" w:rsidR="004A1919" w:rsidRPr="00BE05D9" w:rsidRDefault="00BE05D9" w:rsidP="00931ABD">
            <w:pPr>
              <w:suppressAutoHyphens/>
              <w:contextualSpacing/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Zasady udzielania pomocy przedmedycznej w przypadku urazów oparzeń, utonięć, zatruć i porażenia prądem. Objawy zawału mięśnia sercowego i anafilaksji, ich rozpoznawanie oraz udzielanie pierwszej pomocy w tych stanach.</w:t>
            </w:r>
          </w:p>
        </w:tc>
      </w:tr>
      <w:tr w:rsidR="004A1919" w:rsidRPr="00101D8A" w14:paraId="52EA52E9" w14:textId="77777777" w:rsidTr="00931ABD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2847FF3" w14:textId="34ACC70F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20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02D8025" w14:textId="73F572D9" w:rsidR="004A1919" w:rsidRPr="00101D8A" w:rsidRDefault="004A1919" w:rsidP="00025314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Przedmiot do wyboru: </w:t>
            </w:r>
            <w:r w:rsidR="00025314">
              <w:rPr>
                <w:rFonts w:cs="Calibri"/>
                <w:sz w:val="20"/>
                <w:szCs w:val="24"/>
              </w:rPr>
              <w:t>Zajęcia fakultatywne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99D060" w14:textId="62A57374" w:rsidR="004A1919" w:rsidRPr="00101D8A" w:rsidRDefault="00BE05D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E05D9">
              <w:rPr>
                <w:rFonts w:cs="Calibri"/>
                <w:sz w:val="20"/>
                <w:szCs w:val="24"/>
              </w:rPr>
              <w:t>Efekty uczenia się będą stanowiły uzupełnienie dla efektów w kategorii wiedzy, umiejętności i kompetencji społecznych w obszarze dziedziny nauk medycznych i nauk o zdrowiu, w dyscyplinie nauki medyczne i nauki farmaceutyczne.</w:t>
            </w:r>
            <w:r>
              <w:rPr>
                <w:rFonts w:cs="Calibri"/>
                <w:sz w:val="20"/>
                <w:szCs w:val="24"/>
              </w:rPr>
              <w:t xml:space="preserve"> </w:t>
            </w:r>
            <w:r w:rsidR="004A1919" w:rsidRPr="00101D8A">
              <w:rPr>
                <w:rFonts w:cs="Calibri"/>
                <w:sz w:val="20"/>
                <w:szCs w:val="24"/>
              </w:rPr>
              <w:t>P_W37; P_W38; P_U28; P_U29; P_U30; P_K04; P_K08</w:t>
            </w:r>
          </w:p>
        </w:tc>
        <w:tc>
          <w:tcPr>
            <w:tcW w:w="9439" w:type="dxa"/>
            <w:shd w:val="clear" w:color="auto" w:fill="auto"/>
          </w:tcPr>
          <w:p w14:paraId="73DBD0E8" w14:textId="1B9A5408" w:rsidR="004A1919" w:rsidRPr="00BE05D9" w:rsidRDefault="00BE05D9" w:rsidP="00931ABD">
            <w:pPr>
              <w:suppressAutoHyphens/>
              <w:contextualSpacing/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Treści programowe przedmiotów fakultatywnych jako zajęć wybieralnych dla studentów, stanowią uzupełnienie efektów uczenia się z zakresu wiedzy, umiejętności oraz kompetencji społecznych w obszarze dziedziny nauk medycznych i nauk o zdrowiu, w dyscyplinie nauki medyczne i nauki farmaceutyczne.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 </w:t>
            </w:r>
          </w:p>
        </w:tc>
      </w:tr>
    </w:tbl>
    <w:p w14:paraId="414501BD" w14:textId="77777777" w:rsidR="00101D8A" w:rsidRPr="00101D8A" w:rsidRDefault="00101D8A" w:rsidP="00101D8A">
      <w:pPr>
        <w:keepLines/>
        <w:suppressAutoHyphens/>
        <w:contextualSpacing/>
        <w:rPr>
          <w:rFonts w:cs="Calibri"/>
          <w:sz w:val="20"/>
          <w:szCs w:val="24"/>
        </w:rPr>
      </w:pPr>
      <w:r w:rsidRPr="00101D8A">
        <w:rPr>
          <w:rFonts w:cs="Calibri"/>
          <w:sz w:val="20"/>
          <w:szCs w:val="24"/>
        </w:rPr>
        <w:t>*tabelę należy powielić tyle razy, ile jest lat w danym cyklu kształcenia</w:t>
      </w:r>
    </w:p>
    <w:p w14:paraId="05AA43A0" w14:textId="77777777" w:rsidR="00101D8A" w:rsidRPr="00101D8A" w:rsidRDefault="00101D8A" w:rsidP="00101D8A">
      <w:pPr>
        <w:keepLines/>
        <w:suppressAutoHyphens/>
        <w:contextualSpacing/>
        <w:rPr>
          <w:rFonts w:cs="Calibri"/>
          <w:sz w:val="20"/>
          <w:szCs w:val="24"/>
        </w:rPr>
      </w:pPr>
    </w:p>
    <w:p w14:paraId="0A8FAD89" w14:textId="77777777" w:rsidR="00101D8A" w:rsidRPr="00101D8A" w:rsidRDefault="00101D8A" w:rsidP="00101D8A">
      <w:pPr>
        <w:keepLines/>
        <w:suppressAutoHyphens/>
        <w:contextualSpacing/>
        <w:rPr>
          <w:rFonts w:cs="Calibri"/>
          <w:sz w:val="20"/>
          <w:szCs w:val="24"/>
        </w:rPr>
      </w:pPr>
      <w:r w:rsidRPr="00101D8A">
        <w:rPr>
          <w:rFonts w:cs="Calibri"/>
          <w:sz w:val="20"/>
          <w:szCs w:val="24"/>
        </w:rPr>
        <w:t>**w przypadku kierunków regulowanych standardami kształcenia należy wpisać symbol grupy zajęć, do jakiej należy dany przedmiot, tzw. "kod grupy"</w:t>
      </w:r>
    </w:p>
    <w:p w14:paraId="4A85A033" w14:textId="15397DC1" w:rsidR="00101D8A" w:rsidRPr="00101D8A" w:rsidRDefault="00101D8A" w:rsidP="00101D8A">
      <w:pPr>
        <w:suppressAutoHyphens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br w:type="page"/>
      </w:r>
    </w:p>
    <w:p w14:paraId="33637A7E" w14:textId="77777777" w:rsidR="00101D8A" w:rsidRPr="00101D8A" w:rsidRDefault="00101D8A" w:rsidP="00101D8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Zajęcia wraz z przypisaniem do nich efektów uczenia się i treści programowych zapewniających uzyskanie tych efektów</w:t>
      </w:r>
    </w:p>
    <w:p w14:paraId="7B4C7532" w14:textId="77777777" w:rsidR="00101D8A" w:rsidRPr="00101D8A" w:rsidRDefault="00101D8A" w:rsidP="00101D8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Rok akademicki 2026/2027</w:t>
      </w:r>
    </w:p>
    <w:p w14:paraId="0805B258" w14:textId="77777777" w:rsidR="00101D8A" w:rsidRPr="00101D8A" w:rsidRDefault="00101D8A" w:rsidP="00101D8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Rok 2*</w:t>
      </w:r>
    </w:p>
    <w:tbl>
      <w:tblPr>
        <w:tblW w:w="478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572"/>
        <w:gridCol w:w="1701"/>
        <w:gridCol w:w="9439"/>
      </w:tblGrid>
      <w:tr w:rsidR="00101D8A" w:rsidRPr="00101D8A" w14:paraId="29C9A851" w14:textId="77777777" w:rsidTr="00101D8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49A3BC9" w14:textId="4A327F7D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101D8A">
              <w:rPr>
                <w:rFonts w:cs="Calibri"/>
                <w:b/>
                <w:sz w:val="20"/>
                <w:szCs w:val="24"/>
              </w:rPr>
              <w:t>lp</w:t>
            </w:r>
            <w:proofErr w:type="spellEnd"/>
            <w:r w:rsidRPr="00101D8A">
              <w:rPr>
                <w:rFonts w:cs="Calibri"/>
                <w:b/>
                <w:sz w:val="20"/>
                <w:szCs w:val="24"/>
              </w:rPr>
              <w:t xml:space="preserve"> bądź kod grupy**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BF469F4" w14:textId="0E51BE9F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przedmiot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269FD5" w14:textId="77777777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efekty uczenia się</w:t>
            </w:r>
          </w:p>
          <w:p w14:paraId="1A91B0FA" w14:textId="6ACE763C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(wg matrycy)</w:t>
            </w:r>
          </w:p>
        </w:tc>
        <w:tc>
          <w:tcPr>
            <w:tcW w:w="9439" w:type="dxa"/>
            <w:shd w:val="clear" w:color="auto" w:fill="auto"/>
            <w:vAlign w:val="center"/>
          </w:tcPr>
          <w:p w14:paraId="0453933D" w14:textId="77777777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treści programowe</w:t>
            </w:r>
          </w:p>
          <w:p w14:paraId="623F19B2" w14:textId="154433C6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(3–5 zdań)</w:t>
            </w:r>
          </w:p>
        </w:tc>
      </w:tr>
      <w:tr w:rsidR="004A1919" w:rsidRPr="00101D8A" w14:paraId="6A30586E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384AFF6C" w14:textId="7482F7A3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0359D77" w14:textId="5F6317B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Biotechnologia molekularna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E69FCC" w14:textId="77915F61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P_W05; P_W71; P_W72; P_W74; P_W101; P_W102; P_W103; P_U61; P_U82; P_U83; P_K01; P_K02; P_K05</w:t>
            </w:r>
          </w:p>
        </w:tc>
        <w:tc>
          <w:tcPr>
            <w:tcW w:w="9439" w:type="dxa"/>
            <w:shd w:val="clear" w:color="auto" w:fill="auto"/>
          </w:tcPr>
          <w:p w14:paraId="118D061E" w14:textId="39DEB066" w:rsidR="004A1919" w:rsidRPr="00BE05D9" w:rsidRDefault="00BE05D9" w:rsidP="009B046A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Rola biotechnologii molekularnej w badaniach podstawowych. Molekularne systemy ekspresyjne stosowane w przemyśle farmaceutycznym i wykorzystanie strategii biotechnologicznych w klinicznych terapiach medycznych. Metody molekularne stosowane w biotechnologii. Naukowe bazy danych i programów </w:t>
            </w:r>
            <w:proofErr w:type="spellStart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bioinformatycznych</w:t>
            </w:r>
            <w:proofErr w:type="spellEnd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jako podstawowe narzędzie pracy biotechnologa molekularnego. Aspekty prawne</w:t>
            </w:r>
            <w:r w:rsidR="009B04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i etyczne w biotechnologii molekularnej.</w:t>
            </w:r>
          </w:p>
        </w:tc>
      </w:tr>
      <w:tr w:rsidR="004A1919" w:rsidRPr="00101D8A" w14:paraId="19D3F9CD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BBD6241" w14:textId="1F050A4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2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B6F3FD8" w14:textId="1F67C0A0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Mikrobiologia z elementami analizy laboratoryjnej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F0E7FB" w14:textId="6A557F82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P_W66; P_W67; P_W68; P_W69; P_W70; P_U56; P_U57; P_U58; P_U59; P_U60; P_K01; P_K02; P_K07</w:t>
            </w:r>
          </w:p>
        </w:tc>
        <w:tc>
          <w:tcPr>
            <w:tcW w:w="9439" w:type="dxa"/>
            <w:shd w:val="clear" w:color="auto" w:fill="auto"/>
          </w:tcPr>
          <w:p w14:paraId="46006FF6" w14:textId="39F7B934" w:rsidR="004A1919" w:rsidRPr="00BE05D9" w:rsidRDefault="00BE05D9" w:rsidP="009B046A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Klasyfikacja i cechy biologiczne drobnoustrojów. Metody posiewu mikrobiologicznego, testy identyfikacji i charakterystyki mikroorganizmów. Patogeneza zakażeń, metody zapobiegania i zwalczania zakażeń. Podstawowe metody diagnostyki mikrobiologicznej, w tym oznaczania wrażliwości drobnoustrojów na stosowane antybiotyki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i chemioterapeutyki. Mechanizmy oporności drobnoustrojów na leki.</w:t>
            </w:r>
          </w:p>
        </w:tc>
      </w:tr>
      <w:tr w:rsidR="004A1919" w:rsidRPr="00101D8A" w14:paraId="5042CB36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422E13F" w14:textId="6D097FB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3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9281B6E" w14:textId="207528A9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Biologia molekularna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B13A62" w14:textId="49A59012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P_W05; P_W71; P_W72; P_W73; P_W74; P_W75; P_W77; P_U05; P_U08; P_U61; P_U62; P_U63; P_K01; P_K02; P_K04</w:t>
            </w:r>
          </w:p>
        </w:tc>
        <w:tc>
          <w:tcPr>
            <w:tcW w:w="9439" w:type="dxa"/>
            <w:shd w:val="clear" w:color="auto" w:fill="auto"/>
          </w:tcPr>
          <w:p w14:paraId="341978FA" w14:textId="205D9941" w:rsidR="004A1919" w:rsidRPr="00C50093" w:rsidRDefault="00BE05D9" w:rsidP="009B046A">
            <w:pPr>
              <w:suppressAutoHyphens/>
              <w:contextualSpacing/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Struktura, funkcje i wzajemne interakcje podstawowych cząsteczek biologicznych, takich jak DNA, RNA i białka. Transkrypcja, translacja oraz regulacja ekspresji genów w organizmach </w:t>
            </w: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prokariotycznych</w:t>
            </w:r>
            <w:proofErr w:type="spellEnd"/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i eukariotycznych. Metody klonowania i rekombinacji DNA oraz przykłady ich zastosowań w medycynie i farmakoterapii. Mutageneza ukierunkowana i podstawowy edytowania genów. Organizmy modyfikowane genetycznie i ich rola w badaniach i zastosowaniach medycznych. Metody badawcze stosowane w biologii molekularnej. Znajomość podstawowych baz danych oraz aplikacji do projektowania analiz i amplifikacji kwasów nukleinowych.</w:t>
            </w:r>
          </w:p>
        </w:tc>
      </w:tr>
      <w:tr w:rsidR="004A1919" w:rsidRPr="00101D8A" w14:paraId="350ABF3B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D7ABFE5" w14:textId="6F94D09D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4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59206F89" w14:textId="3B13FB3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Immunologia kliniczna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63AF37" w14:textId="0899414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P_W95; P_W96; P_W97; P_W98; P_W99; P_W100; P_U77; P_U78; P_U79; P_U80; P_U81; P_K01; P_K02; P_K05</w:t>
            </w:r>
          </w:p>
        </w:tc>
        <w:tc>
          <w:tcPr>
            <w:tcW w:w="9439" w:type="dxa"/>
            <w:shd w:val="clear" w:color="auto" w:fill="auto"/>
          </w:tcPr>
          <w:p w14:paraId="27459FA8" w14:textId="197C5AEB" w:rsidR="004A1919" w:rsidRPr="00C50093" w:rsidRDefault="00C50093" w:rsidP="009B046A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Podstawy i zaburzenia funkcjonowania układu immunologicznego. Zastosowanie przeciwciał w diagnostyce, leczeniu i monitorowaniu terapii onkologicznych. Podstawy immunologii transplantacyjnej, zasady doboru dawcy i biorcy przeszczepów i komórek macierzystych oraz mechanizmy odrzucania przeszczepu allogenicznego. Nowoczesne metody oceniające komórkowe i humoralne składowe układu immunologicznego stosowane do rozpoznania i diagnostyki różnicowej chorób, monitorowania i oceny efektów leczenia w różnych stanach klinicznych. Podłoże immunologiczne chorób autoimmunologicznych,</w:t>
            </w:r>
            <w:r w:rsidRPr="004A19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chorób związanych z nadwrażliwością odpowiedzi immunologicznej oraz wrodzonych i nabytych niedoborów odporności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– diagnostyka, leczenie, monitorowanie przebiegu choroby.</w:t>
            </w:r>
          </w:p>
        </w:tc>
      </w:tr>
      <w:tr w:rsidR="004A1919" w:rsidRPr="00101D8A" w14:paraId="7EB7E9A0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857140B" w14:textId="7A6A018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5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FA8F37D" w14:textId="4FC995D9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Podstawy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biobankowania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4F91E83D" w14:textId="03867EC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P_W79; P_W80; P_W81; P_U31; P_U56; P_U66; P_U67; P_K01; P_K04</w:t>
            </w:r>
          </w:p>
        </w:tc>
        <w:tc>
          <w:tcPr>
            <w:tcW w:w="9439" w:type="dxa"/>
            <w:shd w:val="clear" w:color="auto" w:fill="auto"/>
          </w:tcPr>
          <w:p w14:paraId="2B87403B" w14:textId="6D1F4ADF" w:rsidR="004A1919" w:rsidRPr="00C50093" w:rsidRDefault="00C50093" w:rsidP="009B046A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Zasady organizacyjno-prawne oraz znaczenie </w:t>
            </w:r>
            <w:proofErr w:type="spellStart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biobankowania</w:t>
            </w:r>
            <w:proofErr w:type="spellEnd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Polsce i na świecie. Rodzaje </w:t>
            </w:r>
            <w:proofErr w:type="spellStart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biobanków</w:t>
            </w:r>
            <w:proofErr w:type="spellEnd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; rodzaje i źródła materiału biologicznego. Pobranie, transport, przyjęcie i preparatyka materiału biologicznego. Cykl życia próbki. Standaryzacja procesów w </w:t>
            </w:r>
            <w:proofErr w:type="spellStart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biobankach</w:t>
            </w:r>
            <w:proofErr w:type="spellEnd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– znaczenie procedur i zapisów. SZIZJ, standardy międzynarodowe dot. </w:t>
            </w:r>
            <w:proofErr w:type="spellStart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biobankowania</w:t>
            </w:r>
            <w:proofErr w:type="spellEnd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akty normatywne. Model certyfikacji i akredytacji </w:t>
            </w:r>
            <w:proofErr w:type="spellStart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biobanku</w:t>
            </w:r>
            <w:proofErr w:type="spellEnd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Podstawy etyczne, prawne i społeczne (ELSI) oraz regulacje dot. </w:t>
            </w:r>
            <w:proofErr w:type="spellStart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biobankowania</w:t>
            </w:r>
            <w:proofErr w:type="spellEnd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; RODO oraz najnowsze regulacje dotyczące Europejskiej Przestrzeni Danych dotyczących zdrowia. Kwestie IT w </w:t>
            </w:r>
            <w:proofErr w:type="spellStart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biobankowaniu</w:t>
            </w:r>
            <w:proofErr w:type="spellEnd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infrastruktura IT, rodzaje przechowywanych i generowanych danych w </w:t>
            </w:r>
            <w:proofErr w:type="spellStart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biobankach</w:t>
            </w:r>
            <w:proofErr w:type="spellEnd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; wykorzystanie zasobów </w:t>
            </w:r>
            <w:proofErr w:type="spellStart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biobanków</w:t>
            </w:r>
            <w:proofErr w:type="spellEnd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. Cyfryzacja zasobów i wykorzystanie w kontekście rozwoju medycyny cyfrowej opartej o algorytmy AI/ML</w:t>
            </w:r>
          </w:p>
        </w:tc>
      </w:tr>
      <w:tr w:rsidR="004A1919" w:rsidRPr="00101D8A" w14:paraId="1BF17C3F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08AA94A" w14:textId="59BA3CB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6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28D79FD" w14:textId="58B7D03B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Metody analizy instrumentalnej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8DAD5C" w14:textId="1EBC578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P_W76; P_W77; P_W78; P_U02; P_U64; P_U65; P_K02; P_K07</w:t>
            </w:r>
          </w:p>
        </w:tc>
        <w:tc>
          <w:tcPr>
            <w:tcW w:w="9439" w:type="dxa"/>
            <w:shd w:val="clear" w:color="auto" w:fill="auto"/>
          </w:tcPr>
          <w:p w14:paraId="4E408314" w14:textId="5A0D3C2A" w:rsidR="004A1919" w:rsidRPr="00C50093" w:rsidRDefault="00C50093" w:rsidP="009B046A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Podstawy teoretyczne i metodyczne instrumentalnych metod analitycznych oraz aplikacji metod: spektroskopowych, elektroanalitycznych, strukturalnych, termochemicznych, rozdzielczych, mikroskopowych. Zastosowanie instrumentalnych metod analitycznych w naukach medycznych i diagnostyce laboratoryjnej.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Praktyczna obsługa analitycznej aparatury pomiarowej. Proces walidacji metody i dobór odpowiedniej metody do określonych potrzeb diagnostyki laboratoryjnej.</w:t>
            </w:r>
          </w:p>
        </w:tc>
      </w:tr>
      <w:tr w:rsidR="004A1919" w:rsidRPr="00101D8A" w14:paraId="684AA895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A383888" w14:textId="3A76A5B1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7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B143E30" w14:textId="7777777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do wyboru:</w:t>
            </w:r>
          </w:p>
          <w:p w14:paraId="79DD835B" w14:textId="02A29F84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Choroby neurodegeneracyjne/ Procesy starzenia się organizmów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0544FA" w14:textId="33CE49F8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P_W01; P_W02; P_W03; P_W04; P_W58; P_W59; P_W82; P_W83; P_U68; P_U69; P_K04</w:t>
            </w:r>
          </w:p>
        </w:tc>
        <w:tc>
          <w:tcPr>
            <w:tcW w:w="9439" w:type="dxa"/>
            <w:shd w:val="clear" w:color="auto" w:fill="auto"/>
          </w:tcPr>
          <w:p w14:paraId="5F33FBAB" w14:textId="2376FDC4" w:rsidR="004A1919" w:rsidRPr="00C50093" w:rsidRDefault="00C50093" w:rsidP="009B046A">
            <w:pPr>
              <w:suppressAutoHyphens/>
              <w:contextualSpacing/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Patogeneza chorób Alzheimera, Parkinsona i ALS w kontekście stresu oksydacyjnego, zaburzeń </w:t>
            </w:r>
            <w:proofErr w:type="spellStart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proteostazy</w:t>
            </w:r>
            <w:proofErr w:type="spellEnd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neuroinflamacji</w:t>
            </w:r>
            <w:proofErr w:type="spellEnd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. Rola </w:t>
            </w:r>
            <w:proofErr w:type="spellStart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biomarkerów</w:t>
            </w:r>
            <w:proofErr w:type="spellEnd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płynów ustrojowych</w:t>
            </w:r>
            <w:r w:rsidR="009B046A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(β-amyloid, tau, </w:t>
            </w:r>
            <w:proofErr w:type="spellStart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neurofilament</w:t>
            </w:r>
            <w:proofErr w:type="spellEnd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) oraz nowoczesnych techniki obrazowania w rozpoznawaniu zmian neurodegeneracyjnych. Terapie celowane w chorobach neurodegeneracyjnych. Molekularne teorie starzenia i strategie spowalniania zmian związanych z wiekiem.</w:t>
            </w:r>
          </w:p>
        </w:tc>
      </w:tr>
      <w:tr w:rsidR="004A1919" w:rsidRPr="00101D8A" w14:paraId="21C3BA5E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33257B0" w14:textId="0BF87FB9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8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D5AC293" w14:textId="2894A542" w:rsidR="004A1919" w:rsidRPr="00101D8A" w:rsidRDefault="004A1919" w:rsidP="00025314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Przedmiot do wyboru: </w:t>
            </w:r>
            <w:r w:rsidR="00025314">
              <w:rPr>
                <w:rFonts w:cs="Calibri"/>
                <w:sz w:val="20"/>
                <w:szCs w:val="24"/>
              </w:rPr>
              <w:t>Zajęcia fakultatywne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EFEF72" w14:textId="325500A4" w:rsidR="00C50093" w:rsidRDefault="00C50093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C50093">
              <w:rPr>
                <w:rFonts w:cs="Calibri"/>
                <w:sz w:val="20"/>
                <w:szCs w:val="24"/>
              </w:rPr>
              <w:t>Efekty uczenia się będą stanowiły uzupełnienie dla efektów w kategorii wiedzy, umiejętności i kompetencji społecznych w obszarze dziedziny nauk medycznych i nauk o zdrowiu, w dyscyplinie nauki medyczne i nauki farmaceutyczne.</w:t>
            </w:r>
          </w:p>
          <w:p w14:paraId="6DE72763" w14:textId="0D4D2E2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P_W37; P_W38; P_U28; P_U29; P_U30; P_K04; P_K08</w:t>
            </w:r>
          </w:p>
        </w:tc>
        <w:tc>
          <w:tcPr>
            <w:tcW w:w="9439" w:type="dxa"/>
            <w:shd w:val="clear" w:color="auto" w:fill="auto"/>
          </w:tcPr>
          <w:p w14:paraId="57DF04B0" w14:textId="245D8650" w:rsidR="004A1919" w:rsidRPr="00C50093" w:rsidRDefault="00C50093" w:rsidP="009B046A">
            <w:pPr>
              <w:suppressAutoHyphens/>
              <w:contextualSpacing/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Treści programowe przedmiotów fakultatywnych jako zajęć wybieralnych dla studentów, stanowią uzupełnienie efektów uczenia się z zakresu wiedzy, umiejętności oraz kompetencji społecznych w obszarze dziedziny nauk medycznych i nauk o zdrowiu, w dyscyplinie nauki medyczne i nauki farmaceutyczne.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tr w:rsidR="004A1919" w:rsidRPr="00101D8A" w14:paraId="68C64C68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CD1673C" w14:textId="76C613C2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9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87266C1" w14:textId="27F0F6AF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Wychowanie fizyczne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DCBAA1" w14:textId="62345F21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P_U55; P_K02</w:t>
            </w:r>
          </w:p>
        </w:tc>
        <w:tc>
          <w:tcPr>
            <w:tcW w:w="9439" w:type="dxa"/>
            <w:shd w:val="clear" w:color="auto" w:fill="auto"/>
          </w:tcPr>
          <w:p w14:paraId="40FDBF41" w14:textId="77777777" w:rsidR="00C50093" w:rsidRPr="004A1919" w:rsidRDefault="00C50093" w:rsidP="009B046A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Postawy wobec kultury fizycznej i promocji zdrowia. Zależności między aktywnością fizyczną, a zachowaniem zdrowia. Planowanie i realizacja zdrowego stylu życia. </w:t>
            </w:r>
          </w:p>
          <w:p w14:paraId="09F07507" w14:textId="619EE7B8" w:rsidR="004A1919" w:rsidRPr="004A1919" w:rsidRDefault="00C50093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Motywowanie siebie i innych do podejmowania </w:t>
            </w:r>
            <w:proofErr w:type="spellStart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zachowań</w:t>
            </w:r>
            <w:proofErr w:type="spellEnd"/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prozdrowotnych.</w:t>
            </w:r>
          </w:p>
        </w:tc>
      </w:tr>
      <w:tr w:rsidR="004A1919" w:rsidRPr="00101D8A" w14:paraId="67C38C69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A6E1AD5" w14:textId="0E3260BD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10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D082A2F" w14:textId="3DB5EDC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Biochemia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470786" w14:textId="076FD133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P_W02; P_W04; P_W91; P_W92; P_W93; P_W94; P_U02; P_U05; P_U75; P_U76; P_K02; P_K05</w:t>
            </w:r>
          </w:p>
        </w:tc>
        <w:tc>
          <w:tcPr>
            <w:tcW w:w="9439" w:type="dxa"/>
            <w:shd w:val="clear" w:color="auto" w:fill="auto"/>
          </w:tcPr>
          <w:p w14:paraId="78F846DD" w14:textId="5532B11C" w:rsidR="004A1919" w:rsidRPr="00C50093" w:rsidRDefault="00C50093" w:rsidP="009B046A">
            <w:pPr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Budowa, funkcje i metody oznaczania: białek, węglowodanów, lipidów, kwasów nukleinowych, hormonów i witamin. Procesy biochemiczne zachodzące w organizmie człowieka w warunkach fizjologicznych oraz patologicznych. Biochemiczne i molekularne podstawy przemian biochemicznych zachodzących w żywym organizmie. Budowa </w:t>
            </w: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br/>
              <w:t>i funkcje błon biologicznych. Podstawowe metody analizy biochemicznej.</w:t>
            </w:r>
          </w:p>
        </w:tc>
      </w:tr>
      <w:tr w:rsidR="004A1919" w:rsidRPr="00101D8A" w14:paraId="07624810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3EE895C" w14:textId="67B94633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11879E0" w14:textId="49C706F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Laboratoryjne metody analityczne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08259F" w14:textId="736315E8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P_W48; P_W104; P_W105; P_W106; P_W107; P_U01; P_U02; P_U13; P_U20; P_U21; P_U56; P_U68; P_U76; P_U84; P_U85; P_K01; P_K02; P_K03; P_K04; P_K05; P_K06; P_K07</w:t>
            </w:r>
          </w:p>
        </w:tc>
        <w:tc>
          <w:tcPr>
            <w:tcW w:w="9439" w:type="dxa"/>
            <w:shd w:val="clear" w:color="auto" w:fill="auto"/>
          </w:tcPr>
          <w:p w14:paraId="0A9814CA" w14:textId="04F8CFD7" w:rsidR="004A1919" w:rsidRPr="00C50093" w:rsidRDefault="00C50093" w:rsidP="009B046A">
            <w:pPr>
              <w:suppressAutoHyphens/>
              <w:contextualSpacing/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Terminologia, znaczenie wiedzy i powiązań z zakresu nauk medycznych, nauk o zdrowiu, chemii medycznej i biologii medycznej. Organizacja stanowiska pracy w pracowni biologii medycznej. Zasady pracy z materiałem potencjalnie zakaźnym, w tym poznanie rodzajów i charakterystyki materiałów biologicznych wykorzystywanych do badań laboratoryjnych. Czynniki wpływające na wiarygodność wyników badań. Laboratoryjne metody analityczne oparte na analizie płynów ustrojowych człowieka. Interpretacja danych liczbowych z przeprowadzanych analiz z zakresu biologii medycznej.</w:t>
            </w:r>
          </w:p>
        </w:tc>
      </w:tr>
      <w:tr w:rsidR="004A1919" w:rsidRPr="00101D8A" w14:paraId="10632423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0735242" w14:textId="3B4C5FDD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12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3279843" w14:textId="7C06816A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do wyboru: Związki biologicznie aktywne pochodzenia naturalnego/ Związki biologicznie czynne w żywności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09223F" w14:textId="209FC170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P_W53; P_W84; P_W85; P_W86; P_U43; P_U44; P_K01; P_K04</w:t>
            </w:r>
          </w:p>
        </w:tc>
        <w:tc>
          <w:tcPr>
            <w:tcW w:w="9439" w:type="dxa"/>
            <w:shd w:val="clear" w:color="auto" w:fill="auto"/>
          </w:tcPr>
          <w:p w14:paraId="3673B7E9" w14:textId="077ACA12" w:rsidR="004A1919" w:rsidRPr="00C50093" w:rsidRDefault="00C50093" w:rsidP="009B046A">
            <w:pPr>
              <w:suppressAutoHyphens/>
              <w:contextualSpacing/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Klasyfikacja </w:t>
            </w:r>
            <w:proofErr w:type="spellStart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fitozwiązków</w:t>
            </w:r>
            <w:proofErr w:type="spellEnd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polifenole</w:t>
            </w:r>
            <w:proofErr w:type="spellEnd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, alkaloidy, terpeny i inne) i ich zastosowane w lecznictwie. Metody ekstrakcji, oczyszczania i charakteryzacji związków bioaktywnych z materiału roślinnego m.in. przez analizę chromatograficzną HPLC i TLC. Ocena  właściwości antyoksydacyjnych ekstraktów roślinnych oraz trwałości preparatów roślinnych.</w:t>
            </w:r>
          </w:p>
        </w:tc>
      </w:tr>
      <w:tr w:rsidR="004A1919" w:rsidRPr="00101D8A" w14:paraId="545765F3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66E18EC" w14:textId="2BCC97F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13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8BEF725" w14:textId="62EEB3FF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farmakologii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1BFF04" w14:textId="7A7C3299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P_W108; P_W109; P_W110; P_W111; P_U86; P_U87; P_K04; P_K05</w:t>
            </w:r>
          </w:p>
        </w:tc>
        <w:tc>
          <w:tcPr>
            <w:tcW w:w="9439" w:type="dxa"/>
            <w:shd w:val="clear" w:color="auto" w:fill="auto"/>
          </w:tcPr>
          <w:p w14:paraId="4A12F540" w14:textId="33F13D1F" w:rsidR="004A1919" w:rsidRPr="004A1919" w:rsidRDefault="00C50093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Podstawowe zagadnienia związane z działaniem leków na organizm. Wskazania, przeciwskazania do farmakoterapii. Objawy i przyczyny niepoż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ądanych działań leków,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w tym uzależnień. Etyczne, prawne i metodyczne aspekty badań klinicznych.</w:t>
            </w:r>
          </w:p>
        </w:tc>
      </w:tr>
      <w:tr w:rsidR="004A1919" w:rsidRPr="00101D8A" w14:paraId="3C052174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37EF02FB" w14:textId="09AE062E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14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75219A5" w14:textId="742FCA1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toksykologii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AEAD33" w14:textId="68686A62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P_W81; P_W112; P_W113; P_W114; P_U88; P_U89; P_U90; P_K04; P_K05</w:t>
            </w:r>
          </w:p>
        </w:tc>
        <w:tc>
          <w:tcPr>
            <w:tcW w:w="9439" w:type="dxa"/>
            <w:shd w:val="clear" w:color="auto" w:fill="auto"/>
          </w:tcPr>
          <w:p w14:paraId="6F376AB2" w14:textId="66358605" w:rsidR="004A1919" w:rsidRPr="00C50093" w:rsidRDefault="00C50093" w:rsidP="009B046A">
            <w:pPr>
              <w:suppressAutoHyphens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4A1919">
              <w:rPr>
                <w:rFonts w:cstheme="minorHAnsi"/>
                <w:sz w:val="20"/>
                <w:szCs w:val="20"/>
              </w:rPr>
              <w:t xml:space="preserve">Podstawowe pojęcia i definicje w toksykologii. Czynniki wpływające na toksyczność, </w:t>
            </w:r>
            <w:proofErr w:type="spellStart"/>
            <w:r w:rsidRPr="004A1919">
              <w:rPr>
                <w:rFonts w:cstheme="minorHAnsi"/>
                <w:sz w:val="20"/>
                <w:szCs w:val="20"/>
              </w:rPr>
              <w:t>toksykodynamika</w:t>
            </w:r>
            <w:proofErr w:type="spellEnd"/>
            <w:r w:rsidRPr="004A1919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4A1919">
              <w:rPr>
                <w:rFonts w:cstheme="minorHAnsi"/>
                <w:sz w:val="20"/>
                <w:szCs w:val="20"/>
              </w:rPr>
              <w:t>toksykokinetyka</w:t>
            </w:r>
            <w:proofErr w:type="spellEnd"/>
            <w:r w:rsidRPr="004A1919">
              <w:rPr>
                <w:rFonts w:cstheme="minorHAnsi"/>
                <w:sz w:val="20"/>
                <w:szCs w:val="20"/>
              </w:rPr>
              <w:t xml:space="preserve"> i </w:t>
            </w:r>
            <w:proofErr w:type="spellStart"/>
            <w:r w:rsidRPr="004A1919">
              <w:rPr>
                <w:rFonts w:cstheme="minorHAnsi"/>
                <w:sz w:val="20"/>
                <w:szCs w:val="20"/>
              </w:rPr>
              <w:t>toksykometria</w:t>
            </w:r>
            <w:proofErr w:type="spellEnd"/>
            <w:r w:rsidRPr="004A1919">
              <w:rPr>
                <w:rFonts w:cstheme="minorHAnsi"/>
                <w:sz w:val="20"/>
                <w:szCs w:val="20"/>
              </w:rPr>
              <w:t xml:space="preserve">. Drogi narażenia, </w:t>
            </w:r>
            <w:proofErr w:type="spellStart"/>
            <w:r w:rsidRPr="004A1919">
              <w:rPr>
                <w:rFonts w:cstheme="minorHAnsi"/>
                <w:sz w:val="20"/>
                <w:szCs w:val="20"/>
              </w:rPr>
              <w:t>biomarkery</w:t>
            </w:r>
            <w:proofErr w:type="spellEnd"/>
            <w:r w:rsidRPr="004A1919">
              <w:rPr>
                <w:rFonts w:cstheme="minorHAnsi"/>
                <w:sz w:val="20"/>
                <w:szCs w:val="20"/>
              </w:rPr>
              <w:t xml:space="preserve"> i skutki działania toksycznego wybranych </w:t>
            </w:r>
            <w:proofErr w:type="spellStart"/>
            <w:r w:rsidRPr="004A1919">
              <w:rPr>
                <w:rFonts w:cstheme="minorHAnsi"/>
                <w:sz w:val="20"/>
                <w:szCs w:val="20"/>
              </w:rPr>
              <w:t>ksenobiotyków</w:t>
            </w:r>
            <w:proofErr w:type="spellEnd"/>
            <w:r w:rsidRPr="004A1919">
              <w:rPr>
                <w:rFonts w:cstheme="minorHAnsi"/>
                <w:sz w:val="20"/>
                <w:szCs w:val="20"/>
              </w:rPr>
              <w:t xml:space="preserve"> oraz mechanizmy ich działania. Materiał do badań toksykologicznych, identyfikacja i oznaczanie wybranych </w:t>
            </w:r>
            <w:proofErr w:type="spellStart"/>
            <w:r w:rsidRPr="004A1919">
              <w:rPr>
                <w:rFonts w:cstheme="minorHAnsi"/>
                <w:sz w:val="20"/>
                <w:szCs w:val="20"/>
              </w:rPr>
              <w:t>ksenobiotyków</w:t>
            </w:r>
            <w:proofErr w:type="spellEnd"/>
            <w:r w:rsidRPr="004A1919">
              <w:rPr>
                <w:rFonts w:cstheme="minorHAnsi"/>
                <w:sz w:val="20"/>
                <w:szCs w:val="20"/>
              </w:rPr>
              <w:t xml:space="preserve"> oraz interpretacja wyników. </w:t>
            </w:r>
          </w:p>
        </w:tc>
      </w:tr>
      <w:tr w:rsidR="004A1919" w:rsidRPr="00101D8A" w14:paraId="55F97825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BE14379" w14:textId="08C61B08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15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BE634BF" w14:textId="3307A4D3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wyboru: Botanika medyczna/ Metody identyfikacji surowców roślinnych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8281A4" w14:textId="474AFEDB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P_W84; P_W115; P_W116; P_W117; P_W118; P_W119; P_U44; P_U70; P_U91; P_U92; P_U93; P_U94; P_K04; P_K07</w:t>
            </w:r>
          </w:p>
        </w:tc>
        <w:tc>
          <w:tcPr>
            <w:tcW w:w="9439" w:type="dxa"/>
            <w:shd w:val="clear" w:color="auto" w:fill="auto"/>
          </w:tcPr>
          <w:p w14:paraId="2EB44CF7" w14:textId="4232583F" w:rsidR="004A1919" w:rsidRPr="00C50093" w:rsidRDefault="00C50093" w:rsidP="009B046A">
            <w:pPr>
              <w:suppressAutoHyphens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4A1919">
              <w:rPr>
                <w:rFonts w:cstheme="minorHAnsi"/>
                <w:sz w:val="20"/>
                <w:szCs w:val="20"/>
              </w:rPr>
              <w:t xml:space="preserve">Podstawy systematyki roślin w odniesieniu do roślin leczniczych, ich składu i aktywności biologicznej. Fizjologia i biochemia roślin leczniczych, w tym szlaków metabolicznych biosyntezy związków biologicznie czynnych. Pojęcia z zakresu klasyfikacji fitochemicznej i </w:t>
            </w:r>
            <w:proofErr w:type="spellStart"/>
            <w:r w:rsidRPr="004A1919">
              <w:rPr>
                <w:rFonts w:cstheme="minorHAnsi"/>
                <w:sz w:val="20"/>
                <w:szCs w:val="20"/>
              </w:rPr>
              <w:t>morfoanatomicznej</w:t>
            </w:r>
            <w:proofErr w:type="spellEnd"/>
            <w:r w:rsidRPr="004A1919">
              <w:rPr>
                <w:rFonts w:cstheme="minorHAnsi"/>
                <w:sz w:val="20"/>
                <w:szCs w:val="20"/>
              </w:rPr>
              <w:t xml:space="preserve"> w odniesieniu do roślin i surowców leczniczych. Znaczenie różnorodności genetycznej i zmienności ekologicznej dla właściwości leczniczych. Grupy roślinnych związków biologicznie czynnych charakterystyczne dla poszczególnych taksonów.</w:t>
            </w:r>
          </w:p>
        </w:tc>
      </w:tr>
      <w:tr w:rsidR="004A1919" w:rsidRPr="00101D8A" w14:paraId="7E3DC1F1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E830A2B" w14:textId="231FE6FC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16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429EE95" w14:textId="19ED19B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humanistyczny do wyboru: Komunikacja interpersonalna/psychologia zarządzania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B2B79A" w14:textId="37FFE529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P_W89; P_W90; P_U73; P_U74; P_K02; P_K03</w:t>
            </w:r>
          </w:p>
        </w:tc>
        <w:tc>
          <w:tcPr>
            <w:tcW w:w="9439" w:type="dxa"/>
            <w:shd w:val="clear" w:color="auto" w:fill="auto"/>
          </w:tcPr>
          <w:p w14:paraId="5E3A50E1" w14:textId="344BF316" w:rsidR="004A1919" w:rsidRPr="00C50093" w:rsidRDefault="00C50093" w:rsidP="009B046A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Skuteczna komunikacja w zespole wielodyscyplinarnym, rozwiązywanie konfliktów, techniki negocjacji. Modele przywództwa, motywacji oraz zarządzania stresem. </w:t>
            </w:r>
          </w:p>
        </w:tc>
      </w:tr>
      <w:tr w:rsidR="004A1919" w:rsidRPr="00101D8A" w14:paraId="18DA82C1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2464492" w14:textId="6F071668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17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CC15EFD" w14:textId="7DF37CAD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humanistyczny do wyboru: Podstawy promocji zdrowia/Psychoprofilaktyka stresu zawodowego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661AD4" w14:textId="01030471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P_W87; P_W88; P_U71; P_U72; P_K03; P_K06</w:t>
            </w:r>
          </w:p>
        </w:tc>
        <w:tc>
          <w:tcPr>
            <w:tcW w:w="9439" w:type="dxa"/>
            <w:shd w:val="clear" w:color="auto" w:fill="auto"/>
          </w:tcPr>
          <w:p w14:paraId="652007DC" w14:textId="702A5CD2" w:rsidR="004A1919" w:rsidRPr="00C50093" w:rsidRDefault="00C50093" w:rsidP="009B046A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Psychologiczne i społeczne uwarunkowania zdrowia, modele </w:t>
            </w:r>
            <w:proofErr w:type="spellStart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zachowań</w:t>
            </w:r>
            <w:proofErr w:type="spellEnd"/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prozdrowotnych.  Warunki pracy i wsparcia społecznego na objawy stresu zawodowego.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Planowanie kampanii prozdrowotnych i stosowanie technik redukcji stresu. Rola komunikacji społecznej i budowanie odporności psychicznej w miejscu pracy.</w:t>
            </w:r>
          </w:p>
        </w:tc>
      </w:tr>
      <w:tr w:rsidR="004A1919" w:rsidRPr="00101D8A" w14:paraId="2DB66AF8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1D6D4F2" w14:textId="6BCE25CF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18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9B40F8B" w14:textId="5E8D705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do wyboru: Medyczne aspekty procesów metabolicznych/Kataliza enzymatyczna w zastosowaniach medycznych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C53A37" w14:textId="731B551A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P_W93; P_W120; P_U95; P_U96; P_K02; P_K05</w:t>
            </w:r>
          </w:p>
        </w:tc>
        <w:tc>
          <w:tcPr>
            <w:tcW w:w="9439" w:type="dxa"/>
            <w:shd w:val="clear" w:color="auto" w:fill="auto"/>
          </w:tcPr>
          <w:p w14:paraId="2857070E" w14:textId="689E0356" w:rsidR="004A1919" w:rsidRPr="004A1919" w:rsidRDefault="004A1919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Choroby wywoływane zaburzeniami metabolicznymi i wadliwą katalizą enzymatyczną. Główne systemy katalizy enzymatycznej w metabolizowaniu leków. Praktyczna analiza aktywności enzymów i ich regulatorów w materiale biologicznym. </w:t>
            </w:r>
          </w:p>
        </w:tc>
      </w:tr>
    </w:tbl>
    <w:p w14:paraId="599A18B3" w14:textId="06CDBCD2" w:rsidR="00101D8A" w:rsidRPr="00101D8A" w:rsidRDefault="00101D8A" w:rsidP="00101D8A">
      <w:pPr>
        <w:suppressAutoHyphens/>
        <w:contextualSpacing/>
        <w:rPr>
          <w:rFonts w:cs="Calibri"/>
          <w:b/>
          <w:sz w:val="24"/>
          <w:szCs w:val="24"/>
        </w:rPr>
      </w:pPr>
    </w:p>
    <w:p w14:paraId="1DD16842" w14:textId="77777777" w:rsidR="00101D8A" w:rsidRPr="00101D8A" w:rsidRDefault="00101D8A" w:rsidP="00101D8A">
      <w:pPr>
        <w:suppressAutoHyphens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br w:type="page"/>
      </w:r>
    </w:p>
    <w:p w14:paraId="779A2766" w14:textId="77777777" w:rsidR="00101D8A" w:rsidRPr="00101D8A" w:rsidRDefault="00101D8A" w:rsidP="00101D8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Zajęcia wraz z przypisaniem do nich efektów uczenia się i treści programowych zapewniających uzyskanie tych efektów</w:t>
      </w:r>
    </w:p>
    <w:p w14:paraId="7862C113" w14:textId="77777777" w:rsidR="00101D8A" w:rsidRPr="00101D8A" w:rsidRDefault="00101D8A" w:rsidP="00101D8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Rok akademicki 2027/2028</w:t>
      </w:r>
    </w:p>
    <w:p w14:paraId="36B33FB2" w14:textId="77777777" w:rsidR="00101D8A" w:rsidRPr="00101D8A" w:rsidRDefault="00101D8A" w:rsidP="00101D8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Rok 3*</w:t>
      </w:r>
    </w:p>
    <w:tbl>
      <w:tblPr>
        <w:tblW w:w="478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572"/>
        <w:gridCol w:w="1701"/>
        <w:gridCol w:w="9439"/>
      </w:tblGrid>
      <w:tr w:rsidR="00101D8A" w:rsidRPr="00101D8A" w14:paraId="61B6F958" w14:textId="77777777" w:rsidTr="00101D8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BAE4F6C" w14:textId="2C2DC69E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proofErr w:type="spellStart"/>
            <w:r w:rsidRPr="00101D8A">
              <w:rPr>
                <w:rFonts w:cs="Calibri"/>
                <w:b/>
                <w:sz w:val="20"/>
                <w:szCs w:val="24"/>
              </w:rPr>
              <w:t>lp</w:t>
            </w:r>
            <w:proofErr w:type="spellEnd"/>
            <w:r w:rsidRPr="00101D8A">
              <w:rPr>
                <w:rFonts w:cs="Calibri"/>
                <w:b/>
                <w:sz w:val="20"/>
                <w:szCs w:val="24"/>
              </w:rPr>
              <w:t xml:space="preserve"> bądź kod grupy**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929D971" w14:textId="73296C78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przedmiot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443DA3" w14:textId="77777777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efekty uczenia się</w:t>
            </w:r>
          </w:p>
          <w:p w14:paraId="0587C3F5" w14:textId="74FD65F0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(wg matrycy)</w:t>
            </w:r>
          </w:p>
        </w:tc>
        <w:tc>
          <w:tcPr>
            <w:tcW w:w="9439" w:type="dxa"/>
            <w:shd w:val="clear" w:color="auto" w:fill="auto"/>
            <w:vAlign w:val="center"/>
          </w:tcPr>
          <w:p w14:paraId="05DC06B5" w14:textId="77777777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treści programowe</w:t>
            </w:r>
          </w:p>
          <w:p w14:paraId="447543CD" w14:textId="64F9F05E" w:rsidR="00101D8A" w:rsidRPr="00101D8A" w:rsidRDefault="00101D8A" w:rsidP="00101D8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101D8A">
              <w:rPr>
                <w:rFonts w:cs="Calibri"/>
                <w:b/>
                <w:sz w:val="20"/>
                <w:szCs w:val="24"/>
              </w:rPr>
              <w:t>(3–5 zdań)</w:t>
            </w:r>
          </w:p>
        </w:tc>
      </w:tr>
      <w:tr w:rsidR="004A1919" w:rsidRPr="00101D8A" w14:paraId="10E4A220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388980F" w14:textId="63874334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A3E5149" w14:textId="572A01CC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Histopatologia kliniczna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C1558D" w14:textId="0193DC22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P_W01; P_W28; P_W81; P_W121; P_W122; P_W123; P_W124; P_U97; P_U98; P_U99; P_U100; P_U101; P_K03; P_K07; P_K09</w:t>
            </w:r>
          </w:p>
        </w:tc>
        <w:tc>
          <w:tcPr>
            <w:tcW w:w="9439" w:type="dxa"/>
            <w:shd w:val="clear" w:color="auto" w:fill="auto"/>
          </w:tcPr>
          <w:p w14:paraId="5AFC01F9" w14:textId="7D941487" w:rsidR="004A1919" w:rsidRPr="00101D8A" w:rsidRDefault="004A1919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Podstawowe techniki stosowane w badaniach morfologicznych oraz w diagnostyce histopatologicznej – mikroskopia świetlna, barwienie specjalne, </w:t>
            </w: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immunohistochemia</w:t>
            </w:r>
            <w:proofErr w:type="spellEnd"/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. Organizacja komórki modelowej, jej budowa i funkcja. Procesy patogenezy nowotworowej i ich znaczenie kliniczne. Podstawowe metody klasyfikacji nowotworów. Zasady pobierania, utrwalania i przesyłania materiału tkankowego do badań histopatologicznych. Rola patomorfologa w interdyscyplinarnym procesie diagnostyczno-terapeutycznym. Wytyczne i standardy jakości w pracowni </w:t>
            </w: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histopatomorfologicznej</w:t>
            </w:r>
            <w:proofErr w:type="spellEnd"/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.</w:t>
            </w:r>
          </w:p>
        </w:tc>
      </w:tr>
      <w:tr w:rsidR="004A1919" w:rsidRPr="00101D8A" w14:paraId="54F8569C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E2C51FC" w14:textId="2070C2D8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2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551F866" w14:textId="602D6A5C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>
              <w:rPr>
                <w:rFonts w:cs="Calibri"/>
                <w:sz w:val="20"/>
                <w:szCs w:val="24"/>
              </w:rPr>
              <w:t>Medycyna regeneracyjna i inżynieria tkankowa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B368AC" w14:textId="23A73FC2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P_W01; P_W04; P_W29; P_W37; P_W42; P_W99; P_W125; P_W126; P_W127; P_W128; P_U102; P_U103; P_K01; P_K08</w:t>
            </w:r>
          </w:p>
        </w:tc>
        <w:tc>
          <w:tcPr>
            <w:tcW w:w="9439" w:type="dxa"/>
            <w:shd w:val="clear" w:color="auto" w:fill="auto"/>
          </w:tcPr>
          <w:p w14:paraId="51C385FF" w14:textId="51250C97" w:rsidR="004A1919" w:rsidRPr="00C50093" w:rsidRDefault="004A1919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C5009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Biologiczne podstawy regeneracji tkanek oraz rola komórek macierzystych i </w:t>
            </w:r>
            <w:proofErr w:type="spellStart"/>
            <w:r w:rsidRPr="00C5009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progenitorowych</w:t>
            </w:r>
            <w:proofErr w:type="spellEnd"/>
            <w:r w:rsidRPr="00C5009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w tych procesach. Sposoby pozyskiwania i charakterystyka komórek macierzystych. Regulacja procesów różnicowania komórek macierzystych. Procedury inżynierii tkankowej w regeneracji narządów. Rola czynników </w:t>
            </w:r>
            <w:proofErr w:type="spellStart"/>
            <w:r w:rsidRPr="00C5009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parakrynnych</w:t>
            </w:r>
            <w:proofErr w:type="spellEnd"/>
            <w:r w:rsidRPr="00C5009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komórek macierzystych w procesach regeneracji tkanek i narządów. Przebieg kliniczny zapaleń swoistych i nieswoistych oraz ich rola w procesie regeneracji tkanek</w:t>
            </w:r>
            <w:r w:rsidR="009B046A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5009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i narządów.</w:t>
            </w:r>
          </w:p>
        </w:tc>
      </w:tr>
      <w:tr w:rsidR="004A1919" w:rsidRPr="00101D8A" w14:paraId="27E3E585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61F89BE" w14:textId="6245BCB2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3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2F42D85" w14:textId="2864D83D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do wyboru: Hodowla komórek, tkanek i organów roślinnych/ Biotransformacje związków biologicznie czynnych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830595" w14:textId="3FC8569B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P_W136; P_W137; P_W138; P_W139; P_U108; P_U109; P_U110; P_K01; P_K02</w:t>
            </w:r>
          </w:p>
        </w:tc>
        <w:tc>
          <w:tcPr>
            <w:tcW w:w="9439" w:type="dxa"/>
            <w:shd w:val="clear" w:color="auto" w:fill="auto"/>
          </w:tcPr>
          <w:p w14:paraId="0979FCCC" w14:textId="6AEF434A" w:rsidR="004A1919" w:rsidRPr="00101D8A" w:rsidRDefault="00C50093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sz w:val="20"/>
                <w:szCs w:val="20"/>
              </w:rPr>
              <w:t xml:space="preserve">Podstawy hodowli </w:t>
            </w:r>
            <w:r>
              <w:rPr>
                <w:i/>
                <w:sz w:val="20"/>
                <w:szCs w:val="20"/>
              </w:rPr>
              <w:t>in vitro</w:t>
            </w:r>
            <w:r>
              <w:rPr>
                <w:sz w:val="20"/>
                <w:szCs w:val="20"/>
              </w:rPr>
              <w:t xml:space="preserve"> – rodzaje kultur (kalusowe, zawiesinowe, organogeneza), skład pożywek, warunki wzrostu. Metabolizm wtórny/wyspecjalizowany roślin</w:t>
            </w:r>
            <w:r w:rsidR="009B04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mikroorganizmów - szlaki biosyntezy, czynniki regulujące syntezę związków czynnych. Biotransformacje związków biologicznie czynnych (enzymatyczne i mikrobiologiczne przemiany strukturalne związków). Aplikacje przemysłowe i medyczne (produkcja naturalnych substancji leczniczych, zastosowania w farmacji, kosmetologii, </w:t>
            </w:r>
            <w:proofErr w:type="spellStart"/>
            <w:r>
              <w:rPr>
                <w:sz w:val="20"/>
                <w:szCs w:val="20"/>
              </w:rPr>
              <w:t>nutraceutyce</w:t>
            </w:r>
            <w:proofErr w:type="spellEnd"/>
            <w:r>
              <w:rPr>
                <w:sz w:val="20"/>
                <w:szCs w:val="20"/>
              </w:rPr>
              <w:t>). Metody analizy produktów biologicznych – podstawy chromatografii (TLC, HPLC), spektrofotometria UV-VIS, ekstrakcje i oczyszczanie. Bezpieczeństwo i etyka pracy laboratoryjnej (praca z kulturami roślinnymi i mikroorganizmami, procedury sterylizacji i utylizacji materiału biologicznego). Biotechnologia środowiskowa (</w:t>
            </w:r>
            <w:proofErr w:type="spellStart"/>
            <w:r>
              <w:rPr>
                <w:sz w:val="20"/>
                <w:szCs w:val="20"/>
              </w:rPr>
              <w:t>fitoremediacja</w:t>
            </w:r>
            <w:proofErr w:type="spellEnd"/>
            <w:r>
              <w:rPr>
                <w:sz w:val="20"/>
                <w:szCs w:val="20"/>
              </w:rPr>
              <w:t>, biodegradacja, zrównoważone wykorzystanie zasobów biologicznych.)</w:t>
            </w:r>
          </w:p>
        </w:tc>
      </w:tr>
      <w:tr w:rsidR="004A1919" w:rsidRPr="00101D8A" w14:paraId="4BAB13E0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CE8D6C3" w14:textId="03AF45DD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4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B83E090" w14:textId="7617E2AF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Farmakokinetyka i farmakodynamika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4AD98A" w14:textId="0D6044A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P_W129; P_W130; P_W131; P_W132; P_W133; P_W134; P_U104; P_U105; P_U106; P_K04; P_K05</w:t>
            </w:r>
          </w:p>
        </w:tc>
        <w:tc>
          <w:tcPr>
            <w:tcW w:w="9439" w:type="dxa"/>
            <w:shd w:val="clear" w:color="auto" w:fill="auto"/>
          </w:tcPr>
          <w:p w14:paraId="4B886C2F" w14:textId="5B57821F" w:rsidR="004A1919" w:rsidRPr="00637D78" w:rsidRDefault="00C50093" w:rsidP="009B046A">
            <w:pPr>
              <w:suppressAutoHyphens/>
              <w:contextualSpacing/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Analiza procesów </w:t>
            </w: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farmakokinetyczych</w:t>
            </w:r>
            <w:proofErr w:type="spellEnd"/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LADME (wchłanianie, dystrybucję, metabolizm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br/>
              <w:t>i wydalanie) w optymalizacji farmakoterapii. Ocena uwarunkowań fizjologicznych</w:t>
            </w:r>
            <w:r w:rsidR="009B046A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i patologicznych wpływających na przebieg procesów farmakoterapii. Interakcje leków. Zasady monitorowania leków w płynach ustrojowych. </w:t>
            </w:r>
          </w:p>
        </w:tc>
      </w:tr>
      <w:tr w:rsidR="004A1919" w:rsidRPr="00101D8A" w14:paraId="18C635CF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D26592E" w14:textId="4136252A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5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3382DA0" w14:textId="553C9113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do wyboru: Higiena i bezpieczeństwo w narażeniu środowiskowym/Epidemiologia środowiskowa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3B2CF6" w14:textId="0F96776C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P_W62; P_W63; P_W163; P_W164; P_U25; P_U38; P_U126; P_K04</w:t>
            </w:r>
          </w:p>
        </w:tc>
        <w:tc>
          <w:tcPr>
            <w:tcW w:w="9439" w:type="dxa"/>
            <w:shd w:val="clear" w:color="auto" w:fill="auto"/>
          </w:tcPr>
          <w:p w14:paraId="4238D167" w14:textId="60BD5640" w:rsidR="004A1919" w:rsidRPr="00101D8A" w:rsidRDefault="00C50093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Wpływ czynników fizycznych, chemicznych i biologicznych środowiska na stan zdrowia populacji. </w:t>
            </w:r>
            <w:r>
              <w:rPr>
                <w:rFonts w:cstheme="minorHAnsi"/>
                <w:sz w:val="20"/>
                <w:szCs w:val="20"/>
              </w:rPr>
              <w:t xml:space="preserve"> Zasady higieny i bezpieczeństwa w narażeniu na czynniki środowiskowe. Identyfikacja, ocena i monitorowanie wpływu czynników środowiskowych na zdrowie człowieka. Podstawowe metody epidemiologii środowiskowej oraz zasady oceny ryzyka zdrowotnego z wykorzystaniem danych epidemiologicznych i środowiskowych. Dane</w:t>
            </w:r>
            <w:r w:rsidR="009B046A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i wskaźniki epidemiologiczne, modele rozpowszechniania się chorób. </w:t>
            </w:r>
            <w:bookmarkStart w:id="1" w:name="_Hlk200564538"/>
            <w:r>
              <w:rPr>
                <w:rFonts w:cstheme="minorHAnsi"/>
                <w:sz w:val="20"/>
                <w:szCs w:val="20"/>
              </w:rPr>
              <w:t>Działania profilaktyczne i prozdrowotne, strategie prewencyjne, minimalizowanie zagrożeń środowiskowych</w:t>
            </w:r>
            <w:bookmarkEnd w:id="1"/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4A1919" w:rsidRPr="00101D8A" w14:paraId="4D2B16AB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70B146E" w14:textId="1A7024D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6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F1B6559" w14:textId="5B41B480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Przedmiot do wyboru: Narzędzia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bioinformatyczne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w projektowaniu procesów amplifikacji kwasów nukleinowych/ Podstawy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bioinformatyki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90BF9AC" w14:textId="02B68A64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P_W05; P_W07; P_W31; P_W33; P_W38; P_W74; P_U25; P_U61; P_U62; P_U64; P_U83; P_K01; P_K04</w:t>
            </w:r>
          </w:p>
        </w:tc>
        <w:tc>
          <w:tcPr>
            <w:tcW w:w="9439" w:type="dxa"/>
            <w:shd w:val="clear" w:color="auto" w:fill="auto"/>
          </w:tcPr>
          <w:p w14:paraId="0B761C5F" w14:textId="6D118880" w:rsidR="004A1919" w:rsidRPr="00101D8A" w:rsidRDefault="004A1919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Algorytmy wyszukiwania homologii (BLAST), analizę sekwencji kwasów nukleinowych peptydów oraz wizualizacja struktur białkowych. Narzędzia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bioinformatyczne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badania ewolucji genów. Rola analizy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bioinformatycznej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wysokoprzepustowych technikach eksperymentalnych. Podstawowe oprogramowanie i bazy danych oraz sposób ich wykorzystania do projektowania starterów i sond w technikach PCR</w:t>
            </w:r>
            <w:r w:rsidR="009B04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izotermalnych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amplifikacjach kwasów nukleinowych. </w:t>
            </w:r>
          </w:p>
        </w:tc>
      </w:tr>
      <w:tr w:rsidR="004A1919" w:rsidRPr="00101D8A" w14:paraId="256EFBBE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91173C5" w14:textId="2FE7C36B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7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D92F147" w14:textId="6940B65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do wyboru: Przygotowanie materiału biologicznego do badań klinicznych i naukowych/ Metody i techniki stosowane w transplantologii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3F3126" w14:textId="72A0099C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P_W81; P_W99; P_W106; P_W140; P_W141; P_U67; P_U77; P_U78; P_U81; P_U107; P_K01; P_K09</w:t>
            </w:r>
          </w:p>
        </w:tc>
        <w:tc>
          <w:tcPr>
            <w:tcW w:w="9439" w:type="dxa"/>
            <w:shd w:val="clear" w:color="auto" w:fill="auto"/>
          </w:tcPr>
          <w:p w14:paraId="584D3820" w14:textId="5075C19E" w:rsidR="004A1919" w:rsidRPr="00101D8A" w:rsidRDefault="004A1919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C50093">
              <w:rPr>
                <w:rFonts w:eastAsia="Times New Roman" w:cstheme="minorHAnsi"/>
                <w:sz w:val="20"/>
                <w:szCs w:val="20"/>
                <w:lang w:eastAsia="pl-PL"/>
              </w:rPr>
              <w:t>Rodzaje materiału biologicznego i jego klasyfikacja. Metody izolacji materiału biologicznego, sposoby transportu i przechowywania uwzględniające planowane</w:t>
            </w:r>
            <w:r w:rsidR="009B04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C50093">
              <w:rPr>
                <w:rFonts w:eastAsia="Times New Roman" w:cstheme="minorHAnsi"/>
                <w:sz w:val="20"/>
                <w:szCs w:val="20"/>
                <w:lang w:eastAsia="pl-PL"/>
              </w:rPr>
              <w:t>w przyszłości procedury eksperymentalne. Zasady oceny jakości materiału biologicznego. Procedury utrwalania materiału biologicznego. Parametry doboru materiału biologicznego do badań klinicznych i naukowych. Przeszczepy autologiczne i allogeniczne. Ocena przydatności materiału biologicznego do dalszych procedur eksperymentalnych i transplantologicznych. Antygeny zgodności tkankowej, znaczenie próby krzyżowej. Rola i przykłady leków immunosupresyjnych.</w:t>
            </w:r>
          </w:p>
        </w:tc>
      </w:tr>
      <w:tr w:rsidR="004A1919" w:rsidRPr="00101D8A" w14:paraId="03F1FD54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DBC72E1" w14:textId="009D95FE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8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18FE6D3" w14:textId="24B3877F" w:rsidR="004A1919" w:rsidRPr="00101D8A" w:rsidRDefault="004A1919" w:rsidP="00025314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Przedmiot do wyboru: </w:t>
            </w:r>
            <w:r w:rsidR="00025314">
              <w:rPr>
                <w:rFonts w:cs="Calibri"/>
                <w:sz w:val="20"/>
                <w:szCs w:val="24"/>
              </w:rPr>
              <w:t>Zajęcia fakultatywne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485AB8" w14:textId="77777777" w:rsidR="00C50093" w:rsidRDefault="00C50093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C50093">
              <w:rPr>
                <w:rFonts w:cs="Calibri"/>
                <w:sz w:val="20"/>
                <w:szCs w:val="24"/>
              </w:rPr>
              <w:t>Efekty uczenia się będą stanowiły uzupełnienie dla efektów w kategorii wiedzy, umiejętności i kompetencji społecznych w obszarze dziedziny nauk medycznych i nauk o zdrowiu, w dyscyplinie nauki medyczne i nauki farmaceutyczne.</w:t>
            </w:r>
          </w:p>
          <w:p w14:paraId="7896F242" w14:textId="5777C188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P_W37; P_W38; P_U28; P_U29; P_U30; P_K04; P_K08</w:t>
            </w:r>
          </w:p>
        </w:tc>
        <w:tc>
          <w:tcPr>
            <w:tcW w:w="9439" w:type="dxa"/>
            <w:shd w:val="clear" w:color="auto" w:fill="auto"/>
          </w:tcPr>
          <w:p w14:paraId="51D8C45D" w14:textId="59BB59F8" w:rsidR="004A1919" w:rsidRPr="00637D78" w:rsidRDefault="00C50093" w:rsidP="009B046A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Treści programowe przedmiotów fakultatywnych jako zajęć wybieralnych dla studentów,  stanowią uzupełnienie efektów uczenia się z zakresu wiedzy, umiejętności oraz kompetencji społecznych w obszarze dziedziny nauk medycznych i nauk o zdrowiu, w dyscyplinie nauki medyczne i nauki farmaceutyczne.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  <w:r w:rsid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4A1919" w:rsidRPr="00101D8A" w14:paraId="0A12A066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5903550" w14:textId="6D8C835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9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85A27F0" w14:textId="42979CC3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do wyboru: Receptory i mechanizmy komunikacji międzykomórkowej/ Stres oksydacyjny w komórce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BAEEFC" w14:textId="4D65BDEE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P_W04; P_W41; P_W83; P_W165; P_U127; P_U128; P_K04</w:t>
            </w:r>
          </w:p>
        </w:tc>
        <w:tc>
          <w:tcPr>
            <w:tcW w:w="9439" w:type="dxa"/>
            <w:shd w:val="clear" w:color="auto" w:fill="auto"/>
          </w:tcPr>
          <w:p w14:paraId="1F6F40B8" w14:textId="02214F45" w:rsidR="004A1919" w:rsidRPr="00101D8A" w:rsidRDefault="00C50093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bCs/>
                <w:sz w:val="20"/>
                <w:szCs w:val="20"/>
              </w:rPr>
              <w:t>Molekularne mechanizmy regulacji funkcji komórek w warunkach fizjologicznych</w:t>
            </w:r>
            <w:r w:rsidR="009B046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 patologicznych. Rodzaje receptorów i szlaki przekazywania sygnału w utrzymaniu</w:t>
            </w:r>
            <w:r w:rsidR="009B046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 zaburzeniach homeostazy. Mechanizmy indukowania stresu oksydacyjnego i rola</w:t>
            </w:r>
            <w:r w:rsidR="009B046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w patogenezie chorób. Mechanizmy obrony antyoksydacyjnej w utrzymaniu lub przywróceniu homeostazy organizmu. Skutki </w:t>
            </w:r>
            <w:r>
              <w:rPr>
                <w:sz w:val="20"/>
                <w:szCs w:val="20"/>
              </w:rPr>
              <w:t xml:space="preserve">oksydacyjnego uszkodzenia </w:t>
            </w:r>
            <w:proofErr w:type="spellStart"/>
            <w:r>
              <w:rPr>
                <w:sz w:val="20"/>
                <w:szCs w:val="20"/>
              </w:rPr>
              <w:t>biomolekuł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biomarkery</w:t>
            </w:r>
            <w:proofErr w:type="spellEnd"/>
            <w:r>
              <w:rPr>
                <w:sz w:val="20"/>
                <w:szCs w:val="20"/>
              </w:rPr>
              <w:t xml:space="preserve"> skutków, efektu i predykcji.</w:t>
            </w:r>
          </w:p>
        </w:tc>
      </w:tr>
      <w:tr w:rsidR="004A1919" w:rsidRPr="00101D8A" w14:paraId="53E57A5C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7A01C76" w14:textId="53342C2D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10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24707F36" w14:textId="1EE9930C" w:rsidR="004A1919" w:rsidRPr="00101D8A" w:rsidRDefault="004A1919" w:rsidP="00F1755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Praktyki zawodowe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CCF1C5" w14:textId="0690C2FA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P_W39; P_W77; P_W78; P_W106; P_W135; P_U01; P_U02; P_U23; P_U31; P_K02; P_K03; P_K05; P_K09</w:t>
            </w:r>
          </w:p>
        </w:tc>
        <w:tc>
          <w:tcPr>
            <w:tcW w:w="9439" w:type="dxa"/>
            <w:shd w:val="clear" w:color="auto" w:fill="auto"/>
          </w:tcPr>
          <w:p w14:paraId="7363BA0D" w14:textId="1EA55334" w:rsidR="004A1919" w:rsidRPr="00637D78" w:rsidRDefault="00C50093" w:rsidP="009B046A">
            <w:pPr>
              <w:suppressAutoHyphens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Wykorzystanie, pogłębienie wiedzy i umiejętności w zakresie laboratoryjnej biologii medycznej w pracy z zespołami naukowymi lub naukowo-badawczymi działającymi na terenie Wrocławia.</w:t>
            </w:r>
          </w:p>
        </w:tc>
      </w:tr>
      <w:tr w:rsidR="004A1919" w:rsidRPr="00101D8A" w14:paraId="497AE559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593FC28" w14:textId="7A94930F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93D511D" w14:textId="30DAA70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hematologii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5DA36D" w14:textId="4F4685B1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P_W146; P_W147; P_W148; P_U02; P_U113; P_U114; P_K02; P_K04; P_K05</w:t>
            </w:r>
          </w:p>
        </w:tc>
        <w:tc>
          <w:tcPr>
            <w:tcW w:w="9439" w:type="dxa"/>
            <w:shd w:val="clear" w:color="auto" w:fill="auto"/>
          </w:tcPr>
          <w:p w14:paraId="23533091" w14:textId="186D0977" w:rsidR="004A1919" w:rsidRPr="00101D8A" w:rsidRDefault="00637D78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637D78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Budowa i funkcjonowanie układu krwiotwórczego. Patomechanizm wybranych chorób krwi i układu krwiotwórczego. Markery diagnostyczne w hematologii. Analiza mikroskopowa rozmazów krwi obwodowej i szpiku kostnego. Podstawy analizy </w:t>
            </w:r>
            <w:proofErr w:type="spellStart"/>
            <w:r w:rsidRPr="00637D78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cytometrii</w:t>
            </w:r>
            <w:proofErr w:type="spellEnd"/>
            <w:r w:rsidRPr="00637D78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przepływowej i jej wykorzystanie w hematologii.</w:t>
            </w:r>
          </w:p>
        </w:tc>
      </w:tr>
      <w:tr w:rsidR="004A1919" w:rsidRPr="00101D8A" w14:paraId="23BCE0FA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ABD51D0" w14:textId="5F83C272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12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BF8612C" w14:textId="5CC785E0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Systemy jakości w laboratoriach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B488D6" w14:textId="6D67C2E1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P_W135; P_W136; P_U08; P_U31; P_U107; P_K01; P_K07</w:t>
            </w:r>
          </w:p>
        </w:tc>
        <w:tc>
          <w:tcPr>
            <w:tcW w:w="9439" w:type="dxa"/>
            <w:shd w:val="clear" w:color="auto" w:fill="auto"/>
          </w:tcPr>
          <w:p w14:paraId="02F247E5" w14:textId="754E7ED3" w:rsidR="004A1919" w:rsidRPr="00101D8A" w:rsidRDefault="00637D78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Zasady ISO i różnice między akredytacją a certyfikacją. Opracowywanie i wdrażanie procedury SOP. Zasady GLP i GMP. Walidacja metod oraz zarządzać dokumentacją jakości. Wewnętrzne i zewnętrzne programy kontroli oraz analiza ryzyka w laboratorium.</w:t>
            </w:r>
          </w:p>
        </w:tc>
      </w:tr>
      <w:tr w:rsidR="004A1919" w:rsidRPr="00101D8A" w14:paraId="75AE57F3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00FA6EC" w14:textId="40AC302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13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3837CE2" w14:textId="28BFBF6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proofErr w:type="spellStart"/>
            <w:r w:rsidRPr="00101D8A">
              <w:rPr>
                <w:rFonts w:cs="Calibri"/>
                <w:sz w:val="20"/>
                <w:szCs w:val="24"/>
              </w:rPr>
              <w:t>Karcinogeneza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z elementami onkologii klinicznej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5AB914" w14:textId="5F1EA29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P_W121; P_W123; P_W149; P_W150; P_W151; P_W152; P_W153; P_U101; P_U115; P_U116; P_U117; P_U118; P_K01; P_K03; P_K05; P_K09</w:t>
            </w:r>
          </w:p>
        </w:tc>
        <w:tc>
          <w:tcPr>
            <w:tcW w:w="9439" w:type="dxa"/>
            <w:shd w:val="clear" w:color="auto" w:fill="auto"/>
          </w:tcPr>
          <w:p w14:paraId="517AF8F9" w14:textId="3D45F613" w:rsidR="004A1919" w:rsidRPr="00101D8A" w:rsidRDefault="004A1919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Etapy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karcinogenezy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Molekularne i komórkowe mechanizmy transformacji nowotworowej. Znaczenie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mikrośrodowiska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nowotworu na rozwój i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przerzutowanie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komórek nowotworowych. Główne metody leczenia nowotworów i zasady ich dobru. Profilaktyka nowotworowa.</w:t>
            </w:r>
          </w:p>
        </w:tc>
      </w:tr>
      <w:tr w:rsidR="004A1919" w:rsidRPr="00101D8A" w14:paraId="62C4FD87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3C70E9E8" w14:textId="3550625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14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52CA4105" w14:textId="67D92ACC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Praca licencjacka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2D518E" w14:textId="114BBEBC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P_W31; P_W33; P_W155; P_W156; P_W157; P_U119; P_U120; P_U121; P_K04; P_K05; P_K07</w:t>
            </w:r>
          </w:p>
        </w:tc>
        <w:tc>
          <w:tcPr>
            <w:tcW w:w="9439" w:type="dxa"/>
            <w:shd w:val="clear" w:color="auto" w:fill="auto"/>
          </w:tcPr>
          <w:p w14:paraId="499E8E46" w14:textId="20BCB2EF" w:rsidR="004A1919" w:rsidRPr="00101D8A" w:rsidRDefault="00637D78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Praca naukowa eksperymentalna lub teoretyczna.</w:t>
            </w:r>
          </w:p>
        </w:tc>
      </w:tr>
      <w:tr w:rsidR="004A1919" w:rsidRPr="00101D8A" w14:paraId="147F0096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3A3F05AD" w14:textId="21E0F7FB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15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EC98B53" w14:textId="4E962F2D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 do wyboru: Ochrona własności intelektualnej/Komercjalizacja badań naukowych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F2C1F3" w14:textId="729CA6C3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P_W158; P_W159; P_W160; P_W161; P_W162; P_U122; P_U123; P_U124; P_U125; P_K01; P_K03</w:t>
            </w:r>
          </w:p>
        </w:tc>
        <w:tc>
          <w:tcPr>
            <w:tcW w:w="9439" w:type="dxa"/>
            <w:shd w:val="clear" w:color="auto" w:fill="auto"/>
          </w:tcPr>
          <w:p w14:paraId="6007561A" w14:textId="6C535026" w:rsidR="004A1919" w:rsidRPr="00101D8A" w:rsidRDefault="00637D78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Systemy ochrony IP: patenty, prawa autorskie, ochrona baz danych i tajemnicy przedsiębiorstwa. Procedury zgłoszeń patentowych. Analiza modeli transferu technologii i komercjalizacji wyników badań. Wyzwania prawne związane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z komercjalizacja badań prowadzonych z udziałem ludzi i zwierząt. Modele finansowania innowacji biomedycznych i mechanizmy wsparcia publicznego dla badań naukowych.</w:t>
            </w:r>
          </w:p>
        </w:tc>
      </w:tr>
      <w:tr w:rsidR="004A1919" w:rsidRPr="00101D8A" w14:paraId="3B1F8D78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7462580" w14:textId="7EB689BC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16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9198362" w14:textId="3BCEFE16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Przedmiot do wyboru: Podstawy badań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omicznych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/ Wysokoprzepustowe metody badań molekularnych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D1FEF3" w14:textId="0EF67786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P_W142; P_W143; P_U35; P_U64; P_U83; P_K04; P_K08</w:t>
            </w:r>
          </w:p>
        </w:tc>
        <w:tc>
          <w:tcPr>
            <w:tcW w:w="9439" w:type="dxa"/>
            <w:shd w:val="clear" w:color="auto" w:fill="auto"/>
          </w:tcPr>
          <w:p w14:paraId="3D2E7A88" w14:textId="5B98614C" w:rsidR="004A1919" w:rsidRPr="00101D8A" w:rsidRDefault="00637D78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Badania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omiczne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ich wpływ na rozwój medycyny. Rodzaje badań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omicznych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Zakres badań i zastosowań genomiki,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transkryptomiki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proteomiki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metabolomiki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lipidomiki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glikomiki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Przykłady wysokoprzepustowych metod laboratoryjnych stosowanych w badaniach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omicznych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Rola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bioinformatyki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zbieraniu, analizie i interpretacji danych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omicznych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 </w:t>
            </w:r>
          </w:p>
        </w:tc>
      </w:tr>
      <w:tr w:rsidR="004A1919" w:rsidRPr="00101D8A" w14:paraId="66BDD1D9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9EAADC1" w14:textId="72E8A5C5" w:rsidR="004A1919" w:rsidRPr="00101D8A" w:rsidRDefault="004A1919" w:rsidP="00F1755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</w:t>
            </w:r>
            <w:r w:rsidR="00F17559">
              <w:rPr>
                <w:rFonts w:cs="Calibri"/>
                <w:sz w:val="20"/>
                <w:szCs w:val="24"/>
              </w:rPr>
              <w:t>7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B188B8D" w14:textId="2CC4FA9A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Seminaria licencjackie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E49CF" w14:textId="1BCEB825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P_W154; P_W155; P_W156; P_W157; P_U119; P_U120; P_U121; P_K04; P_K05; P_K07</w:t>
            </w:r>
          </w:p>
        </w:tc>
        <w:tc>
          <w:tcPr>
            <w:tcW w:w="9439" w:type="dxa"/>
            <w:shd w:val="clear" w:color="auto" w:fill="auto"/>
          </w:tcPr>
          <w:p w14:paraId="04525CC6" w14:textId="0E64ECDF" w:rsidR="004A1919" w:rsidRPr="00101D8A" w:rsidRDefault="00637D78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Planowanie i organizacja pracy naukowej, w tym pracy licencjackiej zgodnie</w:t>
            </w:r>
            <w:r w:rsidR="009B04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wytycznymi uczelni. Dobór piśmiennictwa w oparciu o bazy danych, systemy biblioteczne oraz programy komputerowe usprawniające ich zarządzanie i organizację. Metody interpretacji badań naukowych własnych i innych osób. Ćwiczenia praktyczne prezentowania i dyskusji treści poruszanych w pracach licencjackich studentów.</w:t>
            </w:r>
          </w:p>
        </w:tc>
      </w:tr>
      <w:tr w:rsidR="004A1919" w:rsidRPr="00101D8A" w14:paraId="5781DDFB" w14:textId="77777777" w:rsidTr="009B046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B285B55" w14:textId="46CC0325" w:rsidR="004A1919" w:rsidRPr="00101D8A" w:rsidRDefault="004A1919" w:rsidP="00F1755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1</w:t>
            </w:r>
            <w:r w:rsidR="00F17559">
              <w:rPr>
                <w:rFonts w:cs="Calibri"/>
                <w:sz w:val="20"/>
                <w:szCs w:val="24"/>
              </w:rPr>
              <w:t>8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6449C20" w14:textId="62A955D7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Przedmiot humanistyczny do wyboru: Zdrowie w dialogu międzykulturowym/Psychologia zmiany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zachowań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zdrowotnych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266612" w14:textId="154F0DD9" w:rsidR="004A1919" w:rsidRPr="00101D8A" w:rsidRDefault="004A1919" w:rsidP="004A1919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P_W144; P_W145; P_U111; P_U112; P_K01; P_K09</w:t>
            </w:r>
          </w:p>
        </w:tc>
        <w:tc>
          <w:tcPr>
            <w:tcW w:w="9439" w:type="dxa"/>
            <w:shd w:val="clear" w:color="auto" w:fill="auto"/>
          </w:tcPr>
          <w:p w14:paraId="7926907C" w14:textId="02FDDAAB" w:rsidR="004A1919" w:rsidRPr="00101D8A" w:rsidRDefault="00637D78" w:rsidP="009B046A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cstheme="minorHAnsi"/>
                <w:sz w:val="20"/>
                <w:szCs w:val="20"/>
              </w:rPr>
              <w:t xml:space="preserve">Podstawowe pojęcia, teorie i modele dotyczące zdrowia i choroby w ujęciu międzykulturowym oraz ich znaczenie w praktyce psychologicznej i zdrowotnej Wpływ kultury, religii, języka i wartości na postrzeganie zdrowia, choroby, leczenia i korzystania z pomocy medycznej i psychologicznej. Psychologiczne mechanizmy i bariery zmiany </w:t>
            </w:r>
            <w:proofErr w:type="spellStart"/>
            <w:r>
              <w:rPr>
                <w:rFonts w:cstheme="minorHAnsi"/>
                <w:sz w:val="20"/>
                <w:szCs w:val="20"/>
              </w:rPr>
              <w:t>zachowań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zdrowotnych. Rola motywacji, samoregulacji, przekonań i emocji w zmianach </w:t>
            </w:r>
            <w:proofErr w:type="spellStart"/>
            <w:r>
              <w:rPr>
                <w:rFonts w:cstheme="minorHAnsi"/>
                <w:sz w:val="20"/>
                <w:szCs w:val="20"/>
              </w:rPr>
              <w:t>zachowań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zdrowotnych.</w:t>
            </w:r>
          </w:p>
        </w:tc>
      </w:tr>
    </w:tbl>
    <w:p w14:paraId="7AB4D200" w14:textId="77777777" w:rsidR="00101D8A" w:rsidRPr="00101D8A" w:rsidRDefault="00101D8A" w:rsidP="00101D8A">
      <w:pPr>
        <w:suppressAutoHyphens/>
        <w:contextualSpacing/>
        <w:rPr>
          <w:rFonts w:cs="Calibri"/>
          <w:b/>
          <w:sz w:val="24"/>
          <w:szCs w:val="24"/>
        </w:rPr>
        <w:sectPr w:rsidR="00101D8A" w:rsidRPr="00101D8A" w:rsidSect="00101D8A">
          <w:footnotePr>
            <w:pos w:val="beneathText"/>
            <w:numRestart w:val="eachSect"/>
          </w:footnotePr>
          <w:pgSz w:w="16838" w:h="11906" w:orient="landscape" w:code="9"/>
          <w:pgMar w:top="851" w:right="426" w:bottom="851" w:left="426" w:header="567" w:footer="709" w:gutter="0"/>
          <w:cols w:space="708"/>
          <w:docGrid w:linePitch="360"/>
        </w:sectPr>
      </w:pPr>
    </w:p>
    <w:p w14:paraId="555AD3A3" w14:textId="77777777" w:rsidR="00101D8A" w:rsidRPr="00101D8A" w:rsidRDefault="00101D8A" w:rsidP="00101D8A">
      <w:pPr>
        <w:suppressAutoHyphens/>
        <w:spacing w:after="120"/>
        <w:contextualSpacing/>
        <w:rPr>
          <w:rFonts w:cs="Calibri"/>
          <w:b/>
          <w:sz w:val="24"/>
          <w:szCs w:val="24"/>
        </w:rPr>
      </w:pPr>
      <w:r w:rsidRPr="00101D8A">
        <w:rPr>
          <w:rFonts w:cs="Calibri"/>
          <w:b/>
          <w:sz w:val="24"/>
          <w:szCs w:val="24"/>
        </w:rPr>
        <w:t>Część D. Katalog efektów uczenia się</w:t>
      </w:r>
    </w:p>
    <w:p w14:paraId="7FAD5B95" w14:textId="77777777" w:rsidR="00101D8A" w:rsidRPr="00101D8A" w:rsidRDefault="00101D8A" w:rsidP="00101D8A">
      <w:pPr>
        <w:suppressAutoHyphens/>
        <w:contextualSpacing/>
        <w:rPr>
          <w:rFonts w:cs="Calibri"/>
          <w:b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2"/>
        <w:gridCol w:w="992"/>
        <w:gridCol w:w="6094"/>
        <w:gridCol w:w="1689"/>
      </w:tblGrid>
      <w:tr w:rsidR="00101D8A" w:rsidRPr="00101D8A" w14:paraId="68F32E2B" w14:textId="77777777" w:rsidTr="00101D8A"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6CB248" w14:textId="70452BC3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101D8A">
              <w:rPr>
                <w:rFonts w:cs="Calibri"/>
                <w:sz w:val="24"/>
                <w:szCs w:val="24"/>
              </w:rPr>
              <w:t>Oznaczenie kategorii efektu</w:t>
            </w:r>
            <w:r w:rsidRPr="00101D8A">
              <w:rPr>
                <w:rStyle w:val="Odwoanieprzypisudolnego"/>
                <w:rFonts w:cs="Calibri"/>
                <w:sz w:val="24"/>
                <w:szCs w:val="24"/>
              </w:rPr>
              <w:footnoteReference w:id="2"/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00380B" w14:textId="44A9B812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101D8A">
              <w:rPr>
                <w:rFonts w:cs="Calibri"/>
                <w:sz w:val="24"/>
                <w:szCs w:val="24"/>
              </w:rPr>
              <w:t>Numer efektu uczenia się</w:t>
            </w:r>
            <w:r w:rsidRPr="00101D8A">
              <w:rPr>
                <w:rStyle w:val="Odwoanieprzypisudolnego"/>
                <w:rFonts w:cs="Calibri"/>
                <w:sz w:val="24"/>
                <w:szCs w:val="24"/>
              </w:rPr>
              <w:footnoteReference w:id="3"/>
            </w:r>
          </w:p>
        </w:tc>
        <w:tc>
          <w:tcPr>
            <w:tcW w:w="60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72C734" w14:textId="73E8A632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101D8A">
              <w:rPr>
                <w:rFonts w:cs="Calibri"/>
                <w:b/>
                <w:sz w:val="24"/>
                <w:szCs w:val="24"/>
              </w:rPr>
              <w:t>Efekty uczenia się</w:t>
            </w:r>
            <w:r w:rsidRPr="00101D8A">
              <w:rPr>
                <w:rStyle w:val="Odwoanieprzypisudolnego"/>
                <w:rFonts w:cs="Calibri"/>
                <w:b/>
                <w:sz w:val="24"/>
                <w:szCs w:val="24"/>
              </w:rPr>
              <w:footnoteReference w:id="4"/>
            </w:r>
            <w:r w:rsidRPr="00101D8A">
              <w:rPr>
                <w:rFonts w:cs="Calibri"/>
                <w:sz w:val="24"/>
                <w:szCs w:val="24"/>
              </w:rPr>
              <w:t xml:space="preserve"> po ukończeniu studiów absolwent: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0DB1F" w14:textId="78BD4E63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101D8A">
              <w:rPr>
                <w:rFonts w:cs="Calibri"/>
                <w:sz w:val="24"/>
                <w:szCs w:val="24"/>
              </w:rPr>
              <w:t>PRK</w:t>
            </w:r>
            <w:r w:rsidRPr="00101D8A">
              <w:rPr>
                <w:rStyle w:val="Odwoanieprzypisudolnego"/>
                <w:rFonts w:cs="Calibri"/>
                <w:sz w:val="24"/>
                <w:szCs w:val="24"/>
              </w:rPr>
              <w:footnoteReference w:id="5"/>
            </w:r>
          </w:p>
        </w:tc>
      </w:tr>
      <w:tr w:rsidR="00101D8A" w:rsidRPr="00101D8A" w14:paraId="45FFCE67" w14:textId="77777777" w:rsidTr="00101D8A">
        <w:tc>
          <w:tcPr>
            <w:tcW w:w="10187" w:type="dxa"/>
            <w:gridSpan w:val="4"/>
            <w:shd w:val="clear" w:color="auto" w:fill="F2F2F2"/>
            <w:vAlign w:val="center"/>
          </w:tcPr>
          <w:p w14:paraId="71E3AA0E" w14:textId="0C84F4EB" w:rsidR="00101D8A" w:rsidRPr="00101D8A" w:rsidRDefault="00101D8A" w:rsidP="00101D8A">
            <w:pPr>
              <w:widowControl w:val="0"/>
              <w:suppressAutoHyphens/>
              <w:spacing w:before="60" w:after="6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101D8A">
              <w:rPr>
                <w:rFonts w:cs="Calibri"/>
                <w:sz w:val="24"/>
                <w:szCs w:val="24"/>
              </w:rPr>
              <w:t xml:space="preserve">w zakresie </w:t>
            </w:r>
            <w:r w:rsidRPr="00101D8A">
              <w:rPr>
                <w:rFonts w:cs="Calibri"/>
                <w:b/>
                <w:sz w:val="24"/>
                <w:szCs w:val="24"/>
              </w:rPr>
              <w:t>WIEDZY</w:t>
            </w:r>
            <w:r w:rsidRPr="00101D8A">
              <w:rPr>
                <w:rFonts w:cs="Calibri"/>
                <w:sz w:val="24"/>
                <w:szCs w:val="24"/>
              </w:rPr>
              <w:t xml:space="preserve"> zna i rozumie:</w:t>
            </w:r>
          </w:p>
        </w:tc>
      </w:tr>
      <w:tr w:rsidR="00101D8A" w:rsidRPr="00101D8A" w14:paraId="4B0C0FF2" w14:textId="77777777" w:rsidTr="00101D8A">
        <w:tc>
          <w:tcPr>
            <w:tcW w:w="1412" w:type="dxa"/>
            <w:shd w:val="clear" w:color="auto" w:fill="auto"/>
          </w:tcPr>
          <w:p w14:paraId="106AC0A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A6D428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P_W01</w:t>
            </w:r>
          </w:p>
        </w:tc>
        <w:tc>
          <w:tcPr>
            <w:tcW w:w="6094" w:type="dxa"/>
            <w:shd w:val="clear" w:color="auto" w:fill="auto"/>
          </w:tcPr>
          <w:p w14:paraId="7C9ECF1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prawidłową budowę i funkcje komórek, tkanek,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narządówi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układów organizmu ludzkiego oraz rozumie współzależności ich budowy i funkcji;</w:t>
            </w:r>
          </w:p>
        </w:tc>
        <w:tc>
          <w:tcPr>
            <w:tcW w:w="1689" w:type="dxa"/>
            <w:shd w:val="clear" w:color="auto" w:fill="auto"/>
          </w:tcPr>
          <w:p w14:paraId="737ADA0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F95D9FB" w14:textId="77777777" w:rsidTr="00101D8A">
        <w:tc>
          <w:tcPr>
            <w:tcW w:w="1412" w:type="dxa"/>
            <w:shd w:val="clear" w:color="auto" w:fill="auto"/>
          </w:tcPr>
          <w:p w14:paraId="28CC8E0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A72927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P_W02</w:t>
            </w:r>
          </w:p>
        </w:tc>
        <w:tc>
          <w:tcPr>
            <w:tcW w:w="6094" w:type="dxa"/>
            <w:shd w:val="clear" w:color="auto" w:fill="auto"/>
          </w:tcPr>
          <w:p w14:paraId="2868CD5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budowę, właściwości fizykochemiczne i funkcje węglowodanów, lipidów, aminokwasów, białek, kwasów nukleinowych, hormonów i witamin;</w:t>
            </w:r>
          </w:p>
        </w:tc>
        <w:tc>
          <w:tcPr>
            <w:tcW w:w="1689" w:type="dxa"/>
            <w:shd w:val="clear" w:color="auto" w:fill="auto"/>
          </w:tcPr>
          <w:p w14:paraId="579A901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715D9CD" w14:textId="77777777" w:rsidTr="00101D8A">
        <w:tc>
          <w:tcPr>
            <w:tcW w:w="1412" w:type="dxa"/>
            <w:shd w:val="clear" w:color="auto" w:fill="auto"/>
          </w:tcPr>
          <w:p w14:paraId="12D84B0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EC3F58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P_W03</w:t>
            </w:r>
          </w:p>
        </w:tc>
        <w:tc>
          <w:tcPr>
            <w:tcW w:w="6094" w:type="dxa"/>
            <w:shd w:val="clear" w:color="auto" w:fill="auto"/>
          </w:tcPr>
          <w:p w14:paraId="0EAF4B0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etapy cyklu komórkowego oraz śmierci komórki, w tym molekularne aspekty jego regulacji;</w:t>
            </w:r>
          </w:p>
        </w:tc>
        <w:tc>
          <w:tcPr>
            <w:tcW w:w="1689" w:type="dxa"/>
            <w:shd w:val="clear" w:color="auto" w:fill="auto"/>
          </w:tcPr>
          <w:p w14:paraId="75DD551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28B9502A" w14:textId="77777777" w:rsidTr="00101D8A">
        <w:tc>
          <w:tcPr>
            <w:tcW w:w="1412" w:type="dxa"/>
            <w:shd w:val="clear" w:color="auto" w:fill="auto"/>
          </w:tcPr>
          <w:p w14:paraId="2C5158E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7CD529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P_W04</w:t>
            </w:r>
          </w:p>
        </w:tc>
        <w:tc>
          <w:tcPr>
            <w:tcW w:w="6094" w:type="dxa"/>
            <w:shd w:val="clear" w:color="auto" w:fill="auto"/>
          </w:tcPr>
          <w:p w14:paraId="2AE54FA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sposoby komunikacji między komórkami, a także między komórką a macierzą pozakomórkową oraz szlaki przekazywania sygnałów w komórce i przykłady zaburzeń w tych procesach;</w:t>
            </w:r>
          </w:p>
        </w:tc>
        <w:tc>
          <w:tcPr>
            <w:tcW w:w="1689" w:type="dxa"/>
            <w:shd w:val="clear" w:color="auto" w:fill="auto"/>
          </w:tcPr>
          <w:p w14:paraId="3A2E993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ECBEB75" w14:textId="77777777" w:rsidTr="00101D8A">
        <w:tc>
          <w:tcPr>
            <w:tcW w:w="1412" w:type="dxa"/>
            <w:shd w:val="clear" w:color="auto" w:fill="auto"/>
          </w:tcPr>
          <w:p w14:paraId="68452C0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0B7016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P_W05</w:t>
            </w:r>
          </w:p>
        </w:tc>
        <w:tc>
          <w:tcPr>
            <w:tcW w:w="6094" w:type="dxa"/>
            <w:shd w:val="clear" w:color="auto" w:fill="auto"/>
          </w:tcPr>
          <w:p w14:paraId="47BDA5B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strukturę i funkcje materiału genetycznego komórek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prokariotycznych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, eukariotycznych i wirusów;</w:t>
            </w:r>
          </w:p>
        </w:tc>
        <w:tc>
          <w:tcPr>
            <w:tcW w:w="1689" w:type="dxa"/>
            <w:shd w:val="clear" w:color="auto" w:fill="auto"/>
          </w:tcPr>
          <w:p w14:paraId="518BE48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9F50E52" w14:textId="77777777" w:rsidTr="00101D8A">
        <w:tc>
          <w:tcPr>
            <w:tcW w:w="1412" w:type="dxa"/>
            <w:shd w:val="clear" w:color="auto" w:fill="auto"/>
          </w:tcPr>
          <w:p w14:paraId="7014D97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AE7B51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P_W06</w:t>
            </w:r>
          </w:p>
        </w:tc>
        <w:tc>
          <w:tcPr>
            <w:tcW w:w="6094" w:type="dxa"/>
            <w:shd w:val="clear" w:color="auto" w:fill="auto"/>
          </w:tcPr>
          <w:p w14:paraId="561A63B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podstawowe pojęcia i prawa dziedziczenia, w tym dziedziczenie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monogenowe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, wieloczynnikowe i mitochondrialne;</w:t>
            </w:r>
          </w:p>
        </w:tc>
        <w:tc>
          <w:tcPr>
            <w:tcW w:w="1689" w:type="dxa"/>
            <w:shd w:val="clear" w:color="auto" w:fill="auto"/>
          </w:tcPr>
          <w:p w14:paraId="4D6FED7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CCD809B" w14:textId="77777777" w:rsidTr="00101D8A">
        <w:tc>
          <w:tcPr>
            <w:tcW w:w="1412" w:type="dxa"/>
            <w:shd w:val="clear" w:color="auto" w:fill="auto"/>
          </w:tcPr>
          <w:p w14:paraId="29334CD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016860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P_W07</w:t>
            </w:r>
          </w:p>
        </w:tc>
        <w:tc>
          <w:tcPr>
            <w:tcW w:w="6094" w:type="dxa"/>
            <w:shd w:val="clear" w:color="auto" w:fill="auto"/>
          </w:tcPr>
          <w:p w14:paraId="6B218D4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rolę badań genetycznych, w tym cytogenetyki, metod hybrydyzacji in situ, sekwencjonowania i PCR, w diagnostyce i leczeniu chorób dziedzicznych i nowotworowych;</w:t>
            </w:r>
          </w:p>
        </w:tc>
        <w:tc>
          <w:tcPr>
            <w:tcW w:w="1689" w:type="dxa"/>
            <w:shd w:val="clear" w:color="auto" w:fill="auto"/>
          </w:tcPr>
          <w:p w14:paraId="013657A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812A11E" w14:textId="77777777" w:rsidTr="00101D8A">
        <w:tc>
          <w:tcPr>
            <w:tcW w:w="1412" w:type="dxa"/>
            <w:shd w:val="clear" w:color="auto" w:fill="auto"/>
          </w:tcPr>
          <w:p w14:paraId="12CB731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20BAC0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P_W08</w:t>
            </w:r>
          </w:p>
        </w:tc>
        <w:tc>
          <w:tcPr>
            <w:tcW w:w="6094" w:type="dxa"/>
            <w:shd w:val="clear" w:color="auto" w:fill="auto"/>
          </w:tcPr>
          <w:p w14:paraId="34D2BF1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działanie czynników mutagennych i rolę procesów naprawy DNA w przeciwdziałaniu ich skutkom;</w:t>
            </w:r>
          </w:p>
        </w:tc>
        <w:tc>
          <w:tcPr>
            <w:tcW w:w="1689" w:type="dxa"/>
            <w:shd w:val="clear" w:color="auto" w:fill="auto"/>
          </w:tcPr>
          <w:p w14:paraId="13F9252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354EFA5" w14:textId="77777777" w:rsidTr="00101D8A">
        <w:tc>
          <w:tcPr>
            <w:tcW w:w="1412" w:type="dxa"/>
            <w:shd w:val="clear" w:color="auto" w:fill="auto"/>
          </w:tcPr>
          <w:p w14:paraId="5DBBE59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C637A0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P_W09</w:t>
            </w:r>
          </w:p>
        </w:tc>
        <w:tc>
          <w:tcPr>
            <w:tcW w:w="6094" w:type="dxa"/>
            <w:shd w:val="clear" w:color="auto" w:fill="auto"/>
          </w:tcPr>
          <w:p w14:paraId="5F4CD31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podstawy dziedziczenia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pozagenowego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, w tym genomowym piętno rodzicielskim;</w:t>
            </w:r>
          </w:p>
        </w:tc>
        <w:tc>
          <w:tcPr>
            <w:tcW w:w="1689" w:type="dxa"/>
            <w:shd w:val="clear" w:color="auto" w:fill="auto"/>
          </w:tcPr>
          <w:p w14:paraId="214A882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7E88B26" w14:textId="77777777" w:rsidTr="00101D8A">
        <w:tc>
          <w:tcPr>
            <w:tcW w:w="1412" w:type="dxa"/>
            <w:shd w:val="clear" w:color="auto" w:fill="auto"/>
          </w:tcPr>
          <w:p w14:paraId="2C7A536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BDD59D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</w:t>
            </w:r>
          </w:p>
        </w:tc>
        <w:tc>
          <w:tcPr>
            <w:tcW w:w="6094" w:type="dxa"/>
            <w:shd w:val="clear" w:color="auto" w:fill="auto"/>
          </w:tcPr>
          <w:p w14:paraId="25CBC63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budowę atomu i cząsteczki;</w:t>
            </w:r>
          </w:p>
        </w:tc>
        <w:tc>
          <w:tcPr>
            <w:tcW w:w="1689" w:type="dxa"/>
            <w:shd w:val="clear" w:color="auto" w:fill="auto"/>
          </w:tcPr>
          <w:p w14:paraId="1580592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D9735B6" w14:textId="77777777" w:rsidTr="00101D8A">
        <w:tc>
          <w:tcPr>
            <w:tcW w:w="1412" w:type="dxa"/>
            <w:shd w:val="clear" w:color="auto" w:fill="auto"/>
          </w:tcPr>
          <w:p w14:paraId="2F2F1F2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DCBCA4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P_W11</w:t>
            </w:r>
          </w:p>
        </w:tc>
        <w:tc>
          <w:tcPr>
            <w:tcW w:w="6094" w:type="dxa"/>
            <w:shd w:val="clear" w:color="auto" w:fill="auto"/>
          </w:tcPr>
          <w:p w14:paraId="4E1AEF5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układ okresowy i właściwości chemiczne pierwiastków;</w:t>
            </w:r>
          </w:p>
        </w:tc>
        <w:tc>
          <w:tcPr>
            <w:tcW w:w="1689" w:type="dxa"/>
            <w:shd w:val="clear" w:color="auto" w:fill="auto"/>
          </w:tcPr>
          <w:p w14:paraId="7A5C9A4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B1EEE0A" w14:textId="77777777" w:rsidTr="00101D8A">
        <w:tc>
          <w:tcPr>
            <w:tcW w:w="1412" w:type="dxa"/>
            <w:shd w:val="clear" w:color="auto" w:fill="auto"/>
          </w:tcPr>
          <w:p w14:paraId="3CF46FA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86BCF5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</w:t>
            </w:r>
          </w:p>
        </w:tc>
        <w:tc>
          <w:tcPr>
            <w:tcW w:w="6094" w:type="dxa"/>
            <w:shd w:val="clear" w:color="auto" w:fill="auto"/>
          </w:tcPr>
          <w:p w14:paraId="2AFDA0C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rodzaje wiązań chemicznych i mechanizmy ich tworzenia;</w:t>
            </w:r>
          </w:p>
        </w:tc>
        <w:tc>
          <w:tcPr>
            <w:tcW w:w="1689" w:type="dxa"/>
            <w:shd w:val="clear" w:color="auto" w:fill="auto"/>
          </w:tcPr>
          <w:p w14:paraId="5F0EF02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E92B18F" w14:textId="77777777" w:rsidTr="00101D8A">
        <w:tc>
          <w:tcPr>
            <w:tcW w:w="1412" w:type="dxa"/>
            <w:shd w:val="clear" w:color="auto" w:fill="auto"/>
          </w:tcPr>
          <w:p w14:paraId="4C9EDD7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5A3AE7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</w:t>
            </w:r>
          </w:p>
        </w:tc>
        <w:tc>
          <w:tcPr>
            <w:tcW w:w="6094" w:type="dxa"/>
            <w:shd w:val="clear" w:color="auto" w:fill="auto"/>
          </w:tcPr>
          <w:p w14:paraId="7368216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oddziaływania międzycząsteczkowe w układach o znaczeniu biologicznym;</w:t>
            </w:r>
          </w:p>
        </w:tc>
        <w:tc>
          <w:tcPr>
            <w:tcW w:w="1689" w:type="dxa"/>
            <w:shd w:val="clear" w:color="auto" w:fill="auto"/>
          </w:tcPr>
          <w:p w14:paraId="7CD766E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CAE4223" w14:textId="77777777" w:rsidTr="00101D8A">
        <w:tc>
          <w:tcPr>
            <w:tcW w:w="1412" w:type="dxa"/>
            <w:shd w:val="clear" w:color="auto" w:fill="auto"/>
          </w:tcPr>
          <w:p w14:paraId="0CB2A37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C3641C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</w:t>
            </w:r>
          </w:p>
        </w:tc>
        <w:tc>
          <w:tcPr>
            <w:tcW w:w="6094" w:type="dxa"/>
            <w:shd w:val="clear" w:color="auto" w:fill="auto"/>
          </w:tcPr>
          <w:p w14:paraId="088673E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nomenklaturę związków nieorganicznych i kompleksowych;</w:t>
            </w:r>
          </w:p>
        </w:tc>
        <w:tc>
          <w:tcPr>
            <w:tcW w:w="1689" w:type="dxa"/>
            <w:shd w:val="clear" w:color="auto" w:fill="auto"/>
          </w:tcPr>
          <w:p w14:paraId="2919C52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C7C5E49" w14:textId="77777777" w:rsidTr="00101D8A">
        <w:tc>
          <w:tcPr>
            <w:tcW w:w="1412" w:type="dxa"/>
            <w:shd w:val="clear" w:color="auto" w:fill="auto"/>
          </w:tcPr>
          <w:p w14:paraId="242C1D0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B63112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</w:t>
            </w:r>
          </w:p>
        </w:tc>
        <w:tc>
          <w:tcPr>
            <w:tcW w:w="6094" w:type="dxa"/>
            <w:shd w:val="clear" w:color="auto" w:fill="auto"/>
          </w:tcPr>
          <w:p w14:paraId="3295DD0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znaczenie i kryteria wyboru metod chemii analitycznej w badaniach naukowych i laboratoriach biomedycznych;</w:t>
            </w:r>
          </w:p>
        </w:tc>
        <w:tc>
          <w:tcPr>
            <w:tcW w:w="1689" w:type="dxa"/>
            <w:shd w:val="clear" w:color="auto" w:fill="auto"/>
          </w:tcPr>
          <w:p w14:paraId="3A4E64C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8549103" w14:textId="77777777" w:rsidTr="00101D8A">
        <w:tc>
          <w:tcPr>
            <w:tcW w:w="1412" w:type="dxa"/>
            <w:shd w:val="clear" w:color="auto" w:fill="auto"/>
          </w:tcPr>
          <w:p w14:paraId="7A3A015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E534DE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P_W16</w:t>
            </w:r>
          </w:p>
        </w:tc>
        <w:tc>
          <w:tcPr>
            <w:tcW w:w="6094" w:type="dxa"/>
            <w:shd w:val="clear" w:color="auto" w:fill="auto"/>
          </w:tcPr>
          <w:p w14:paraId="7CDFD61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metody analityczne i ich walidację.</w:t>
            </w:r>
          </w:p>
        </w:tc>
        <w:tc>
          <w:tcPr>
            <w:tcW w:w="1689" w:type="dxa"/>
            <w:shd w:val="clear" w:color="auto" w:fill="auto"/>
          </w:tcPr>
          <w:p w14:paraId="32259F1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08F9FEC" w14:textId="77777777" w:rsidTr="00101D8A">
        <w:tc>
          <w:tcPr>
            <w:tcW w:w="1412" w:type="dxa"/>
            <w:shd w:val="clear" w:color="auto" w:fill="auto"/>
          </w:tcPr>
          <w:p w14:paraId="0F4C1CA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5F2D54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P_W17</w:t>
            </w:r>
          </w:p>
        </w:tc>
        <w:tc>
          <w:tcPr>
            <w:tcW w:w="6094" w:type="dxa"/>
            <w:shd w:val="clear" w:color="auto" w:fill="auto"/>
          </w:tcPr>
          <w:p w14:paraId="7FEC021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obliczeń biochemicznych niezbędnych w biologii medycznej, w tym obliczanie stężeń procentowych i molowych roztworów, gęstości i objętości roztworu;</w:t>
            </w:r>
          </w:p>
        </w:tc>
        <w:tc>
          <w:tcPr>
            <w:tcW w:w="1689" w:type="dxa"/>
            <w:shd w:val="clear" w:color="auto" w:fill="auto"/>
          </w:tcPr>
          <w:p w14:paraId="1C1A1B2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343C0E9" w14:textId="77777777" w:rsidTr="00101D8A">
        <w:tc>
          <w:tcPr>
            <w:tcW w:w="1412" w:type="dxa"/>
            <w:shd w:val="clear" w:color="auto" w:fill="auto"/>
          </w:tcPr>
          <w:p w14:paraId="10F6FFE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EC3C1E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P_W18</w:t>
            </w:r>
          </w:p>
        </w:tc>
        <w:tc>
          <w:tcPr>
            <w:tcW w:w="6094" w:type="dxa"/>
            <w:shd w:val="clear" w:color="auto" w:fill="auto"/>
          </w:tcPr>
          <w:p w14:paraId="66F22F8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obliczeń związanych ze sporządzaniem, rozcieńczaniem i przeliczaniem stężeń wyrażonych w różnych jednostkach;</w:t>
            </w:r>
          </w:p>
        </w:tc>
        <w:tc>
          <w:tcPr>
            <w:tcW w:w="1689" w:type="dxa"/>
            <w:shd w:val="clear" w:color="auto" w:fill="auto"/>
          </w:tcPr>
          <w:p w14:paraId="741636D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8493AE5" w14:textId="77777777" w:rsidTr="00101D8A">
        <w:tc>
          <w:tcPr>
            <w:tcW w:w="1412" w:type="dxa"/>
            <w:shd w:val="clear" w:color="auto" w:fill="auto"/>
          </w:tcPr>
          <w:p w14:paraId="294C719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4AEFB4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P_W19</w:t>
            </w:r>
          </w:p>
        </w:tc>
        <w:tc>
          <w:tcPr>
            <w:tcW w:w="6094" w:type="dxa"/>
            <w:shd w:val="clear" w:color="auto" w:fill="auto"/>
          </w:tcPr>
          <w:p w14:paraId="77EBE1C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zasady obliczania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pH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elektrolitów na podstawie stężenia jonów dla mocnego i słabego elektrolitu;</w:t>
            </w:r>
          </w:p>
        </w:tc>
        <w:tc>
          <w:tcPr>
            <w:tcW w:w="1689" w:type="dxa"/>
            <w:shd w:val="clear" w:color="auto" w:fill="auto"/>
          </w:tcPr>
          <w:p w14:paraId="2F41BF0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6DCCA5F" w14:textId="77777777" w:rsidTr="00101D8A">
        <w:tc>
          <w:tcPr>
            <w:tcW w:w="1412" w:type="dxa"/>
            <w:shd w:val="clear" w:color="auto" w:fill="auto"/>
          </w:tcPr>
          <w:p w14:paraId="7C65192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D824B8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P_W20</w:t>
            </w:r>
          </w:p>
        </w:tc>
        <w:tc>
          <w:tcPr>
            <w:tcW w:w="6094" w:type="dxa"/>
            <w:shd w:val="clear" w:color="auto" w:fill="auto"/>
          </w:tcPr>
          <w:p w14:paraId="1A983E9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konstruowania krzywej wzorcowej;</w:t>
            </w:r>
          </w:p>
        </w:tc>
        <w:tc>
          <w:tcPr>
            <w:tcW w:w="1689" w:type="dxa"/>
            <w:shd w:val="clear" w:color="auto" w:fill="auto"/>
          </w:tcPr>
          <w:p w14:paraId="5DA67B8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63460D3" w14:textId="77777777" w:rsidTr="00101D8A">
        <w:tc>
          <w:tcPr>
            <w:tcW w:w="1412" w:type="dxa"/>
            <w:shd w:val="clear" w:color="auto" w:fill="auto"/>
          </w:tcPr>
          <w:p w14:paraId="6F4C756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341CB6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P_W21</w:t>
            </w:r>
          </w:p>
        </w:tc>
        <w:tc>
          <w:tcPr>
            <w:tcW w:w="6094" w:type="dxa"/>
            <w:shd w:val="clear" w:color="auto" w:fill="auto"/>
          </w:tcPr>
          <w:p w14:paraId="6E255BE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obliczania stężenia z wykorzystaniem współczynnika absorpcji;</w:t>
            </w:r>
          </w:p>
        </w:tc>
        <w:tc>
          <w:tcPr>
            <w:tcW w:w="1689" w:type="dxa"/>
            <w:shd w:val="clear" w:color="auto" w:fill="auto"/>
          </w:tcPr>
          <w:p w14:paraId="2A428D5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CA894D1" w14:textId="77777777" w:rsidTr="00101D8A">
        <w:tc>
          <w:tcPr>
            <w:tcW w:w="1412" w:type="dxa"/>
            <w:shd w:val="clear" w:color="auto" w:fill="auto"/>
          </w:tcPr>
          <w:p w14:paraId="327356E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DDA4E2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P_W22</w:t>
            </w:r>
          </w:p>
        </w:tc>
        <w:tc>
          <w:tcPr>
            <w:tcW w:w="6094" w:type="dxa"/>
            <w:shd w:val="clear" w:color="auto" w:fill="auto"/>
          </w:tcPr>
          <w:p w14:paraId="0AF55E1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obliczania błędów pomiarowych;</w:t>
            </w:r>
          </w:p>
        </w:tc>
        <w:tc>
          <w:tcPr>
            <w:tcW w:w="1689" w:type="dxa"/>
            <w:shd w:val="clear" w:color="auto" w:fill="auto"/>
          </w:tcPr>
          <w:p w14:paraId="0227D1C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8A82C5A" w14:textId="77777777" w:rsidTr="00101D8A">
        <w:tc>
          <w:tcPr>
            <w:tcW w:w="1412" w:type="dxa"/>
            <w:shd w:val="clear" w:color="auto" w:fill="auto"/>
          </w:tcPr>
          <w:p w14:paraId="7A61EC9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9BF605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P_W23</w:t>
            </w:r>
          </w:p>
        </w:tc>
        <w:tc>
          <w:tcPr>
            <w:tcW w:w="6094" w:type="dxa"/>
            <w:shd w:val="clear" w:color="auto" w:fill="auto"/>
          </w:tcPr>
          <w:p w14:paraId="5DDE9AB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podstawowych metod analizy statystycznej wyników liczbowych;</w:t>
            </w:r>
          </w:p>
        </w:tc>
        <w:tc>
          <w:tcPr>
            <w:tcW w:w="1689" w:type="dxa"/>
            <w:shd w:val="clear" w:color="auto" w:fill="auto"/>
          </w:tcPr>
          <w:p w14:paraId="3FE2BE3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B207C57" w14:textId="77777777" w:rsidTr="00101D8A">
        <w:tc>
          <w:tcPr>
            <w:tcW w:w="1412" w:type="dxa"/>
            <w:shd w:val="clear" w:color="auto" w:fill="auto"/>
          </w:tcPr>
          <w:p w14:paraId="66BA79D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AE23F8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P_W24</w:t>
            </w:r>
          </w:p>
        </w:tc>
        <w:tc>
          <w:tcPr>
            <w:tcW w:w="6094" w:type="dxa"/>
            <w:shd w:val="clear" w:color="auto" w:fill="auto"/>
          </w:tcPr>
          <w:p w14:paraId="74ACA80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zagadnienia fizjologii człowieka;</w:t>
            </w:r>
          </w:p>
        </w:tc>
        <w:tc>
          <w:tcPr>
            <w:tcW w:w="1689" w:type="dxa"/>
            <w:shd w:val="clear" w:color="auto" w:fill="auto"/>
          </w:tcPr>
          <w:p w14:paraId="1EB75AB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DEB51E2" w14:textId="77777777" w:rsidTr="00101D8A">
        <w:tc>
          <w:tcPr>
            <w:tcW w:w="1412" w:type="dxa"/>
            <w:shd w:val="clear" w:color="auto" w:fill="auto"/>
          </w:tcPr>
          <w:p w14:paraId="284F0F9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C15E29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P_W25</w:t>
            </w:r>
          </w:p>
        </w:tc>
        <w:tc>
          <w:tcPr>
            <w:tcW w:w="6094" w:type="dxa"/>
            <w:shd w:val="clear" w:color="auto" w:fill="auto"/>
          </w:tcPr>
          <w:p w14:paraId="6EA32A7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mechanizmy pracy poszczególnych narządów, w tym ich współdziałania i regulacji w organizmie człowieka;</w:t>
            </w:r>
          </w:p>
        </w:tc>
        <w:tc>
          <w:tcPr>
            <w:tcW w:w="1689" w:type="dxa"/>
            <w:shd w:val="clear" w:color="auto" w:fill="auto"/>
          </w:tcPr>
          <w:p w14:paraId="04A15FF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2205A81" w14:textId="77777777" w:rsidTr="00101D8A">
        <w:tc>
          <w:tcPr>
            <w:tcW w:w="1412" w:type="dxa"/>
            <w:shd w:val="clear" w:color="auto" w:fill="auto"/>
          </w:tcPr>
          <w:p w14:paraId="07B12C1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2F416F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P_W26</w:t>
            </w:r>
          </w:p>
        </w:tc>
        <w:tc>
          <w:tcPr>
            <w:tcW w:w="6094" w:type="dxa"/>
            <w:shd w:val="clear" w:color="auto" w:fill="auto"/>
          </w:tcPr>
          <w:p w14:paraId="5920C6B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wzajemne zależności pomiędzy układem nerwowym a układem pokarmowym, krążenia i oddychania, moczowym i dokrewnym;</w:t>
            </w:r>
          </w:p>
        </w:tc>
        <w:tc>
          <w:tcPr>
            <w:tcW w:w="1689" w:type="dxa"/>
            <w:shd w:val="clear" w:color="auto" w:fill="auto"/>
          </w:tcPr>
          <w:p w14:paraId="5973FF9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0385784" w14:textId="77777777" w:rsidTr="00101D8A">
        <w:tc>
          <w:tcPr>
            <w:tcW w:w="1412" w:type="dxa"/>
            <w:shd w:val="clear" w:color="auto" w:fill="auto"/>
          </w:tcPr>
          <w:p w14:paraId="3E3CF83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40BC27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P_W27</w:t>
            </w:r>
          </w:p>
        </w:tc>
        <w:tc>
          <w:tcPr>
            <w:tcW w:w="6094" w:type="dxa"/>
            <w:shd w:val="clear" w:color="auto" w:fill="auto"/>
          </w:tcPr>
          <w:p w14:paraId="122FBFE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zmienność procesów fizjologicznych w przebiegu życia człowieka;</w:t>
            </w:r>
          </w:p>
        </w:tc>
        <w:tc>
          <w:tcPr>
            <w:tcW w:w="1689" w:type="dxa"/>
            <w:shd w:val="clear" w:color="auto" w:fill="auto"/>
          </w:tcPr>
          <w:p w14:paraId="4CE09EC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3DE23E2" w14:textId="77777777" w:rsidTr="00101D8A">
        <w:tc>
          <w:tcPr>
            <w:tcW w:w="1412" w:type="dxa"/>
            <w:shd w:val="clear" w:color="auto" w:fill="auto"/>
          </w:tcPr>
          <w:p w14:paraId="6C823C4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B4EEA5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P_W28</w:t>
            </w:r>
          </w:p>
        </w:tc>
        <w:tc>
          <w:tcPr>
            <w:tcW w:w="6094" w:type="dxa"/>
            <w:shd w:val="clear" w:color="auto" w:fill="auto"/>
          </w:tcPr>
          <w:p w14:paraId="7D80421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mianownictwo anatomiczne i histologiczne;</w:t>
            </w:r>
          </w:p>
        </w:tc>
        <w:tc>
          <w:tcPr>
            <w:tcW w:w="1689" w:type="dxa"/>
            <w:shd w:val="clear" w:color="auto" w:fill="auto"/>
          </w:tcPr>
          <w:p w14:paraId="3C74B20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6A12734" w14:textId="77777777" w:rsidTr="00101D8A">
        <w:tc>
          <w:tcPr>
            <w:tcW w:w="1412" w:type="dxa"/>
            <w:shd w:val="clear" w:color="auto" w:fill="auto"/>
          </w:tcPr>
          <w:p w14:paraId="5C138C8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503522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P_W29</w:t>
            </w:r>
          </w:p>
        </w:tc>
        <w:tc>
          <w:tcPr>
            <w:tcW w:w="6094" w:type="dxa"/>
            <w:shd w:val="clear" w:color="auto" w:fill="auto"/>
          </w:tcPr>
          <w:p w14:paraId="1B72F7E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struktury komórkowe i pozakomórkowe oraz ich specjalizacje funkcjonalne;</w:t>
            </w:r>
          </w:p>
        </w:tc>
        <w:tc>
          <w:tcPr>
            <w:tcW w:w="1689" w:type="dxa"/>
            <w:shd w:val="clear" w:color="auto" w:fill="auto"/>
          </w:tcPr>
          <w:p w14:paraId="249D6E6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23BA1824" w14:textId="77777777" w:rsidTr="00101D8A">
        <w:tc>
          <w:tcPr>
            <w:tcW w:w="1412" w:type="dxa"/>
            <w:shd w:val="clear" w:color="auto" w:fill="auto"/>
          </w:tcPr>
          <w:p w14:paraId="2F69E22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C162AC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P_W30</w:t>
            </w:r>
          </w:p>
        </w:tc>
        <w:tc>
          <w:tcPr>
            <w:tcW w:w="6094" w:type="dxa"/>
            <w:shd w:val="clear" w:color="auto" w:fill="auto"/>
          </w:tcPr>
          <w:p w14:paraId="497476C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metody diagnostyki cytologicznej;</w:t>
            </w:r>
          </w:p>
        </w:tc>
        <w:tc>
          <w:tcPr>
            <w:tcW w:w="1689" w:type="dxa"/>
            <w:shd w:val="clear" w:color="auto" w:fill="auto"/>
          </w:tcPr>
          <w:p w14:paraId="13FE742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9A507AC" w14:textId="77777777" w:rsidTr="00101D8A">
        <w:tc>
          <w:tcPr>
            <w:tcW w:w="1412" w:type="dxa"/>
            <w:shd w:val="clear" w:color="auto" w:fill="auto"/>
          </w:tcPr>
          <w:p w14:paraId="353CE41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C07E78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P_W31</w:t>
            </w:r>
          </w:p>
        </w:tc>
        <w:tc>
          <w:tcPr>
            <w:tcW w:w="6094" w:type="dxa"/>
            <w:shd w:val="clear" w:color="auto" w:fill="auto"/>
          </w:tcPr>
          <w:p w14:paraId="564917D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działania technologii informacyjnych wspomagających analizę statystyczną;</w:t>
            </w:r>
          </w:p>
        </w:tc>
        <w:tc>
          <w:tcPr>
            <w:tcW w:w="1689" w:type="dxa"/>
            <w:shd w:val="clear" w:color="auto" w:fill="auto"/>
          </w:tcPr>
          <w:p w14:paraId="4D24037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FCBC29B" w14:textId="77777777" w:rsidTr="00101D8A">
        <w:tc>
          <w:tcPr>
            <w:tcW w:w="1412" w:type="dxa"/>
            <w:shd w:val="clear" w:color="auto" w:fill="auto"/>
          </w:tcPr>
          <w:p w14:paraId="4B245AD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CBD4EE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P_W32</w:t>
            </w:r>
          </w:p>
        </w:tc>
        <w:tc>
          <w:tcPr>
            <w:tcW w:w="6094" w:type="dxa"/>
            <w:shd w:val="clear" w:color="auto" w:fill="auto"/>
          </w:tcPr>
          <w:p w14:paraId="1588F69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funkcje arkuszy kalkulacyjnych i sposób przygotowania danych do analizy w programie statystycznym;</w:t>
            </w:r>
          </w:p>
        </w:tc>
        <w:tc>
          <w:tcPr>
            <w:tcW w:w="1689" w:type="dxa"/>
            <w:shd w:val="clear" w:color="auto" w:fill="auto"/>
          </w:tcPr>
          <w:p w14:paraId="4268F6A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5070F6B" w14:textId="77777777" w:rsidTr="00101D8A">
        <w:tc>
          <w:tcPr>
            <w:tcW w:w="1412" w:type="dxa"/>
            <w:shd w:val="clear" w:color="auto" w:fill="auto"/>
          </w:tcPr>
          <w:p w14:paraId="56F58EE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577D82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P_W33</w:t>
            </w:r>
          </w:p>
        </w:tc>
        <w:tc>
          <w:tcPr>
            <w:tcW w:w="6094" w:type="dxa"/>
            <w:shd w:val="clear" w:color="auto" w:fill="auto"/>
          </w:tcPr>
          <w:p w14:paraId="01AD599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znaczenie analizy danych w badaniach eksperymentalnych i obserwacyjnych;</w:t>
            </w:r>
          </w:p>
        </w:tc>
        <w:tc>
          <w:tcPr>
            <w:tcW w:w="1689" w:type="dxa"/>
            <w:shd w:val="clear" w:color="auto" w:fill="auto"/>
          </w:tcPr>
          <w:p w14:paraId="7253D45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78059043" w14:textId="77777777" w:rsidTr="00101D8A">
        <w:tc>
          <w:tcPr>
            <w:tcW w:w="1412" w:type="dxa"/>
            <w:shd w:val="clear" w:color="auto" w:fill="auto"/>
          </w:tcPr>
          <w:p w14:paraId="4AE72A4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14CC3C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P_W34</w:t>
            </w:r>
          </w:p>
        </w:tc>
        <w:tc>
          <w:tcPr>
            <w:tcW w:w="6094" w:type="dxa"/>
            <w:shd w:val="clear" w:color="auto" w:fill="auto"/>
          </w:tcPr>
          <w:p w14:paraId="19004E3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podstawowe koncepcje, modele teoretyczne oraz obszary zastosowań psychologii zdrowia, w tym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biopsychospołeczny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model zdrowia i choroby;</w:t>
            </w:r>
          </w:p>
        </w:tc>
        <w:tc>
          <w:tcPr>
            <w:tcW w:w="1689" w:type="dxa"/>
            <w:shd w:val="clear" w:color="auto" w:fill="auto"/>
          </w:tcPr>
          <w:p w14:paraId="3BC4628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61E69B35" w14:textId="77777777" w:rsidTr="00101D8A">
        <w:tc>
          <w:tcPr>
            <w:tcW w:w="1412" w:type="dxa"/>
            <w:shd w:val="clear" w:color="auto" w:fill="auto"/>
          </w:tcPr>
          <w:p w14:paraId="087C60C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698ED9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P_W35</w:t>
            </w:r>
          </w:p>
        </w:tc>
        <w:tc>
          <w:tcPr>
            <w:tcW w:w="6094" w:type="dxa"/>
            <w:shd w:val="clear" w:color="auto" w:fill="auto"/>
          </w:tcPr>
          <w:p w14:paraId="53DF57A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mechanizmy funkcjonowania społeczeństwa i relacji społecznych;</w:t>
            </w:r>
          </w:p>
        </w:tc>
        <w:tc>
          <w:tcPr>
            <w:tcW w:w="1689" w:type="dxa"/>
            <w:shd w:val="clear" w:color="auto" w:fill="auto"/>
          </w:tcPr>
          <w:p w14:paraId="3A336CE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38CF299A" w14:textId="77777777" w:rsidTr="00101D8A">
        <w:tc>
          <w:tcPr>
            <w:tcW w:w="1412" w:type="dxa"/>
            <w:shd w:val="clear" w:color="auto" w:fill="auto"/>
          </w:tcPr>
          <w:p w14:paraId="66DD3BA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046A27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P_W36</w:t>
            </w:r>
          </w:p>
        </w:tc>
        <w:tc>
          <w:tcPr>
            <w:tcW w:w="6094" w:type="dxa"/>
            <w:shd w:val="clear" w:color="auto" w:fill="auto"/>
          </w:tcPr>
          <w:p w14:paraId="40D310B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rolę kultury, socjalizacji w kształtowaniu zdrowia psychicznego i fizycznego;</w:t>
            </w:r>
          </w:p>
        </w:tc>
        <w:tc>
          <w:tcPr>
            <w:tcW w:w="1689" w:type="dxa"/>
            <w:shd w:val="clear" w:color="auto" w:fill="auto"/>
          </w:tcPr>
          <w:p w14:paraId="7C35D8E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5C70B266" w14:textId="77777777" w:rsidTr="00101D8A">
        <w:tc>
          <w:tcPr>
            <w:tcW w:w="1412" w:type="dxa"/>
            <w:shd w:val="clear" w:color="auto" w:fill="auto"/>
          </w:tcPr>
          <w:p w14:paraId="7E7BD36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F6939A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P_W37</w:t>
            </w:r>
          </w:p>
        </w:tc>
        <w:tc>
          <w:tcPr>
            <w:tcW w:w="6094" w:type="dxa"/>
            <w:shd w:val="clear" w:color="auto" w:fill="auto"/>
          </w:tcPr>
          <w:p w14:paraId="32D5C0F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nowe osiągnięcia naukowe w biologii medycznej;</w:t>
            </w:r>
          </w:p>
        </w:tc>
        <w:tc>
          <w:tcPr>
            <w:tcW w:w="1689" w:type="dxa"/>
            <w:shd w:val="clear" w:color="auto" w:fill="auto"/>
          </w:tcPr>
          <w:p w14:paraId="4D58A2F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C3116C7" w14:textId="77777777" w:rsidTr="00101D8A">
        <w:tc>
          <w:tcPr>
            <w:tcW w:w="1412" w:type="dxa"/>
            <w:shd w:val="clear" w:color="auto" w:fill="auto"/>
          </w:tcPr>
          <w:p w14:paraId="6A78D6A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8CEEE0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P_W38</w:t>
            </w:r>
          </w:p>
        </w:tc>
        <w:tc>
          <w:tcPr>
            <w:tcW w:w="6094" w:type="dxa"/>
            <w:shd w:val="clear" w:color="auto" w:fill="auto"/>
          </w:tcPr>
          <w:p w14:paraId="758F437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czynniki wpływające na wiarygodność wyników badań naukowych;</w:t>
            </w:r>
          </w:p>
        </w:tc>
        <w:tc>
          <w:tcPr>
            <w:tcW w:w="1689" w:type="dxa"/>
            <w:shd w:val="clear" w:color="auto" w:fill="auto"/>
          </w:tcPr>
          <w:p w14:paraId="141BDE6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21C3B41C" w14:textId="77777777" w:rsidTr="00101D8A">
        <w:tc>
          <w:tcPr>
            <w:tcW w:w="1412" w:type="dxa"/>
            <w:shd w:val="clear" w:color="auto" w:fill="auto"/>
          </w:tcPr>
          <w:p w14:paraId="52438A9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428827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P_W39</w:t>
            </w:r>
          </w:p>
        </w:tc>
        <w:tc>
          <w:tcPr>
            <w:tcW w:w="6094" w:type="dxa"/>
            <w:shd w:val="clear" w:color="auto" w:fill="auto"/>
          </w:tcPr>
          <w:p w14:paraId="2122179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bezpieczeństwa i higieny pracy oraz ochrony przeciwpożarowej, a także regulamin pracy;</w:t>
            </w:r>
          </w:p>
        </w:tc>
        <w:tc>
          <w:tcPr>
            <w:tcW w:w="1689" w:type="dxa"/>
            <w:shd w:val="clear" w:color="auto" w:fill="auto"/>
          </w:tcPr>
          <w:p w14:paraId="33F038E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08AB5322" w14:textId="77777777" w:rsidTr="00101D8A">
        <w:tc>
          <w:tcPr>
            <w:tcW w:w="1412" w:type="dxa"/>
            <w:shd w:val="clear" w:color="auto" w:fill="auto"/>
          </w:tcPr>
          <w:p w14:paraId="6BE166D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134448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P_W40</w:t>
            </w:r>
          </w:p>
        </w:tc>
        <w:tc>
          <w:tcPr>
            <w:tcW w:w="6094" w:type="dxa"/>
            <w:shd w:val="clear" w:color="auto" w:fill="auto"/>
          </w:tcPr>
          <w:p w14:paraId="0D363F9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pojęcia, słownictwo oraz struktury gramatyczne i językowe potrzebne do omawiania zagadnień z zakresu podstaw genetyki, biologii, anatomii i fizjologii człowieka;</w:t>
            </w:r>
          </w:p>
        </w:tc>
        <w:tc>
          <w:tcPr>
            <w:tcW w:w="1689" w:type="dxa"/>
            <w:shd w:val="clear" w:color="auto" w:fill="auto"/>
          </w:tcPr>
          <w:p w14:paraId="75318AE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22F63383" w14:textId="77777777" w:rsidTr="00101D8A">
        <w:tc>
          <w:tcPr>
            <w:tcW w:w="1412" w:type="dxa"/>
            <w:shd w:val="clear" w:color="auto" w:fill="auto"/>
          </w:tcPr>
          <w:p w14:paraId="2FA0F94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D87B59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P_W41</w:t>
            </w:r>
          </w:p>
        </w:tc>
        <w:tc>
          <w:tcPr>
            <w:tcW w:w="6094" w:type="dxa"/>
            <w:shd w:val="clear" w:color="auto" w:fill="auto"/>
          </w:tcPr>
          <w:p w14:paraId="6A4D4BE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mechanizmy regulacji homeostazy i ich zaburzeń w powstawania chorób oraz ich objawów;</w:t>
            </w:r>
          </w:p>
        </w:tc>
        <w:tc>
          <w:tcPr>
            <w:tcW w:w="1689" w:type="dxa"/>
            <w:shd w:val="clear" w:color="auto" w:fill="auto"/>
          </w:tcPr>
          <w:p w14:paraId="32668B2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DD57714" w14:textId="77777777" w:rsidTr="00101D8A">
        <w:tc>
          <w:tcPr>
            <w:tcW w:w="1412" w:type="dxa"/>
            <w:shd w:val="clear" w:color="auto" w:fill="auto"/>
          </w:tcPr>
          <w:p w14:paraId="5A22ED3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8F38C3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P_W42</w:t>
            </w:r>
          </w:p>
        </w:tc>
        <w:tc>
          <w:tcPr>
            <w:tcW w:w="6094" w:type="dxa"/>
            <w:shd w:val="clear" w:color="auto" w:fill="auto"/>
          </w:tcPr>
          <w:p w14:paraId="02579C3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mechanizmy zaburzeń czynnościowych funkcji narządów;</w:t>
            </w:r>
          </w:p>
        </w:tc>
        <w:tc>
          <w:tcPr>
            <w:tcW w:w="1689" w:type="dxa"/>
            <w:shd w:val="clear" w:color="auto" w:fill="auto"/>
          </w:tcPr>
          <w:p w14:paraId="760F8E5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B69E77F" w14:textId="77777777" w:rsidTr="00101D8A">
        <w:tc>
          <w:tcPr>
            <w:tcW w:w="1412" w:type="dxa"/>
            <w:shd w:val="clear" w:color="auto" w:fill="auto"/>
          </w:tcPr>
          <w:p w14:paraId="11461D6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9E2917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P_W43</w:t>
            </w:r>
          </w:p>
        </w:tc>
        <w:tc>
          <w:tcPr>
            <w:tcW w:w="6094" w:type="dxa"/>
            <w:shd w:val="clear" w:color="auto" w:fill="auto"/>
          </w:tcPr>
          <w:p w14:paraId="13F28F8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pojęcia z zakresu medycyny klinicznej;</w:t>
            </w:r>
          </w:p>
        </w:tc>
        <w:tc>
          <w:tcPr>
            <w:tcW w:w="1689" w:type="dxa"/>
            <w:shd w:val="clear" w:color="auto" w:fill="auto"/>
          </w:tcPr>
          <w:p w14:paraId="5B78914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C2638D0" w14:textId="77777777" w:rsidTr="00101D8A">
        <w:tc>
          <w:tcPr>
            <w:tcW w:w="1412" w:type="dxa"/>
            <w:shd w:val="clear" w:color="auto" w:fill="auto"/>
          </w:tcPr>
          <w:p w14:paraId="68E2CE6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015020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P_W44</w:t>
            </w:r>
          </w:p>
        </w:tc>
        <w:tc>
          <w:tcPr>
            <w:tcW w:w="6094" w:type="dxa"/>
            <w:shd w:val="clear" w:color="auto" w:fill="auto"/>
          </w:tcPr>
          <w:p w14:paraId="20FBEB1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patofizjologiczne uwarunkowania wyboru farmakoterapii i postępowania diagnostycznego;</w:t>
            </w:r>
          </w:p>
        </w:tc>
        <w:tc>
          <w:tcPr>
            <w:tcW w:w="1689" w:type="dxa"/>
            <w:shd w:val="clear" w:color="auto" w:fill="auto"/>
          </w:tcPr>
          <w:p w14:paraId="7B76805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960B684" w14:textId="77777777" w:rsidTr="00101D8A">
        <w:tc>
          <w:tcPr>
            <w:tcW w:w="1412" w:type="dxa"/>
            <w:shd w:val="clear" w:color="auto" w:fill="auto"/>
          </w:tcPr>
          <w:p w14:paraId="315E47D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8F62F5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P_W45</w:t>
            </w:r>
          </w:p>
        </w:tc>
        <w:tc>
          <w:tcPr>
            <w:tcW w:w="6094" w:type="dxa"/>
            <w:shd w:val="clear" w:color="auto" w:fill="auto"/>
          </w:tcPr>
          <w:p w14:paraId="6782CD3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znaczenie podstawowych pojęć immunologii oraz mechanizmy regulujące odpowiedź immunologiczną;</w:t>
            </w:r>
          </w:p>
        </w:tc>
        <w:tc>
          <w:tcPr>
            <w:tcW w:w="1689" w:type="dxa"/>
            <w:shd w:val="clear" w:color="auto" w:fill="auto"/>
          </w:tcPr>
          <w:p w14:paraId="20084C3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FA6AF74" w14:textId="77777777" w:rsidTr="00101D8A">
        <w:tc>
          <w:tcPr>
            <w:tcW w:w="1412" w:type="dxa"/>
            <w:shd w:val="clear" w:color="auto" w:fill="auto"/>
          </w:tcPr>
          <w:p w14:paraId="0E46CC4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D18AAF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P_W46</w:t>
            </w:r>
          </w:p>
        </w:tc>
        <w:tc>
          <w:tcPr>
            <w:tcW w:w="6094" w:type="dxa"/>
            <w:shd w:val="clear" w:color="auto" w:fill="auto"/>
          </w:tcPr>
          <w:p w14:paraId="4663D5B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komórkowe i molekularne mechanizmy odpowiedzi wrodzonej oraz nabytej;</w:t>
            </w:r>
          </w:p>
        </w:tc>
        <w:tc>
          <w:tcPr>
            <w:tcW w:w="1689" w:type="dxa"/>
            <w:shd w:val="clear" w:color="auto" w:fill="auto"/>
          </w:tcPr>
          <w:p w14:paraId="7F0BB83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9EC01FE" w14:textId="77777777" w:rsidTr="00101D8A">
        <w:tc>
          <w:tcPr>
            <w:tcW w:w="1412" w:type="dxa"/>
            <w:shd w:val="clear" w:color="auto" w:fill="auto"/>
          </w:tcPr>
          <w:p w14:paraId="38A5EC0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05D92C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P_W47</w:t>
            </w:r>
          </w:p>
        </w:tc>
        <w:tc>
          <w:tcPr>
            <w:tcW w:w="6094" w:type="dxa"/>
            <w:shd w:val="clear" w:color="auto" w:fill="auto"/>
          </w:tcPr>
          <w:p w14:paraId="30D3BC6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zjawiska swoistości i pamięci immunologicznej oraz ich zastosowanie w badaniach biologicznych;</w:t>
            </w:r>
          </w:p>
        </w:tc>
        <w:tc>
          <w:tcPr>
            <w:tcW w:w="1689" w:type="dxa"/>
            <w:shd w:val="clear" w:color="auto" w:fill="auto"/>
          </w:tcPr>
          <w:p w14:paraId="45EF571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F813B7E" w14:textId="77777777" w:rsidTr="00101D8A">
        <w:tc>
          <w:tcPr>
            <w:tcW w:w="1412" w:type="dxa"/>
            <w:shd w:val="clear" w:color="auto" w:fill="auto"/>
          </w:tcPr>
          <w:p w14:paraId="3E15267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C70AD9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P_W48</w:t>
            </w:r>
          </w:p>
        </w:tc>
        <w:tc>
          <w:tcPr>
            <w:tcW w:w="6094" w:type="dxa"/>
            <w:shd w:val="clear" w:color="auto" w:fill="auto"/>
          </w:tcPr>
          <w:p w14:paraId="19C0735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pojęcia chemii medycznej;</w:t>
            </w:r>
          </w:p>
        </w:tc>
        <w:tc>
          <w:tcPr>
            <w:tcW w:w="1689" w:type="dxa"/>
            <w:shd w:val="clear" w:color="auto" w:fill="auto"/>
          </w:tcPr>
          <w:p w14:paraId="0714AEC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762068E" w14:textId="77777777" w:rsidTr="00101D8A">
        <w:tc>
          <w:tcPr>
            <w:tcW w:w="1412" w:type="dxa"/>
            <w:shd w:val="clear" w:color="auto" w:fill="auto"/>
          </w:tcPr>
          <w:p w14:paraId="5BD423A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46846B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P_W49</w:t>
            </w:r>
          </w:p>
        </w:tc>
        <w:tc>
          <w:tcPr>
            <w:tcW w:w="6094" w:type="dxa"/>
            <w:shd w:val="clear" w:color="auto" w:fill="auto"/>
          </w:tcPr>
          <w:p w14:paraId="5F6E734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terminologię i nomenklaturę substancji leczniczych;</w:t>
            </w:r>
          </w:p>
        </w:tc>
        <w:tc>
          <w:tcPr>
            <w:tcW w:w="1689" w:type="dxa"/>
            <w:shd w:val="clear" w:color="auto" w:fill="auto"/>
          </w:tcPr>
          <w:p w14:paraId="2B4A95D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6AA1320" w14:textId="77777777" w:rsidTr="00101D8A">
        <w:tc>
          <w:tcPr>
            <w:tcW w:w="1412" w:type="dxa"/>
            <w:shd w:val="clear" w:color="auto" w:fill="auto"/>
          </w:tcPr>
          <w:p w14:paraId="36A2660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F31F33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P_W50</w:t>
            </w:r>
          </w:p>
        </w:tc>
        <w:tc>
          <w:tcPr>
            <w:tcW w:w="6094" w:type="dxa"/>
            <w:shd w:val="clear" w:color="auto" w:fill="auto"/>
          </w:tcPr>
          <w:p w14:paraId="0A4C4D7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mechanizmy działania i cele molekularne dla substancji leczniczych;</w:t>
            </w:r>
          </w:p>
        </w:tc>
        <w:tc>
          <w:tcPr>
            <w:tcW w:w="1689" w:type="dxa"/>
            <w:shd w:val="clear" w:color="auto" w:fill="auto"/>
          </w:tcPr>
          <w:p w14:paraId="2C438DF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8420C79" w14:textId="77777777" w:rsidTr="00101D8A">
        <w:tc>
          <w:tcPr>
            <w:tcW w:w="1412" w:type="dxa"/>
            <w:shd w:val="clear" w:color="auto" w:fill="auto"/>
          </w:tcPr>
          <w:p w14:paraId="35AC76A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451088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P_W51</w:t>
            </w:r>
          </w:p>
        </w:tc>
        <w:tc>
          <w:tcPr>
            <w:tcW w:w="6094" w:type="dxa"/>
            <w:shd w:val="clear" w:color="auto" w:fill="auto"/>
          </w:tcPr>
          <w:p w14:paraId="23C1532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metody analityczne stosowane do oznaczania ilościowego i czystości substancji leczniczych;</w:t>
            </w:r>
          </w:p>
        </w:tc>
        <w:tc>
          <w:tcPr>
            <w:tcW w:w="1689" w:type="dxa"/>
            <w:shd w:val="clear" w:color="auto" w:fill="auto"/>
          </w:tcPr>
          <w:p w14:paraId="4A9EC6E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5492FF9" w14:textId="77777777" w:rsidTr="00101D8A">
        <w:tc>
          <w:tcPr>
            <w:tcW w:w="1412" w:type="dxa"/>
            <w:shd w:val="clear" w:color="auto" w:fill="auto"/>
          </w:tcPr>
          <w:p w14:paraId="28E5556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10A02E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P_W52</w:t>
            </w:r>
          </w:p>
        </w:tc>
        <w:tc>
          <w:tcPr>
            <w:tcW w:w="6094" w:type="dxa"/>
            <w:shd w:val="clear" w:color="auto" w:fill="auto"/>
          </w:tcPr>
          <w:p w14:paraId="781EDB8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ogólną budowę chemiczną podstawowych grup leków;</w:t>
            </w:r>
          </w:p>
        </w:tc>
        <w:tc>
          <w:tcPr>
            <w:tcW w:w="1689" w:type="dxa"/>
            <w:shd w:val="clear" w:color="auto" w:fill="auto"/>
          </w:tcPr>
          <w:p w14:paraId="52D94C1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F0A03A9" w14:textId="77777777" w:rsidTr="00101D8A">
        <w:tc>
          <w:tcPr>
            <w:tcW w:w="1412" w:type="dxa"/>
            <w:shd w:val="clear" w:color="auto" w:fill="auto"/>
          </w:tcPr>
          <w:p w14:paraId="13C25BF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24E096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P_W53</w:t>
            </w:r>
          </w:p>
        </w:tc>
        <w:tc>
          <w:tcPr>
            <w:tcW w:w="6094" w:type="dxa"/>
            <w:shd w:val="clear" w:color="auto" w:fill="auto"/>
          </w:tcPr>
          <w:p w14:paraId="26CAF6D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budowę, zasady nazewnictwa, metody otrzymywania i reaktywność różnych grup związków organicznych, w tym związków heterocyklicznych oraz pochodzenia naturalnego;</w:t>
            </w:r>
          </w:p>
        </w:tc>
        <w:tc>
          <w:tcPr>
            <w:tcW w:w="1689" w:type="dxa"/>
            <w:shd w:val="clear" w:color="auto" w:fill="auto"/>
          </w:tcPr>
          <w:p w14:paraId="536BF10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B5EAB31" w14:textId="77777777" w:rsidTr="00101D8A">
        <w:tc>
          <w:tcPr>
            <w:tcW w:w="1412" w:type="dxa"/>
            <w:shd w:val="clear" w:color="auto" w:fill="auto"/>
          </w:tcPr>
          <w:p w14:paraId="6E3B691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83BC3E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P_W54</w:t>
            </w:r>
          </w:p>
        </w:tc>
        <w:tc>
          <w:tcPr>
            <w:tcW w:w="6094" w:type="dxa"/>
            <w:shd w:val="clear" w:color="auto" w:fill="auto"/>
          </w:tcPr>
          <w:p w14:paraId="27D7CE2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metody laboratoryjne stosowane w analizie związków organicznych;</w:t>
            </w:r>
          </w:p>
        </w:tc>
        <w:tc>
          <w:tcPr>
            <w:tcW w:w="1689" w:type="dxa"/>
            <w:shd w:val="clear" w:color="auto" w:fill="auto"/>
          </w:tcPr>
          <w:p w14:paraId="1D0BDE5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560E306" w14:textId="77777777" w:rsidTr="00101D8A">
        <w:tc>
          <w:tcPr>
            <w:tcW w:w="1412" w:type="dxa"/>
            <w:shd w:val="clear" w:color="auto" w:fill="auto"/>
          </w:tcPr>
          <w:p w14:paraId="29DA57F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86E28A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P_W55</w:t>
            </w:r>
          </w:p>
        </w:tc>
        <w:tc>
          <w:tcPr>
            <w:tcW w:w="6094" w:type="dxa"/>
            <w:shd w:val="clear" w:color="auto" w:fill="auto"/>
          </w:tcPr>
          <w:p w14:paraId="751A5AC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zachowania bezpieczeństwa na miejscu wypadku;</w:t>
            </w:r>
          </w:p>
        </w:tc>
        <w:tc>
          <w:tcPr>
            <w:tcW w:w="1689" w:type="dxa"/>
            <w:shd w:val="clear" w:color="auto" w:fill="auto"/>
          </w:tcPr>
          <w:p w14:paraId="0F1A0C9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55252487" w14:textId="77777777" w:rsidTr="00101D8A">
        <w:tc>
          <w:tcPr>
            <w:tcW w:w="1412" w:type="dxa"/>
            <w:shd w:val="clear" w:color="auto" w:fill="auto"/>
          </w:tcPr>
          <w:p w14:paraId="20F260E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D7C645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P_W56</w:t>
            </w:r>
          </w:p>
        </w:tc>
        <w:tc>
          <w:tcPr>
            <w:tcW w:w="6094" w:type="dxa"/>
            <w:shd w:val="clear" w:color="auto" w:fill="auto"/>
          </w:tcPr>
          <w:p w14:paraId="7822696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sposoby oceny obrażeń u osób poszkodowanych, w tym rozpoznawania stanów zagrożenia życia;</w:t>
            </w:r>
          </w:p>
        </w:tc>
        <w:tc>
          <w:tcPr>
            <w:tcW w:w="1689" w:type="dxa"/>
            <w:shd w:val="clear" w:color="auto" w:fill="auto"/>
          </w:tcPr>
          <w:p w14:paraId="5B332BD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1918CD61" w14:textId="77777777" w:rsidTr="00101D8A">
        <w:tc>
          <w:tcPr>
            <w:tcW w:w="1412" w:type="dxa"/>
            <w:shd w:val="clear" w:color="auto" w:fill="auto"/>
          </w:tcPr>
          <w:p w14:paraId="0CF737F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329FDC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P_W57</w:t>
            </w:r>
          </w:p>
        </w:tc>
        <w:tc>
          <w:tcPr>
            <w:tcW w:w="6094" w:type="dxa"/>
            <w:shd w:val="clear" w:color="auto" w:fill="auto"/>
          </w:tcPr>
          <w:p w14:paraId="7CF9A45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schemat postępowania przy zabezpieczeniu czynności życiowych u poszkodowanych na miejscu wypadku oraz sposoby udzielania pomocy doraźnej w wybranych urazach;</w:t>
            </w:r>
          </w:p>
        </w:tc>
        <w:tc>
          <w:tcPr>
            <w:tcW w:w="1689" w:type="dxa"/>
            <w:shd w:val="clear" w:color="auto" w:fill="auto"/>
          </w:tcPr>
          <w:p w14:paraId="102290C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7A7F42DC" w14:textId="77777777" w:rsidTr="00101D8A">
        <w:tc>
          <w:tcPr>
            <w:tcW w:w="1412" w:type="dxa"/>
            <w:shd w:val="clear" w:color="auto" w:fill="auto"/>
          </w:tcPr>
          <w:p w14:paraId="678BC6B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85381C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P_W58</w:t>
            </w:r>
          </w:p>
        </w:tc>
        <w:tc>
          <w:tcPr>
            <w:tcW w:w="6094" w:type="dxa"/>
            <w:shd w:val="clear" w:color="auto" w:fill="auto"/>
          </w:tcPr>
          <w:p w14:paraId="36A739B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zjawiska biofizyczne zachodzące na poziomie komórek, tkanek i narządów;</w:t>
            </w:r>
          </w:p>
        </w:tc>
        <w:tc>
          <w:tcPr>
            <w:tcW w:w="1689" w:type="dxa"/>
            <w:shd w:val="clear" w:color="auto" w:fill="auto"/>
          </w:tcPr>
          <w:p w14:paraId="485EDE3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5D0C10B" w14:textId="77777777" w:rsidTr="00101D8A">
        <w:tc>
          <w:tcPr>
            <w:tcW w:w="1412" w:type="dxa"/>
            <w:shd w:val="clear" w:color="auto" w:fill="auto"/>
          </w:tcPr>
          <w:p w14:paraId="7F34E72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B95DA4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P_W59</w:t>
            </w:r>
          </w:p>
        </w:tc>
        <w:tc>
          <w:tcPr>
            <w:tcW w:w="6094" w:type="dxa"/>
            <w:shd w:val="clear" w:color="auto" w:fill="auto"/>
          </w:tcPr>
          <w:p w14:paraId="2EE2C3E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mechanizmy komunikacji pomiędzy komórkami nerwowymi;</w:t>
            </w:r>
          </w:p>
        </w:tc>
        <w:tc>
          <w:tcPr>
            <w:tcW w:w="1689" w:type="dxa"/>
            <w:shd w:val="clear" w:color="auto" w:fill="auto"/>
          </w:tcPr>
          <w:p w14:paraId="4C82826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873ED81" w14:textId="77777777" w:rsidTr="00101D8A">
        <w:tc>
          <w:tcPr>
            <w:tcW w:w="1412" w:type="dxa"/>
            <w:shd w:val="clear" w:color="auto" w:fill="auto"/>
          </w:tcPr>
          <w:p w14:paraId="748A9BD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48A311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P_W60</w:t>
            </w:r>
          </w:p>
        </w:tc>
        <w:tc>
          <w:tcPr>
            <w:tcW w:w="6094" w:type="dxa"/>
            <w:shd w:val="clear" w:color="auto" w:fill="auto"/>
          </w:tcPr>
          <w:p w14:paraId="448A4E6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mechanizm działania wybranych modulatorów transmisji hamującej i pobudzającej w zastosowaniach klinicznych;</w:t>
            </w:r>
          </w:p>
        </w:tc>
        <w:tc>
          <w:tcPr>
            <w:tcW w:w="1689" w:type="dxa"/>
            <w:shd w:val="clear" w:color="auto" w:fill="auto"/>
          </w:tcPr>
          <w:p w14:paraId="08EE490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F8443E9" w14:textId="77777777" w:rsidTr="00101D8A">
        <w:tc>
          <w:tcPr>
            <w:tcW w:w="1412" w:type="dxa"/>
            <w:shd w:val="clear" w:color="auto" w:fill="auto"/>
          </w:tcPr>
          <w:p w14:paraId="526B398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68B4E8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P_W61</w:t>
            </w:r>
          </w:p>
        </w:tc>
        <w:tc>
          <w:tcPr>
            <w:tcW w:w="6094" w:type="dxa"/>
            <w:shd w:val="clear" w:color="auto" w:fill="auto"/>
          </w:tcPr>
          <w:p w14:paraId="594F8FD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podstawy fizyczne metod diagnostycznych i badawczych takich jak EEG, tomografia komputerowa, USG,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spektofotometria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w zakresie nadfioletu i promieniowania widzialnego,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spektrofluorymetria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, absorpcyjna i emisyjna spektrometria atomowa;</w:t>
            </w:r>
          </w:p>
        </w:tc>
        <w:tc>
          <w:tcPr>
            <w:tcW w:w="1689" w:type="dxa"/>
            <w:shd w:val="clear" w:color="auto" w:fill="auto"/>
          </w:tcPr>
          <w:p w14:paraId="5C4F0BC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58941DE" w14:textId="77777777" w:rsidTr="00101D8A">
        <w:tc>
          <w:tcPr>
            <w:tcW w:w="1412" w:type="dxa"/>
            <w:shd w:val="clear" w:color="auto" w:fill="auto"/>
          </w:tcPr>
          <w:p w14:paraId="702E215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4C16BA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P_W62</w:t>
            </w:r>
          </w:p>
        </w:tc>
        <w:tc>
          <w:tcPr>
            <w:tcW w:w="6094" w:type="dxa"/>
            <w:shd w:val="clear" w:color="auto" w:fill="auto"/>
          </w:tcPr>
          <w:p w14:paraId="7B4AF0B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rozpoznawania podstawowych zagrożeń ludności, związanych z jakością środowiska, stylem życia i sposobem żywienia;</w:t>
            </w:r>
          </w:p>
        </w:tc>
        <w:tc>
          <w:tcPr>
            <w:tcW w:w="1689" w:type="dxa"/>
            <w:shd w:val="clear" w:color="auto" w:fill="auto"/>
          </w:tcPr>
          <w:p w14:paraId="050114D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3A0C331E" w14:textId="77777777" w:rsidTr="00101D8A">
        <w:tc>
          <w:tcPr>
            <w:tcW w:w="1412" w:type="dxa"/>
            <w:shd w:val="clear" w:color="auto" w:fill="auto"/>
          </w:tcPr>
          <w:p w14:paraId="4DB0993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AF3D73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P_W63</w:t>
            </w:r>
          </w:p>
        </w:tc>
        <w:tc>
          <w:tcPr>
            <w:tcW w:w="6094" w:type="dxa"/>
            <w:shd w:val="clear" w:color="auto" w:fill="auto"/>
          </w:tcPr>
          <w:p w14:paraId="479302F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zasady i rolę kształtowania postaw prozdrowotnych w oparciu o dane populacyjne i epidemiologiczne;</w:t>
            </w:r>
          </w:p>
        </w:tc>
        <w:tc>
          <w:tcPr>
            <w:tcW w:w="1689" w:type="dxa"/>
            <w:shd w:val="clear" w:color="auto" w:fill="auto"/>
          </w:tcPr>
          <w:p w14:paraId="6DE6606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1975FE4D" w14:textId="77777777" w:rsidTr="00101D8A">
        <w:tc>
          <w:tcPr>
            <w:tcW w:w="1412" w:type="dxa"/>
            <w:shd w:val="clear" w:color="auto" w:fill="auto"/>
          </w:tcPr>
          <w:p w14:paraId="0111E3A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656A09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P_W64</w:t>
            </w:r>
          </w:p>
        </w:tc>
        <w:tc>
          <w:tcPr>
            <w:tcW w:w="6094" w:type="dxa"/>
            <w:shd w:val="clear" w:color="auto" w:fill="auto"/>
          </w:tcPr>
          <w:p w14:paraId="645C439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stanowiska w zakresie etyki,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ontologoii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i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epistemiologii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oraz ich wpływ na współczesne debaty społeczne i naukowe;</w:t>
            </w:r>
          </w:p>
        </w:tc>
        <w:tc>
          <w:tcPr>
            <w:tcW w:w="1689" w:type="dxa"/>
            <w:shd w:val="clear" w:color="auto" w:fill="auto"/>
          </w:tcPr>
          <w:p w14:paraId="4299985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41F36AF0" w14:textId="77777777" w:rsidTr="00101D8A">
        <w:tc>
          <w:tcPr>
            <w:tcW w:w="1412" w:type="dxa"/>
            <w:shd w:val="clear" w:color="auto" w:fill="auto"/>
          </w:tcPr>
          <w:p w14:paraId="5EA9886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8E25BE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P_W65</w:t>
            </w:r>
          </w:p>
        </w:tc>
        <w:tc>
          <w:tcPr>
            <w:tcW w:w="6094" w:type="dxa"/>
            <w:shd w:val="clear" w:color="auto" w:fill="auto"/>
          </w:tcPr>
          <w:p w14:paraId="0EECF5F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etyczne aspekty badań naukowych z udziałem ludzi i zwierząt, w tym znaczenie autonomii, zgody świadomej, godności i dobra uczestników badań;</w:t>
            </w:r>
          </w:p>
        </w:tc>
        <w:tc>
          <w:tcPr>
            <w:tcW w:w="1689" w:type="dxa"/>
            <w:shd w:val="clear" w:color="auto" w:fill="auto"/>
          </w:tcPr>
          <w:p w14:paraId="33A4523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22CB8348" w14:textId="77777777" w:rsidTr="00101D8A">
        <w:tc>
          <w:tcPr>
            <w:tcW w:w="1412" w:type="dxa"/>
            <w:shd w:val="clear" w:color="auto" w:fill="auto"/>
          </w:tcPr>
          <w:p w14:paraId="325A5A4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F46D8A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P_W66</w:t>
            </w:r>
          </w:p>
        </w:tc>
        <w:tc>
          <w:tcPr>
            <w:tcW w:w="6094" w:type="dxa"/>
            <w:shd w:val="clear" w:color="auto" w:fill="auto"/>
          </w:tcPr>
          <w:p w14:paraId="6BF307C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cechy biologiczne, różnorodność i klasyfikację drobnoustrojów chorobotwórczych dla człowieka;</w:t>
            </w:r>
          </w:p>
        </w:tc>
        <w:tc>
          <w:tcPr>
            <w:tcW w:w="1689" w:type="dxa"/>
            <w:shd w:val="clear" w:color="auto" w:fill="auto"/>
          </w:tcPr>
          <w:p w14:paraId="657DB66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8072E29" w14:textId="77777777" w:rsidTr="00101D8A">
        <w:tc>
          <w:tcPr>
            <w:tcW w:w="1412" w:type="dxa"/>
            <w:shd w:val="clear" w:color="auto" w:fill="auto"/>
          </w:tcPr>
          <w:p w14:paraId="7478304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1E10CC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P_W67</w:t>
            </w:r>
          </w:p>
        </w:tc>
        <w:tc>
          <w:tcPr>
            <w:tcW w:w="6094" w:type="dxa"/>
            <w:shd w:val="clear" w:color="auto" w:fill="auto"/>
          </w:tcPr>
          <w:p w14:paraId="71B4FBC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mechanizmy patogenezy zakażeń oraz podstawowe interakcje drobnoustroje–gospodarz, w tym zdolność tworzenia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biofilmu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na powierzchniach biomateriałów medycznych oraz znaczenie właściwości przeciwdrobnoustrojowych wybranych biomateriałów w zapobieganiu zakażeniom;</w:t>
            </w:r>
          </w:p>
        </w:tc>
        <w:tc>
          <w:tcPr>
            <w:tcW w:w="1689" w:type="dxa"/>
            <w:shd w:val="clear" w:color="auto" w:fill="auto"/>
          </w:tcPr>
          <w:p w14:paraId="472CAD7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32485F0" w14:textId="77777777" w:rsidTr="00101D8A">
        <w:tc>
          <w:tcPr>
            <w:tcW w:w="1412" w:type="dxa"/>
            <w:shd w:val="clear" w:color="auto" w:fill="auto"/>
          </w:tcPr>
          <w:p w14:paraId="6682876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891503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P_W68</w:t>
            </w:r>
          </w:p>
        </w:tc>
        <w:tc>
          <w:tcPr>
            <w:tcW w:w="6094" w:type="dxa"/>
            <w:shd w:val="clear" w:color="auto" w:fill="auto"/>
          </w:tcPr>
          <w:p w14:paraId="39BF00A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ogólne zasady działania antybiotyków, chemioterapeutyków, środków przeciwdrobnoustrojowych i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probiotyków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oraz mechanizmy oporności drobnoustrojów;</w:t>
            </w:r>
          </w:p>
        </w:tc>
        <w:tc>
          <w:tcPr>
            <w:tcW w:w="1689" w:type="dxa"/>
            <w:shd w:val="clear" w:color="auto" w:fill="auto"/>
          </w:tcPr>
          <w:p w14:paraId="6F88189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323A796" w14:textId="77777777" w:rsidTr="00101D8A">
        <w:tc>
          <w:tcPr>
            <w:tcW w:w="1412" w:type="dxa"/>
            <w:shd w:val="clear" w:color="auto" w:fill="auto"/>
          </w:tcPr>
          <w:p w14:paraId="3B3338C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71710E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P_W69</w:t>
            </w:r>
          </w:p>
        </w:tc>
        <w:tc>
          <w:tcPr>
            <w:tcW w:w="6094" w:type="dxa"/>
            <w:shd w:val="clear" w:color="auto" w:fill="auto"/>
          </w:tcPr>
          <w:p w14:paraId="0AF02E2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metody diagnostyki mikrobiologicznej oraz ich zastosowanie w analizie materiału biologicznego i w ocenie zakażeń związanych z biomateriałami;</w:t>
            </w:r>
          </w:p>
        </w:tc>
        <w:tc>
          <w:tcPr>
            <w:tcW w:w="1689" w:type="dxa"/>
            <w:shd w:val="clear" w:color="auto" w:fill="auto"/>
          </w:tcPr>
          <w:p w14:paraId="3B269B6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1D9EA9F" w14:textId="77777777" w:rsidTr="00101D8A">
        <w:tc>
          <w:tcPr>
            <w:tcW w:w="1412" w:type="dxa"/>
            <w:shd w:val="clear" w:color="auto" w:fill="auto"/>
          </w:tcPr>
          <w:p w14:paraId="19E10D0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9BE39E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P_W70</w:t>
            </w:r>
          </w:p>
        </w:tc>
        <w:tc>
          <w:tcPr>
            <w:tcW w:w="6094" w:type="dxa"/>
            <w:shd w:val="clear" w:color="auto" w:fill="auto"/>
          </w:tcPr>
          <w:p w14:paraId="41BF799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zasady aseptyki i bezpieczeństwa biologicznego w pracy laboratoryjnej, a także znaczenie mikrobiologicznej oceny nowych biomateriałów i produktów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probiotycznych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;</w:t>
            </w:r>
          </w:p>
        </w:tc>
        <w:tc>
          <w:tcPr>
            <w:tcW w:w="1689" w:type="dxa"/>
            <w:shd w:val="clear" w:color="auto" w:fill="auto"/>
          </w:tcPr>
          <w:p w14:paraId="69A8F55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701BA42D" w14:textId="77777777" w:rsidTr="00101D8A">
        <w:tc>
          <w:tcPr>
            <w:tcW w:w="1412" w:type="dxa"/>
            <w:shd w:val="clear" w:color="auto" w:fill="auto"/>
          </w:tcPr>
          <w:p w14:paraId="700A969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13F63C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P_W71</w:t>
            </w:r>
          </w:p>
        </w:tc>
        <w:tc>
          <w:tcPr>
            <w:tcW w:w="6094" w:type="dxa"/>
            <w:shd w:val="clear" w:color="auto" w:fill="auto"/>
          </w:tcPr>
          <w:p w14:paraId="57E4F74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mechanizmy transkrypcji, procesów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potranskrypcyjnych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, translacji oraz regulacji ekspresji genów w komórkach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prokariotycznych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i eukariotycznych;</w:t>
            </w:r>
          </w:p>
        </w:tc>
        <w:tc>
          <w:tcPr>
            <w:tcW w:w="1689" w:type="dxa"/>
            <w:shd w:val="clear" w:color="auto" w:fill="auto"/>
          </w:tcPr>
          <w:p w14:paraId="05F055E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A3925F9" w14:textId="77777777" w:rsidTr="00101D8A">
        <w:tc>
          <w:tcPr>
            <w:tcW w:w="1412" w:type="dxa"/>
            <w:shd w:val="clear" w:color="auto" w:fill="auto"/>
          </w:tcPr>
          <w:p w14:paraId="6F7653D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97A9AB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P_W72</w:t>
            </w:r>
          </w:p>
        </w:tc>
        <w:tc>
          <w:tcPr>
            <w:tcW w:w="6094" w:type="dxa"/>
            <w:shd w:val="clear" w:color="auto" w:fill="auto"/>
          </w:tcPr>
          <w:p w14:paraId="5F8D7EC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techniki klonowania i rekombinacji DNA;</w:t>
            </w:r>
          </w:p>
        </w:tc>
        <w:tc>
          <w:tcPr>
            <w:tcW w:w="1689" w:type="dxa"/>
            <w:shd w:val="clear" w:color="auto" w:fill="auto"/>
          </w:tcPr>
          <w:p w14:paraId="524633A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35F9C87" w14:textId="77777777" w:rsidTr="00101D8A">
        <w:tc>
          <w:tcPr>
            <w:tcW w:w="1412" w:type="dxa"/>
            <w:shd w:val="clear" w:color="auto" w:fill="auto"/>
          </w:tcPr>
          <w:p w14:paraId="2D72AF2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3B6420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P_W73</w:t>
            </w:r>
          </w:p>
        </w:tc>
        <w:tc>
          <w:tcPr>
            <w:tcW w:w="6094" w:type="dxa"/>
            <w:shd w:val="clear" w:color="auto" w:fill="auto"/>
          </w:tcPr>
          <w:p w14:paraId="220F349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biologii molekularnej nowotworu, molekularne strategie onkologicznej terapii celowanej oraz podstawowe techniki diagnostyki molekularnej;</w:t>
            </w:r>
          </w:p>
        </w:tc>
        <w:tc>
          <w:tcPr>
            <w:tcW w:w="1689" w:type="dxa"/>
            <w:shd w:val="clear" w:color="auto" w:fill="auto"/>
          </w:tcPr>
          <w:p w14:paraId="3C60A9D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B13F2C6" w14:textId="77777777" w:rsidTr="00101D8A">
        <w:tc>
          <w:tcPr>
            <w:tcW w:w="1412" w:type="dxa"/>
            <w:shd w:val="clear" w:color="auto" w:fill="auto"/>
          </w:tcPr>
          <w:p w14:paraId="6604CC9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128DB9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P_W74</w:t>
            </w:r>
          </w:p>
        </w:tc>
        <w:tc>
          <w:tcPr>
            <w:tcW w:w="6094" w:type="dxa"/>
            <w:shd w:val="clear" w:color="auto" w:fill="auto"/>
          </w:tcPr>
          <w:p w14:paraId="777D5F4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metody stosowane w biologii molekularnej, w tym PCR, sekwencjonowanie i technik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hybrydyzacyjnych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;</w:t>
            </w:r>
          </w:p>
        </w:tc>
        <w:tc>
          <w:tcPr>
            <w:tcW w:w="1689" w:type="dxa"/>
            <w:shd w:val="clear" w:color="auto" w:fill="auto"/>
          </w:tcPr>
          <w:p w14:paraId="1FBC6FA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01D4D30" w14:textId="77777777" w:rsidTr="00101D8A">
        <w:tc>
          <w:tcPr>
            <w:tcW w:w="1412" w:type="dxa"/>
            <w:shd w:val="clear" w:color="auto" w:fill="auto"/>
          </w:tcPr>
          <w:p w14:paraId="675543A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D10966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P_W75</w:t>
            </w:r>
          </w:p>
        </w:tc>
        <w:tc>
          <w:tcPr>
            <w:tcW w:w="6094" w:type="dxa"/>
            <w:shd w:val="clear" w:color="auto" w:fill="auto"/>
          </w:tcPr>
          <w:p w14:paraId="10671DF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mechanizmy mutagenezy, w tym technik mutagenezy ukierunkowanej;</w:t>
            </w:r>
          </w:p>
        </w:tc>
        <w:tc>
          <w:tcPr>
            <w:tcW w:w="1689" w:type="dxa"/>
            <w:shd w:val="clear" w:color="auto" w:fill="auto"/>
          </w:tcPr>
          <w:p w14:paraId="5EF4CB0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E00BC20" w14:textId="77777777" w:rsidTr="00101D8A">
        <w:tc>
          <w:tcPr>
            <w:tcW w:w="1412" w:type="dxa"/>
            <w:shd w:val="clear" w:color="auto" w:fill="auto"/>
          </w:tcPr>
          <w:p w14:paraId="2F272A7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C95E79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P_W76</w:t>
            </w:r>
          </w:p>
        </w:tc>
        <w:tc>
          <w:tcPr>
            <w:tcW w:w="6094" w:type="dxa"/>
            <w:shd w:val="clear" w:color="auto" w:fill="auto"/>
          </w:tcPr>
          <w:p w14:paraId="6DE227B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teoretyczne podstawy metod analizy instrumentalnej, w tym metod spektroskopowych, elektroanalitycznych, strukturalnych, termicznych, separacyjnych i mikroskopowych;</w:t>
            </w:r>
          </w:p>
        </w:tc>
        <w:tc>
          <w:tcPr>
            <w:tcW w:w="1689" w:type="dxa"/>
            <w:shd w:val="clear" w:color="auto" w:fill="auto"/>
          </w:tcPr>
          <w:p w14:paraId="181AFA4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2A71681" w14:textId="77777777" w:rsidTr="00101D8A">
        <w:tc>
          <w:tcPr>
            <w:tcW w:w="1412" w:type="dxa"/>
            <w:shd w:val="clear" w:color="auto" w:fill="auto"/>
          </w:tcPr>
          <w:p w14:paraId="5D3E104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1029EC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P_W77</w:t>
            </w:r>
          </w:p>
        </w:tc>
        <w:tc>
          <w:tcPr>
            <w:tcW w:w="6094" w:type="dxa"/>
            <w:shd w:val="clear" w:color="auto" w:fill="auto"/>
          </w:tcPr>
          <w:p w14:paraId="4C90FF5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budowy, działania i parametrów pracy aparatury analitycznej wykorzystywanej w laboratoriach biologicznych i medycznych;</w:t>
            </w:r>
          </w:p>
        </w:tc>
        <w:tc>
          <w:tcPr>
            <w:tcW w:w="1689" w:type="dxa"/>
            <w:shd w:val="clear" w:color="auto" w:fill="auto"/>
          </w:tcPr>
          <w:p w14:paraId="71A1AE4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43EB9C9" w14:textId="77777777" w:rsidTr="00101D8A">
        <w:tc>
          <w:tcPr>
            <w:tcW w:w="1412" w:type="dxa"/>
            <w:shd w:val="clear" w:color="auto" w:fill="auto"/>
          </w:tcPr>
          <w:p w14:paraId="3F174ED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C398C1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P_W78</w:t>
            </w:r>
          </w:p>
        </w:tc>
        <w:tc>
          <w:tcPr>
            <w:tcW w:w="6094" w:type="dxa"/>
            <w:shd w:val="clear" w:color="auto" w:fill="auto"/>
          </w:tcPr>
          <w:p w14:paraId="46C0285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doboru odpowiednich technik instrumentalnych do konkretnych problemów badawczych lub diagnostycznych.</w:t>
            </w:r>
          </w:p>
        </w:tc>
        <w:tc>
          <w:tcPr>
            <w:tcW w:w="1689" w:type="dxa"/>
            <w:shd w:val="clear" w:color="auto" w:fill="auto"/>
          </w:tcPr>
          <w:p w14:paraId="54D897A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204F0183" w14:textId="77777777" w:rsidTr="00101D8A">
        <w:tc>
          <w:tcPr>
            <w:tcW w:w="1412" w:type="dxa"/>
            <w:shd w:val="clear" w:color="auto" w:fill="auto"/>
          </w:tcPr>
          <w:p w14:paraId="456A1ED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32F3C7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P_W79</w:t>
            </w:r>
          </w:p>
        </w:tc>
        <w:tc>
          <w:tcPr>
            <w:tcW w:w="6094" w:type="dxa"/>
            <w:shd w:val="clear" w:color="auto" w:fill="auto"/>
          </w:tcPr>
          <w:p w14:paraId="162F407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krajowe i międzynarodowe przepisy prawne regulujące zasady bankowania materiału biologicznego i działania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biobanków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;</w:t>
            </w:r>
          </w:p>
        </w:tc>
        <w:tc>
          <w:tcPr>
            <w:tcW w:w="1689" w:type="dxa"/>
            <w:shd w:val="clear" w:color="auto" w:fill="auto"/>
          </w:tcPr>
          <w:p w14:paraId="2DC9585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73ED9A03" w14:textId="77777777" w:rsidTr="00101D8A">
        <w:tc>
          <w:tcPr>
            <w:tcW w:w="1412" w:type="dxa"/>
            <w:shd w:val="clear" w:color="auto" w:fill="auto"/>
          </w:tcPr>
          <w:p w14:paraId="11F9B46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38A23D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P_W80</w:t>
            </w:r>
          </w:p>
        </w:tc>
        <w:tc>
          <w:tcPr>
            <w:tcW w:w="6094" w:type="dxa"/>
            <w:shd w:val="clear" w:color="auto" w:fill="auto"/>
          </w:tcPr>
          <w:p w14:paraId="558DBBD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metody przygotowania materiału biologicznego do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biobankowania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z uwzględnieniem jego rodzaju i wykorzystania do przyszłych zastosowań badawczych, diagnostycznych i klinicznych;</w:t>
            </w:r>
          </w:p>
        </w:tc>
        <w:tc>
          <w:tcPr>
            <w:tcW w:w="1689" w:type="dxa"/>
            <w:shd w:val="clear" w:color="auto" w:fill="auto"/>
          </w:tcPr>
          <w:p w14:paraId="396BB43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C6FDBCE" w14:textId="77777777" w:rsidTr="00101D8A">
        <w:tc>
          <w:tcPr>
            <w:tcW w:w="1412" w:type="dxa"/>
            <w:shd w:val="clear" w:color="auto" w:fill="auto"/>
          </w:tcPr>
          <w:p w14:paraId="7D3A64D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43B80C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P_W81</w:t>
            </w:r>
          </w:p>
        </w:tc>
        <w:tc>
          <w:tcPr>
            <w:tcW w:w="6094" w:type="dxa"/>
            <w:shd w:val="clear" w:color="auto" w:fill="auto"/>
          </w:tcPr>
          <w:p w14:paraId="39C7D85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pobierania materiału biologicznego, jego transportu oraz przygotowania do badań;</w:t>
            </w:r>
          </w:p>
        </w:tc>
        <w:tc>
          <w:tcPr>
            <w:tcW w:w="1689" w:type="dxa"/>
            <w:shd w:val="clear" w:color="auto" w:fill="auto"/>
          </w:tcPr>
          <w:p w14:paraId="42C4369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181DBA93" w14:textId="77777777" w:rsidTr="00101D8A">
        <w:tc>
          <w:tcPr>
            <w:tcW w:w="1412" w:type="dxa"/>
            <w:shd w:val="clear" w:color="auto" w:fill="auto"/>
          </w:tcPr>
          <w:p w14:paraId="6A50659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955761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P_W82</w:t>
            </w:r>
          </w:p>
        </w:tc>
        <w:tc>
          <w:tcPr>
            <w:tcW w:w="6094" w:type="dxa"/>
            <w:shd w:val="clear" w:color="auto" w:fill="auto"/>
          </w:tcPr>
          <w:p w14:paraId="4E9F56D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procesy starzenia się komórek i organizmów;</w:t>
            </w:r>
          </w:p>
        </w:tc>
        <w:tc>
          <w:tcPr>
            <w:tcW w:w="1689" w:type="dxa"/>
            <w:shd w:val="clear" w:color="auto" w:fill="auto"/>
          </w:tcPr>
          <w:p w14:paraId="51D29EA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15C896F" w14:textId="77777777" w:rsidTr="00101D8A">
        <w:tc>
          <w:tcPr>
            <w:tcW w:w="1412" w:type="dxa"/>
            <w:shd w:val="clear" w:color="auto" w:fill="auto"/>
          </w:tcPr>
          <w:p w14:paraId="478B529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6EB9B9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P_W83</w:t>
            </w:r>
          </w:p>
        </w:tc>
        <w:tc>
          <w:tcPr>
            <w:tcW w:w="6094" w:type="dxa"/>
            <w:shd w:val="clear" w:color="auto" w:fill="auto"/>
          </w:tcPr>
          <w:p w14:paraId="57BC763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rolę stresu oksydacyjnego w stanach fizjologicznych i patologicznych;</w:t>
            </w:r>
          </w:p>
        </w:tc>
        <w:tc>
          <w:tcPr>
            <w:tcW w:w="1689" w:type="dxa"/>
            <w:shd w:val="clear" w:color="auto" w:fill="auto"/>
          </w:tcPr>
          <w:p w14:paraId="7410536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E15020B" w14:textId="77777777" w:rsidTr="00101D8A">
        <w:tc>
          <w:tcPr>
            <w:tcW w:w="1412" w:type="dxa"/>
            <w:shd w:val="clear" w:color="auto" w:fill="auto"/>
          </w:tcPr>
          <w:p w14:paraId="46113A4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DF545D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P_W84</w:t>
            </w:r>
          </w:p>
        </w:tc>
        <w:tc>
          <w:tcPr>
            <w:tcW w:w="6094" w:type="dxa"/>
            <w:shd w:val="clear" w:color="auto" w:fill="auto"/>
          </w:tcPr>
          <w:p w14:paraId="6584AAE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surowce pochodzenia roślinnego stosowane w lecznictwie oraz wykorzystywane do produkcji leków, suplementów diety i kosmetyków;</w:t>
            </w:r>
          </w:p>
        </w:tc>
        <w:tc>
          <w:tcPr>
            <w:tcW w:w="1689" w:type="dxa"/>
            <w:shd w:val="clear" w:color="auto" w:fill="auto"/>
          </w:tcPr>
          <w:p w14:paraId="2D9D7EC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68C9A72" w14:textId="77777777" w:rsidTr="00101D8A">
        <w:tc>
          <w:tcPr>
            <w:tcW w:w="1412" w:type="dxa"/>
            <w:shd w:val="clear" w:color="auto" w:fill="auto"/>
          </w:tcPr>
          <w:p w14:paraId="56FC157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FD1772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P_W85</w:t>
            </w:r>
          </w:p>
        </w:tc>
        <w:tc>
          <w:tcPr>
            <w:tcW w:w="6094" w:type="dxa"/>
            <w:shd w:val="clear" w:color="auto" w:fill="auto"/>
          </w:tcPr>
          <w:p w14:paraId="41D456E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metody badań substancji i przetworów roślinnych oraz metody izolacji tych substancji;</w:t>
            </w:r>
          </w:p>
        </w:tc>
        <w:tc>
          <w:tcPr>
            <w:tcW w:w="1689" w:type="dxa"/>
            <w:shd w:val="clear" w:color="auto" w:fill="auto"/>
          </w:tcPr>
          <w:p w14:paraId="0A179A7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CE81F76" w14:textId="77777777" w:rsidTr="00101D8A">
        <w:tc>
          <w:tcPr>
            <w:tcW w:w="1412" w:type="dxa"/>
            <w:shd w:val="clear" w:color="auto" w:fill="auto"/>
          </w:tcPr>
          <w:p w14:paraId="1B0DE68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F50833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P_W86</w:t>
            </w:r>
          </w:p>
        </w:tc>
        <w:tc>
          <w:tcPr>
            <w:tcW w:w="6094" w:type="dxa"/>
            <w:shd w:val="clear" w:color="auto" w:fill="auto"/>
          </w:tcPr>
          <w:p w14:paraId="4EC75A4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właściwości fizyczne i chemiczne węglowodorów pochodzenia naturalnego, w tym związków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hetorocyklicznych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i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ksenobiotyków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, oraz mechanizm ich działania na organizm ludzki;</w:t>
            </w:r>
          </w:p>
        </w:tc>
        <w:tc>
          <w:tcPr>
            <w:tcW w:w="1689" w:type="dxa"/>
            <w:shd w:val="clear" w:color="auto" w:fill="auto"/>
          </w:tcPr>
          <w:p w14:paraId="50DE582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3F04CF0" w14:textId="77777777" w:rsidTr="00101D8A">
        <w:tc>
          <w:tcPr>
            <w:tcW w:w="1412" w:type="dxa"/>
            <w:shd w:val="clear" w:color="auto" w:fill="auto"/>
          </w:tcPr>
          <w:p w14:paraId="700BEF8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4F0B2B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P_W87</w:t>
            </w:r>
          </w:p>
        </w:tc>
        <w:tc>
          <w:tcPr>
            <w:tcW w:w="6094" w:type="dxa"/>
            <w:shd w:val="clear" w:color="auto" w:fill="auto"/>
          </w:tcPr>
          <w:p w14:paraId="7103B6A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psychoprofilaktyki stresu zawodowego, w tym strategie indywidualne i organizacyjne służące redukcji stresu i promowaniu dobrostanu w miejscu pracy;</w:t>
            </w:r>
          </w:p>
        </w:tc>
        <w:tc>
          <w:tcPr>
            <w:tcW w:w="1689" w:type="dxa"/>
            <w:shd w:val="clear" w:color="auto" w:fill="auto"/>
          </w:tcPr>
          <w:p w14:paraId="3683A8D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8C84281" w14:textId="77777777" w:rsidTr="00101D8A">
        <w:tc>
          <w:tcPr>
            <w:tcW w:w="1412" w:type="dxa"/>
            <w:shd w:val="clear" w:color="auto" w:fill="auto"/>
          </w:tcPr>
          <w:p w14:paraId="64C48C6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34BE12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P_W88</w:t>
            </w:r>
          </w:p>
        </w:tc>
        <w:tc>
          <w:tcPr>
            <w:tcW w:w="6094" w:type="dxa"/>
            <w:shd w:val="clear" w:color="auto" w:fill="auto"/>
          </w:tcPr>
          <w:p w14:paraId="710A624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proofErr w:type="spellStart"/>
            <w:r w:rsidRPr="00101D8A">
              <w:rPr>
                <w:rFonts w:cs="Calibri"/>
                <w:sz w:val="20"/>
                <w:szCs w:val="24"/>
              </w:rPr>
              <w:t>biopsychospołeczne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uwarunkowania zdrowia i choroby oraz ich znaczenie dla projektowania działań promujących zdrowie;</w:t>
            </w:r>
          </w:p>
        </w:tc>
        <w:tc>
          <w:tcPr>
            <w:tcW w:w="1689" w:type="dxa"/>
            <w:shd w:val="clear" w:color="auto" w:fill="auto"/>
          </w:tcPr>
          <w:p w14:paraId="3669ED7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303072CB" w14:textId="77777777" w:rsidTr="00101D8A">
        <w:tc>
          <w:tcPr>
            <w:tcW w:w="1412" w:type="dxa"/>
            <w:shd w:val="clear" w:color="auto" w:fill="auto"/>
          </w:tcPr>
          <w:p w14:paraId="55AC18E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643CE5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P_W89</w:t>
            </w:r>
          </w:p>
        </w:tc>
        <w:tc>
          <w:tcPr>
            <w:tcW w:w="6094" w:type="dxa"/>
            <w:shd w:val="clear" w:color="auto" w:fill="auto"/>
          </w:tcPr>
          <w:p w14:paraId="32501F4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pojęcia, modele i mechanizmy komunikacji interpersonalnej, w tym werbalnej i niewerbalnej;</w:t>
            </w:r>
          </w:p>
        </w:tc>
        <w:tc>
          <w:tcPr>
            <w:tcW w:w="1689" w:type="dxa"/>
            <w:shd w:val="clear" w:color="auto" w:fill="auto"/>
          </w:tcPr>
          <w:p w14:paraId="46CC8C5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07EB8C42" w14:textId="77777777" w:rsidTr="00101D8A">
        <w:tc>
          <w:tcPr>
            <w:tcW w:w="1412" w:type="dxa"/>
            <w:shd w:val="clear" w:color="auto" w:fill="auto"/>
          </w:tcPr>
          <w:p w14:paraId="4DB0AE6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E1EE13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P_W90</w:t>
            </w:r>
          </w:p>
        </w:tc>
        <w:tc>
          <w:tcPr>
            <w:tcW w:w="6094" w:type="dxa"/>
            <w:shd w:val="clear" w:color="auto" w:fill="auto"/>
          </w:tcPr>
          <w:p w14:paraId="51B3896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psychospołeczne mechanizmy wpływu, władzy, autorytetu i komunikacji w strukturach organizacyjnych oraz ich znaczenie dla efektywności zarządzania;</w:t>
            </w:r>
          </w:p>
        </w:tc>
        <w:tc>
          <w:tcPr>
            <w:tcW w:w="1689" w:type="dxa"/>
            <w:shd w:val="clear" w:color="auto" w:fill="auto"/>
          </w:tcPr>
          <w:p w14:paraId="6FAAD64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4D080476" w14:textId="77777777" w:rsidTr="00101D8A">
        <w:tc>
          <w:tcPr>
            <w:tcW w:w="1412" w:type="dxa"/>
            <w:shd w:val="clear" w:color="auto" w:fill="auto"/>
          </w:tcPr>
          <w:p w14:paraId="72707C7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062EB4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P_W91</w:t>
            </w:r>
          </w:p>
        </w:tc>
        <w:tc>
          <w:tcPr>
            <w:tcW w:w="6094" w:type="dxa"/>
            <w:shd w:val="clear" w:color="auto" w:fill="auto"/>
          </w:tcPr>
          <w:p w14:paraId="4DE979F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mechanizmy działania hormonów oraz konsekwencje zaburzeń regulacji hormonalnej;</w:t>
            </w:r>
          </w:p>
        </w:tc>
        <w:tc>
          <w:tcPr>
            <w:tcW w:w="1689" w:type="dxa"/>
            <w:shd w:val="clear" w:color="auto" w:fill="auto"/>
          </w:tcPr>
          <w:p w14:paraId="10F974F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9B6C74A" w14:textId="77777777" w:rsidTr="00101D8A">
        <w:tc>
          <w:tcPr>
            <w:tcW w:w="1412" w:type="dxa"/>
            <w:shd w:val="clear" w:color="auto" w:fill="auto"/>
          </w:tcPr>
          <w:p w14:paraId="47A0049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0DC4FD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P_W92</w:t>
            </w:r>
          </w:p>
        </w:tc>
        <w:tc>
          <w:tcPr>
            <w:tcW w:w="6094" w:type="dxa"/>
            <w:shd w:val="clear" w:color="auto" w:fill="auto"/>
          </w:tcPr>
          <w:p w14:paraId="7EF0068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zna strukturę i funkcję błon biologicznych oraz mechanizmy transportu przez błony;</w:t>
            </w:r>
          </w:p>
        </w:tc>
        <w:tc>
          <w:tcPr>
            <w:tcW w:w="1689" w:type="dxa"/>
            <w:shd w:val="clear" w:color="auto" w:fill="auto"/>
          </w:tcPr>
          <w:p w14:paraId="5936786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35C51E1" w14:textId="77777777" w:rsidTr="00101D8A">
        <w:tc>
          <w:tcPr>
            <w:tcW w:w="1412" w:type="dxa"/>
            <w:shd w:val="clear" w:color="auto" w:fill="auto"/>
          </w:tcPr>
          <w:p w14:paraId="1408259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798000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P_W93</w:t>
            </w:r>
          </w:p>
        </w:tc>
        <w:tc>
          <w:tcPr>
            <w:tcW w:w="6094" w:type="dxa"/>
            <w:shd w:val="clear" w:color="auto" w:fill="auto"/>
          </w:tcPr>
          <w:p w14:paraId="3D46006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posiada wiedzę o procesach metabolicznych, mechanizmach ich regulacji oraz ich wzajemnych powiązań na poziomie molekularnym, komórkowym, narządowym i ustrojowym;</w:t>
            </w:r>
          </w:p>
        </w:tc>
        <w:tc>
          <w:tcPr>
            <w:tcW w:w="1689" w:type="dxa"/>
            <w:shd w:val="clear" w:color="auto" w:fill="auto"/>
          </w:tcPr>
          <w:p w14:paraId="4189826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40695A3" w14:textId="77777777" w:rsidTr="00101D8A">
        <w:tc>
          <w:tcPr>
            <w:tcW w:w="1412" w:type="dxa"/>
            <w:shd w:val="clear" w:color="auto" w:fill="auto"/>
          </w:tcPr>
          <w:p w14:paraId="17BE01E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F5ABFB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P_W94</w:t>
            </w:r>
          </w:p>
        </w:tc>
        <w:tc>
          <w:tcPr>
            <w:tcW w:w="6094" w:type="dxa"/>
            <w:shd w:val="clear" w:color="auto" w:fill="auto"/>
          </w:tcPr>
          <w:p w14:paraId="077AE64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techniki stosowane w laboratorium biochemicznym;</w:t>
            </w:r>
          </w:p>
        </w:tc>
        <w:tc>
          <w:tcPr>
            <w:tcW w:w="1689" w:type="dxa"/>
            <w:shd w:val="clear" w:color="auto" w:fill="auto"/>
          </w:tcPr>
          <w:p w14:paraId="10E09D7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D436804" w14:textId="77777777" w:rsidTr="00101D8A">
        <w:tc>
          <w:tcPr>
            <w:tcW w:w="1412" w:type="dxa"/>
            <w:shd w:val="clear" w:color="auto" w:fill="auto"/>
          </w:tcPr>
          <w:p w14:paraId="5BA73DC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9FA7BB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P_W95</w:t>
            </w:r>
          </w:p>
        </w:tc>
        <w:tc>
          <w:tcPr>
            <w:tcW w:w="6094" w:type="dxa"/>
            <w:shd w:val="clear" w:color="auto" w:fill="auto"/>
          </w:tcPr>
          <w:p w14:paraId="59684B8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mechanizmy rozwoju procesu zapalnego oraz techniki immunologiczne pozwalające na ocenę przebiegu tego procesu;</w:t>
            </w:r>
          </w:p>
        </w:tc>
        <w:tc>
          <w:tcPr>
            <w:tcW w:w="1689" w:type="dxa"/>
            <w:shd w:val="clear" w:color="auto" w:fill="auto"/>
          </w:tcPr>
          <w:p w14:paraId="1126818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3C66145" w14:textId="77777777" w:rsidTr="00101D8A">
        <w:tc>
          <w:tcPr>
            <w:tcW w:w="1412" w:type="dxa"/>
            <w:shd w:val="clear" w:color="auto" w:fill="auto"/>
          </w:tcPr>
          <w:p w14:paraId="6DFA2AB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1463A8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P_W96</w:t>
            </w:r>
          </w:p>
        </w:tc>
        <w:tc>
          <w:tcPr>
            <w:tcW w:w="6094" w:type="dxa"/>
            <w:shd w:val="clear" w:color="auto" w:fill="auto"/>
          </w:tcPr>
          <w:p w14:paraId="6E3F0FF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rolę badań immunologicznych w rozpoznawaniu i monitorowaniu zaburzeń odporności oraz kryteria doboru tych badań;</w:t>
            </w:r>
          </w:p>
        </w:tc>
        <w:tc>
          <w:tcPr>
            <w:tcW w:w="1689" w:type="dxa"/>
            <w:shd w:val="clear" w:color="auto" w:fill="auto"/>
          </w:tcPr>
          <w:p w14:paraId="04559F2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24AF829" w14:textId="77777777" w:rsidTr="00101D8A">
        <w:tc>
          <w:tcPr>
            <w:tcW w:w="1412" w:type="dxa"/>
            <w:shd w:val="clear" w:color="auto" w:fill="auto"/>
          </w:tcPr>
          <w:p w14:paraId="4C8E7B5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11DB7C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P_W97</w:t>
            </w:r>
          </w:p>
        </w:tc>
        <w:tc>
          <w:tcPr>
            <w:tcW w:w="6094" w:type="dxa"/>
            <w:shd w:val="clear" w:color="auto" w:fill="auto"/>
          </w:tcPr>
          <w:p w14:paraId="3C212A7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mechanizmy powstawania oraz możliwości diagnostyczne i terapeutyczne chorób autoimmunizacyjnych, reakcji nadwrażliwości, wrodzonych i nabytych niedoborów odporności;</w:t>
            </w:r>
          </w:p>
        </w:tc>
        <w:tc>
          <w:tcPr>
            <w:tcW w:w="1689" w:type="dxa"/>
            <w:shd w:val="clear" w:color="auto" w:fill="auto"/>
          </w:tcPr>
          <w:p w14:paraId="5F66B56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104B47D" w14:textId="77777777" w:rsidTr="00101D8A">
        <w:tc>
          <w:tcPr>
            <w:tcW w:w="1412" w:type="dxa"/>
            <w:shd w:val="clear" w:color="auto" w:fill="auto"/>
          </w:tcPr>
          <w:p w14:paraId="111EDD0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8129F8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P_W98</w:t>
            </w:r>
          </w:p>
        </w:tc>
        <w:tc>
          <w:tcPr>
            <w:tcW w:w="6094" w:type="dxa"/>
            <w:shd w:val="clear" w:color="auto" w:fill="auto"/>
          </w:tcPr>
          <w:p w14:paraId="2D7FC9A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problematykę z zakresu immunologii nowotworów;</w:t>
            </w:r>
          </w:p>
        </w:tc>
        <w:tc>
          <w:tcPr>
            <w:tcW w:w="1689" w:type="dxa"/>
            <w:shd w:val="clear" w:color="auto" w:fill="auto"/>
          </w:tcPr>
          <w:p w14:paraId="1A68C97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81F1B73" w14:textId="77777777" w:rsidTr="00101D8A">
        <w:tc>
          <w:tcPr>
            <w:tcW w:w="1412" w:type="dxa"/>
            <w:shd w:val="clear" w:color="auto" w:fill="auto"/>
          </w:tcPr>
          <w:p w14:paraId="6C8D015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8794FF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P_W99</w:t>
            </w:r>
          </w:p>
        </w:tc>
        <w:tc>
          <w:tcPr>
            <w:tcW w:w="6094" w:type="dxa"/>
            <w:shd w:val="clear" w:color="auto" w:fill="auto"/>
          </w:tcPr>
          <w:p w14:paraId="60FD2C7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problematykę z zakresu immunologii transplantacyjnej, zasady doboru dawcy i biorcy przeszczepów narządów oraz komórek macierzystych;</w:t>
            </w:r>
          </w:p>
        </w:tc>
        <w:tc>
          <w:tcPr>
            <w:tcW w:w="1689" w:type="dxa"/>
            <w:shd w:val="clear" w:color="auto" w:fill="auto"/>
          </w:tcPr>
          <w:p w14:paraId="6B9FAF9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7E21503" w14:textId="77777777" w:rsidTr="00101D8A">
        <w:tc>
          <w:tcPr>
            <w:tcW w:w="1412" w:type="dxa"/>
            <w:shd w:val="clear" w:color="auto" w:fill="auto"/>
          </w:tcPr>
          <w:p w14:paraId="0C6CF99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BB02ED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P_W100</w:t>
            </w:r>
          </w:p>
        </w:tc>
        <w:tc>
          <w:tcPr>
            <w:tcW w:w="6094" w:type="dxa"/>
            <w:shd w:val="clear" w:color="auto" w:fill="auto"/>
          </w:tcPr>
          <w:p w14:paraId="4102845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rodzaje przeszczepów i mechanizmy immunologiczne odrzucania przeszczepu allogenicznego;</w:t>
            </w:r>
          </w:p>
        </w:tc>
        <w:tc>
          <w:tcPr>
            <w:tcW w:w="1689" w:type="dxa"/>
            <w:shd w:val="clear" w:color="auto" w:fill="auto"/>
          </w:tcPr>
          <w:p w14:paraId="189ADB7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6B96AF1" w14:textId="77777777" w:rsidTr="00101D8A">
        <w:tc>
          <w:tcPr>
            <w:tcW w:w="1412" w:type="dxa"/>
            <w:shd w:val="clear" w:color="auto" w:fill="auto"/>
          </w:tcPr>
          <w:p w14:paraId="074CD11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8FDE6E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P_W101</w:t>
            </w:r>
          </w:p>
        </w:tc>
        <w:tc>
          <w:tcPr>
            <w:tcW w:w="6094" w:type="dxa"/>
            <w:shd w:val="clear" w:color="auto" w:fill="auto"/>
          </w:tcPr>
          <w:p w14:paraId="2F90D2D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odkrycia leżące u podstaw współczesnej biotechnologii;</w:t>
            </w:r>
          </w:p>
        </w:tc>
        <w:tc>
          <w:tcPr>
            <w:tcW w:w="1689" w:type="dxa"/>
            <w:shd w:val="clear" w:color="auto" w:fill="auto"/>
          </w:tcPr>
          <w:p w14:paraId="61F5332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281F4EDB" w14:textId="77777777" w:rsidTr="00101D8A">
        <w:tc>
          <w:tcPr>
            <w:tcW w:w="1412" w:type="dxa"/>
            <w:shd w:val="clear" w:color="auto" w:fill="auto"/>
          </w:tcPr>
          <w:p w14:paraId="6248635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E18A90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P_W102</w:t>
            </w:r>
          </w:p>
        </w:tc>
        <w:tc>
          <w:tcPr>
            <w:tcW w:w="6094" w:type="dxa"/>
            <w:shd w:val="clear" w:color="auto" w:fill="auto"/>
          </w:tcPr>
          <w:p w14:paraId="6319148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metody oraz narzędzia stosowane w biotechnologii molekularnej, w tym edycję genomu i interferencję RNA</w:t>
            </w:r>
          </w:p>
        </w:tc>
        <w:tc>
          <w:tcPr>
            <w:tcW w:w="1689" w:type="dxa"/>
            <w:shd w:val="clear" w:color="auto" w:fill="auto"/>
          </w:tcPr>
          <w:p w14:paraId="54359EF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B7426BD" w14:textId="77777777" w:rsidTr="00101D8A">
        <w:tc>
          <w:tcPr>
            <w:tcW w:w="1412" w:type="dxa"/>
            <w:shd w:val="clear" w:color="auto" w:fill="auto"/>
          </w:tcPr>
          <w:p w14:paraId="5420F01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EA7759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P_W103</w:t>
            </w:r>
          </w:p>
        </w:tc>
        <w:tc>
          <w:tcPr>
            <w:tcW w:w="6094" w:type="dxa"/>
            <w:shd w:val="clear" w:color="auto" w:fill="auto"/>
          </w:tcPr>
          <w:p w14:paraId="4957673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aktualne zastosowania biotechnologii molekularnej w medycynie, farmacji, rolnictwie i ochronie środowiska oraz rozumie związane z nimi aspekty etyczne i prawne;</w:t>
            </w:r>
          </w:p>
        </w:tc>
        <w:tc>
          <w:tcPr>
            <w:tcW w:w="1689" w:type="dxa"/>
            <w:shd w:val="clear" w:color="auto" w:fill="auto"/>
          </w:tcPr>
          <w:p w14:paraId="391F93C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550F89F5" w14:textId="77777777" w:rsidTr="00101D8A">
        <w:tc>
          <w:tcPr>
            <w:tcW w:w="1412" w:type="dxa"/>
            <w:shd w:val="clear" w:color="auto" w:fill="auto"/>
          </w:tcPr>
          <w:p w14:paraId="01FEC90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673A78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P_W104</w:t>
            </w:r>
          </w:p>
        </w:tc>
        <w:tc>
          <w:tcPr>
            <w:tcW w:w="6094" w:type="dxa"/>
            <w:shd w:val="clear" w:color="auto" w:fill="auto"/>
          </w:tcPr>
          <w:p w14:paraId="3DEEBB8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terminologię i podstawową wiedzę oraz najnowsze osiągnięcia z zakresu biologii medycznej;</w:t>
            </w:r>
          </w:p>
        </w:tc>
        <w:tc>
          <w:tcPr>
            <w:tcW w:w="1689" w:type="dxa"/>
            <w:shd w:val="clear" w:color="auto" w:fill="auto"/>
          </w:tcPr>
          <w:p w14:paraId="0A9D714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711EAD2" w14:textId="77777777" w:rsidTr="00101D8A">
        <w:tc>
          <w:tcPr>
            <w:tcW w:w="1412" w:type="dxa"/>
            <w:shd w:val="clear" w:color="auto" w:fill="auto"/>
          </w:tcPr>
          <w:p w14:paraId="502C5BB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0C6470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P_W105</w:t>
            </w:r>
          </w:p>
        </w:tc>
        <w:tc>
          <w:tcPr>
            <w:tcW w:w="6094" w:type="dxa"/>
            <w:shd w:val="clear" w:color="auto" w:fill="auto"/>
          </w:tcPr>
          <w:p w14:paraId="61A0AEF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laboratoryjne metody analityczne oceny stanu zdrowia;</w:t>
            </w:r>
          </w:p>
        </w:tc>
        <w:tc>
          <w:tcPr>
            <w:tcW w:w="1689" w:type="dxa"/>
            <w:shd w:val="clear" w:color="auto" w:fill="auto"/>
          </w:tcPr>
          <w:p w14:paraId="6C6418A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49DA3BF" w14:textId="77777777" w:rsidTr="00101D8A">
        <w:tc>
          <w:tcPr>
            <w:tcW w:w="1412" w:type="dxa"/>
            <w:shd w:val="clear" w:color="auto" w:fill="auto"/>
          </w:tcPr>
          <w:p w14:paraId="656A70C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F74564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P_W106</w:t>
            </w:r>
          </w:p>
        </w:tc>
        <w:tc>
          <w:tcPr>
            <w:tcW w:w="6094" w:type="dxa"/>
            <w:shd w:val="clear" w:color="auto" w:fill="auto"/>
          </w:tcPr>
          <w:p w14:paraId="6D1DFA0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teoretyczne metod doświadczalnych z zakresu analizy laboratoryjnej stosowanych biologii medycznej;</w:t>
            </w:r>
          </w:p>
        </w:tc>
        <w:tc>
          <w:tcPr>
            <w:tcW w:w="1689" w:type="dxa"/>
            <w:shd w:val="clear" w:color="auto" w:fill="auto"/>
          </w:tcPr>
          <w:p w14:paraId="320D55B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538EDF8" w14:textId="77777777" w:rsidTr="00101D8A">
        <w:tc>
          <w:tcPr>
            <w:tcW w:w="1412" w:type="dxa"/>
            <w:shd w:val="clear" w:color="auto" w:fill="auto"/>
          </w:tcPr>
          <w:p w14:paraId="6E9FA98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E389E4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P_W107</w:t>
            </w:r>
          </w:p>
        </w:tc>
        <w:tc>
          <w:tcPr>
            <w:tcW w:w="6094" w:type="dxa"/>
            <w:shd w:val="clear" w:color="auto" w:fill="auto"/>
          </w:tcPr>
          <w:p w14:paraId="5D1BEC3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teoretyczne i praktyczne organizacji pracy w laboratorium biologii medycznej</w:t>
            </w:r>
          </w:p>
        </w:tc>
        <w:tc>
          <w:tcPr>
            <w:tcW w:w="1689" w:type="dxa"/>
            <w:shd w:val="clear" w:color="auto" w:fill="auto"/>
          </w:tcPr>
          <w:p w14:paraId="1341FAA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97227C2" w14:textId="77777777" w:rsidTr="00101D8A">
        <w:tc>
          <w:tcPr>
            <w:tcW w:w="1412" w:type="dxa"/>
            <w:shd w:val="clear" w:color="auto" w:fill="auto"/>
          </w:tcPr>
          <w:p w14:paraId="540E2A1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E72B7B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P_W108</w:t>
            </w:r>
          </w:p>
        </w:tc>
        <w:tc>
          <w:tcPr>
            <w:tcW w:w="6094" w:type="dxa"/>
            <w:shd w:val="clear" w:color="auto" w:fill="auto"/>
          </w:tcPr>
          <w:p w14:paraId="51FF844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zagadnienia związane z działaniem leków;</w:t>
            </w:r>
          </w:p>
        </w:tc>
        <w:tc>
          <w:tcPr>
            <w:tcW w:w="1689" w:type="dxa"/>
            <w:shd w:val="clear" w:color="auto" w:fill="auto"/>
          </w:tcPr>
          <w:p w14:paraId="5282A7F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0705144" w14:textId="77777777" w:rsidTr="00101D8A">
        <w:tc>
          <w:tcPr>
            <w:tcW w:w="1412" w:type="dxa"/>
            <w:shd w:val="clear" w:color="auto" w:fill="auto"/>
          </w:tcPr>
          <w:p w14:paraId="2B6C41C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32526E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P_W109</w:t>
            </w:r>
          </w:p>
        </w:tc>
        <w:tc>
          <w:tcPr>
            <w:tcW w:w="6094" w:type="dxa"/>
            <w:shd w:val="clear" w:color="auto" w:fill="auto"/>
          </w:tcPr>
          <w:p w14:paraId="7352F03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wskazania, przeciwwskazania i niepożądane działania leków;</w:t>
            </w:r>
          </w:p>
        </w:tc>
        <w:tc>
          <w:tcPr>
            <w:tcW w:w="1689" w:type="dxa"/>
            <w:shd w:val="clear" w:color="auto" w:fill="auto"/>
          </w:tcPr>
          <w:p w14:paraId="4FD66F1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7ACDFFF" w14:textId="77777777" w:rsidTr="00101D8A">
        <w:tc>
          <w:tcPr>
            <w:tcW w:w="1412" w:type="dxa"/>
            <w:shd w:val="clear" w:color="auto" w:fill="auto"/>
          </w:tcPr>
          <w:p w14:paraId="1FEA995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60946F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P_W110</w:t>
            </w:r>
          </w:p>
        </w:tc>
        <w:tc>
          <w:tcPr>
            <w:tcW w:w="6094" w:type="dxa"/>
            <w:shd w:val="clear" w:color="auto" w:fill="auto"/>
          </w:tcPr>
          <w:p w14:paraId="2CF5547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problematykę uzależnienia od leków oraz innych substancji;</w:t>
            </w:r>
          </w:p>
        </w:tc>
        <w:tc>
          <w:tcPr>
            <w:tcW w:w="1689" w:type="dxa"/>
            <w:shd w:val="clear" w:color="auto" w:fill="auto"/>
          </w:tcPr>
          <w:p w14:paraId="5AB5488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190D91C2" w14:textId="77777777" w:rsidTr="00101D8A">
        <w:tc>
          <w:tcPr>
            <w:tcW w:w="1412" w:type="dxa"/>
            <w:shd w:val="clear" w:color="auto" w:fill="auto"/>
          </w:tcPr>
          <w:p w14:paraId="3E1A423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06BB05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P_W111</w:t>
            </w:r>
          </w:p>
        </w:tc>
        <w:tc>
          <w:tcPr>
            <w:tcW w:w="6094" w:type="dxa"/>
            <w:shd w:val="clear" w:color="auto" w:fill="auto"/>
          </w:tcPr>
          <w:p w14:paraId="0E59E55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postępowania terapeutycznego oparte na dowodach naukowych i przesłankach ekonomicznych oraz prawne, etyczne i metodyczne aspekty prowadzenia badań klinicznych;</w:t>
            </w:r>
          </w:p>
        </w:tc>
        <w:tc>
          <w:tcPr>
            <w:tcW w:w="1689" w:type="dxa"/>
            <w:shd w:val="clear" w:color="auto" w:fill="auto"/>
          </w:tcPr>
          <w:p w14:paraId="29BED56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184795B4" w14:textId="77777777" w:rsidTr="00101D8A">
        <w:tc>
          <w:tcPr>
            <w:tcW w:w="1412" w:type="dxa"/>
            <w:shd w:val="clear" w:color="auto" w:fill="auto"/>
          </w:tcPr>
          <w:p w14:paraId="389D81F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D8EB27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P_W112</w:t>
            </w:r>
          </w:p>
        </w:tc>
        <w:tc>
          <w:tcPr>
            <w:tcW w:w="6094" w:type="dxa"/>
            <w:shd w:val="clear" w:color="auto" w:fill="auto"/>
          </w:tcPr>
          <w:p w14:paraId="3660AC9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podstawowe pojęcia z zakresu toksykologii,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ksenobiotyków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,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toksykokinetyki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,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toksykodynamiki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i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toksykometrii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;</w:t>
            </w:r>
          </w:p>
        </w:tc>
        <w:tc>
          <w:tcPr>
            <w:tcW w:w="1689" w:type="dxa"/>
            <w:shd w:val="clear" w:color="auto" w:fill="auto"/>
          </w:tcPr>
          <w:p w14:paraId="35C9C2E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E7414E6" w14:textId="77777777" w:rsidTr="00101D8A">
        <w:tc>
          <w:tcPr>
            <w:tcW w:w="1412" w:type="dxa"/>
            <w:shd w:val="clear" w:color="auto" w:fill="auto"/>
          </w:tcPr>
          <w:p w14:paraId="0D46D63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193A0F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P_W113</w:t>
            </w:r>
          </w:p>
        </w:tc>
        <w:tc>
          <w:tcPr>
            <w:tcW w:w="6094" w:type="dxa"/>
            <w:shd w:val="clear" w:color="auto" w:fill="auto"/>
          </w:tcPr>
          <w:p w14:paraId="4793000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czynniki endogenne i egzogenne modyfikujące i wpływające na toksyczność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ksenobiotyków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oraz drogi narażenia;</w:t>
            </w:r>
          </w:p>
        </w:tc>
        <w:tc>
          <w:tcPr>
            <w:tcW w:w="1689" w:type="dxa"/>
            <w:shd w:val="clear" w:color="auto" w:fill="auto"/>
          </w:tcPr>
          <w:p w14:paraId="6D75777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A860194" w14:textId="77777777" w:rsidTr="00101D8A">
        <w:tc>
          <w:tcPr>
            <w:tcW w:w="1412" w:type="dxa"/>
            <w:shd w:val="clear" w:color="auto" w:fill="auto"/>
          </w:tcPr>
          <w:p w14:paraId="5652964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95C93D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P_W114</w:t>
            </w:r>
          </w:p>
        </w:tc>
        <w:tc>
          <w:tcPr>
            <w:tcW w:w="6094" w:type="dxa"/>
            <w:shd w:val="clear" w:color="auto" w:fill="auto"/>
          </w:tcPr>
          <w:p w14:paraId="2F9F60D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właściwości fizyczne i chemiczne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ksenobiotyków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oraz zależności z reakcjami zachodzącymi w organizmach żywych i działaniem szkodliwym lub toksycznym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ksenobiotyków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;</w:t>
            </w:r>
          </w:p>
        </w:tc>
        <w:tc>
          <w:tcPr>
            <w:tcW w:w="1689" w:type="dxa"/>
            <w:shd w:val="clear" w:color="auto" w:fill="auto"/>
          </w:tcPr>
          <w:p w14:paraId="1053D10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994ED67" w14:textId="77777777" w:rsidTr="00101D8A">
        <w:tc>
          <w:tcPr>
            <w:tcW w:w="1412" w:type="dxa"/>
            <w:shd w:val="clear" w:color="auto" w:fill="auto"/>
          </w:tcPr>
          <w:p w14:paraId="01F7926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1B7B11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P_W115</w:t>
            </w:r>
          </w:p>
        </w:tc>
        <w:tc>
          <w:tcPr>
            <w:tcW w:w="6094" w:type="dxa"/>
            <w:shd w:val="clear" w:color="auto" w:fill="auto"/>
          </w:tcPr>
          <w:p w14:paraId="4F12748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systematyki roślin w odniesieniu do roślin leczniczych, ich składu i aktywności biologicznej;</w:t>
            </w:r>
          </w:p>
        </w:tc>
        <w:tc>
          <w:tcPr>
            <w:tcW w:w="1689" w:type="dxa"/>
            <w:shd w:val="clear" w:color="auto" w:fill="auto"/>
          </w:tcPr>
          <w:p w14:paraId="120CA14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1C4BDDA" w14:textId="77777777" w:rsidTr="00101D8A">
        <w:tc>
          <w:tcPr>
            <w:tcW w:w="1412" w:type="dxa"/>
            <w:shd w:val="clear" w:color="auto" w:fill="auto"/>
          </w:tcPr>
          <w:p w14:paraId="3164478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F181DD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P_W116</w:t>
            </w:r>
          </w:p>
        </w:tc>
        <w:tc>
          <w:tcPr>
            <w:tcW w:w="6094" w:type="dxa"/>
            <w:shd w:val="clear" w:color="auto" w:fill="auto"/>
          </w:tcPr>
          <w:p w14:paraId="0B3CC1B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fizjologii i biochemii roślin leczniczych, w tym szlaków metabolicznych biosyntezy związków biologicznie czynnych;</w:t>
            </w:r>
          </w:p>
        </w:tc>
        <w:tc>
          <w:tcPr>
            <w:tcW w:w="1689" w:type="dxa"/>
            <w:shd w:val="clear" w:color="auto" w:fill="auto"/>
          </w:tcPr>
          <w:p w14:paraId="34E0DE8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14B592F" w14:textId="77777777" w:rsidTr="00101D8A">
        <w:tc>
          <w:tcPr>
            <w:tcW w:w="1412" w:type="dxa"/>
            <w:shd w:val="clear" w:color="auto" w:fill="auto"/>
          </w:tcPr>
          <w:p w14:paraId="63B4168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ED0498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P_W117</w:t>
            </w:r>
          </w:p>
        </w:tc>
        <w:tc>
          <w:tcPr>
            <w:tcW w:w="6094" w:type="dxa"/>
            <w:shd w:val="clear" w:color="auto" w:fill="auto"/>
          </w:tcPr>
          <w:p w14:paraId="67A2754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pojęcia z zakresu klasyfikacji fitochemicznej i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morfoanatomicznej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w odniesieniu do roślin i surowców leczniczych;</w:t>
            </w:r>
          </w:p>
        </w:tc>
        <w:tc>
          <w:tcPr>
            <w:tcW w:w="1689" w:type="dxa"/>
            <w:shd w:val="clear" w:color="auto" w:fill="auto"/>
          </w:tcPr>
          <w:p w14:paraId="5E79CA1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71082EF" w14:textId="77777777" w:rsidTr="00101D8A">
        <w:tc>
          <w:tcPr>
            <w:tcW w:w="1412" w:type="dxa"/>
            <w:shd w:val="clear" w:color="auto" w:fill="auto"/>
          </w:tcPr>
          <w:p w14:paraId="42A91EB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D0C26A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P_W118</w:t>
            </w:r>
          </w:p>
        </w:tc>
        <w:tc>
          <w:tcPr>
            <w:tcW w:w="6094" w:type="dxa"/>
            <w:shd w:val="clear" w:color="auto" w:fill="auto"/>
          </w:tcPr>
          <w:p w14:paraId="0632ACC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znaczenie różnorodności genetycznej i zmienności ekologicznej dla właściwości leczniczych;</w:t>
            </w:r>
          </w:p>
        </w:tc>
        <w:tc>
          <w:tcPr>
            <w:tcW w:w="1689" w:type="dxa"/>
            <w:shd w:val="clear" w:color="auto" w:fill="auto"/>
          </w:tcPr>
          <w:p w14:paraId="611A3FD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A78B4C0" w14:textId="77777777" w:rsidTr="00101D8A">
        <w:tc>
          <w:tcPr>
            <w:tcW w:w="1412" w:type="dxa"/>
            <w:shd w:val="clear" w:color="auto" w:fill="auto"/>
          </w:tcPr>
          <w:p w14:paraId="5F7BE48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EFA5FB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P_W119</w:t>
            </w:r>
          </w:p>
        </w:tc>
        <w:tc>
          <w:tcPr>
            <w:tcW w:w="6094" w:type="dxa"/>
            <w:shd w:val="clear" w:color="auto" w:fill="auto"/>
          </w:tcPr>
          <w:p w14:paraId="5635C49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grupy roślinnych związków biologicznie czynnych charakterystyczne dla poszczególnych taksonów</w:t>
            </w:r>
          </w:p>
        </w:tc>
        <w:tc>
          <w:tcPr>
            <w:tcW w:w="1689" w:type="dxa"/>
            <w:shd w:val="clear" w:color="auto" w:fill="auto"/>
          </w:tcPr>
          <w:p w14:paraId="67C2E28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27E1279" w14:textId="77777777" w:rsidTr="00101D8A">
        <w:tc>
          <w:tcPr>
            <w:tcW w:w="1412" w:type="dxa"/>
            <w:shd w:val="clear" w:color="auto" w:fill="auto"/>
          </w:tcPr>
          <w:p w14:paraId="43BAF89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6DEFC8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P_W120</w:t>
            </w:r>
          </w:p>
        </w:tc>
        <w:tc>
          <w:tcPr>
            <w:tcW w:w="6094" w:type="dxa"/>
            <w:shd w:val="clear" w:color="auto" w:fill="auto"/>
          </w:tcPr>
          <w:p w14:paraId="638B0B8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wpływ wybranych leków na główne szlaki metaboliczne;</w:t>
            </w:r>
          </w:p>
        </w:tc>
        <w:tc>
          <w:tcPr>
            <w:tcW w:w="1689" w:type="dxa"/>
            <w:shd w:val="clear" w:color="auto" w:fill="auto"/>
          </w:tcPr>
          <w:p w14:paraId="684537E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2140D3D5" w14:textId="77777777" w:rsidTr="00101D8A">
        <w:tc>
          <w:tcPr>
            <w:tcW w:w="1412" w:type="dxa"/>
            <w:shd w:val="clear" w:color="auto" w:fill="auto"/>
          </w:tcPr>
          <w:p w14:paraId="7997945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7225BB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P_W121</w:t>
            </w:r>
          </w:p>
        </w:tc>
        <w:tc>
          <w:tcPr>
            <w:tcW w:w="6094" w:type="dxa"/>
            <w:shd w:val="clear" w:color="auto" w:fill="auto"/>
          </w:tcPr>
          <w:p w14:paraId="0C2474D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procesy patogenezy nowotworów, ze szczególnym uwzględnieniem morfologii zmian nowotworowych;</w:t>
            </w:r>
          </w:p>
        </w:tc>
        <w:tc>
          <w:tcPr>
            <w:tcW w:w="1689" w:type="dxa"/>
            <w:shd w:val="clear" w:color="auto" w:fill="auto"/>
          </w:tcPr>
          <w:p w14:paraId="6DA2FFE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C81A06C" w14:textId="77777777" w:rsidTr="00101D8A">
        <w:tc>
          <w:tcPr>
            <w:tcW w:w="1412" w:type="dxa"/>
            <w:shd w:val="clear" w:color="auto" w:fill="auto"/>
          </w:tcPr>
          <w:p w14:paraId="4F0B56C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10D570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P_W122</w:t>
            </w:r>
          </w:p>
        </w:tc>
        <w:tc>
          <w:tcPr>
            <w:tcW w:w="6094" w:type="dxa"/>
            <w:shd w:val="clear" w:color="auto" w:fill="auto"/>
          </w:tcPr>
          <w:p w14:paraId="77CF901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metody diagnostyki histopatologicznej stosowane w praktyce klinicznej, w tym barwienia specjalne i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immunohistochemia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;</w:t>
            </w:r>
          </w:p>
        </w:tc>
        <w:tc>
          <w:tcPr>
            <w:tcW w:w="1689" w:type="dxa"/>
            <w:shd w:val="clear" w:color="auto" w:fill="auto"/>
          </w:tcPr>
          <w:p w14:paraId="70D87EB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BF21303" w14:textId="77777777" w:rsidTr="00101D8A">
        <w:tc>
          <w:tcPr>
            <w:tcW w:w="1412" w:type="dxa"/>
            <w:shd w:val="clear" w:color="auto" w:fill="auto"/>
          </w:tcPr>
          <w:p w14:paraId="53F431C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A26009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P_W123</w:t>
            </w:r>
          </w:p>
        </w:tc>
        <w:tc>
          <w:tcPr>
            <w:tcW w:w="6094" w:type="dxa"/>
            <w:shd w:val="clear" w:color="auto" w:fill="auto"/>
          </w:tcPr>
          <w:p w14:paraId="7EF0CF1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klasyfikacji nowotworów (WHO, TNM) i ich znaczenie kliniczne;</w:t>
            </w:r>
          </w:p>
        </w:tc>
        <w:tc>
          <w:tcPr>
            <w:tcW w:w="1689" w:type="dxa"/>
            <w:shd w:val="clear" w:color="auto" w:fill="auto"/>
          </w:tcPr>
          <w:p w14:paraId="7746387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4910BA4" w14:textId="77777777" w:rsidTr="00101D8A">
        <w:tc>
          <w:tcPr>
            <w:tcW w:w="1412" w:type="dxa"/>
            <w:shd w:val="clear" w:color="auto" w:fill="auto"/>
          </w:tcPr>
          <w:p w14:paraId="70D040D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0536CE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P_W124</w:t>
            </w:r>
          </w:p>
        </w:tc>
        <w:tc>
          <w:tcPr>
            <w:tcW w:w="6094" w:type="dxa"/>
            <w:shd w:val="clear" w:color="auto" w:fill="auto"/>
          </w:tcPr>
          <w:p w14:paraId="1B852E1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rolę patomorfologa w interdyscyplinarnym procesie diagnostyczno-terapeutycznym;</w:t>
            </w:r>
          </w:p>
        </w:tc>
        <w:tc>
          <w:tcPr>
            <w:tcW w:w="1689" w:type="dxa"/>
            <w:shd w:val="clear" w:color="auto" w:fill="auto"/>
          </w:tcPr>
          <w:p w14:paraId="5F45D1D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8DBA949" w14:textId="77777777" w:rsidTr="00101D8A">
        <w:tc>
          <w:tcPr>
            <w:tcW w:w="1412" w:type="dxa"/>
            <w:shd w:val="clear" w:color="auto" w:fill="auto"/>
          </w:tcPr>
          <w:p w14:paraId="1B784BD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101AEC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P_W125</w:t>
            </w:r>
          </w:p>
        </w:tc>
        <w:tc>
          <w:tcPr>
            <w:tcW w:w="6094" w:type="dxa"/>
            <w:shd w:val="clear" w:color="auto" w:fill="auto"/>
          </w:tcPr>
          <w:p w14:paraId="689BBD7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 podstawowym zakresie problematykę komórek macierzystych i ich zastosowania w medycynie;</w:t>
            </w:r>
          </w:p>
        </w:tc>
        <w:tc>
          <w:tcPr>
            <w:tcW w:w="1689" w:type="dxa"/>
            <w:shd w:val="clear" w:color="auto" w:fill="auto"/>
          </w:tcPr>
          <w:p w14:paraId="39BFA9A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BD0DA6D" w14:textId="77777777" w:rsidTr="00101D8A">
        <w:tc>
          <w:tcPr>
            <w:tcW w:w="1412" w:type="dxa"/>
            <w:shd w:val="clear" w:color="auto" w:fill="auto"/>
          </w:tcPr>
          <w:p w14:paraId="6DFA0B8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C99ABE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P_W126</w:t>
            </w:r>
          </w:p>
        </w:tc>
        <w:tc>
          <w:tcPr>
            <w:tcW w:w="6094" w:type="dxa"/>
            <w:shd w:val="clear" w:color="auto" w:fill="auto"/>
          </w:tcPr>
          <w:p w14:paraId="1E64F06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prowadzenia badań naukowych, obserwacyjnych i doświadczalnych oraz badań in vitro służących rozwojowi medycyny;</w:t>
            </w:r>
          </w:p>
        </w:tc>
        <w:tc>
          <w:tcPr>
            <w:tcW w:w="1689" w:type="dxa"/>
            <w:shd w:val="clear" w:color="auto" w:fill="auto"/>
          </w:tcPr>
          <w:p w14:paraId="2166477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02F2495B" w14:textId="77777777" w:rsidTr="00101D8A">
        <w:tc>
          <w:tcPr>
            <w:tcW w:w="1412" w:type="dxa"/>
            <w:shd w:val="clear" w:color="auto" w:fill="auto"/>
          </w:tcPr>
          <w:p w14:paraId="46586FE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9C99E6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P_W127</w:t>
            </w:r>
          </w:p>
        </w:tc>
        <w:tc>
          <w:tcPr>
            <w:tcW w:w="6094" w:type="dxa"/>
            <w:shd w:val="clear" w:color="auto" w:fill="auto"/>
          </w:tcPr>
          <w:p w14:paraId="56CE92B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przebieg kliniczny zapaleń swoistych i nieswoistych oraz procesy regeneracji tkanek i narządów;</w:t>
            </w:r>
          </w:p>
        </w:tc>
        <w:tc>
          <w:tcPr>
            <w:tcW w:w="1689" w:type="dxa"/>
            <w:shd w:val="clear" w:color="auto" w:fill="auto"/>
          </w:tcPr>
          <w:p w14:paraId="4DDF19E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C168C8C" w14:textId="77777777" w:rsidTr="00101D8A">
        <w:tc>
          <w:tcPr>
            <w:tcW w:w="1412" w:type="dxa"/>
            <w:shd w:val="clear" w:color="auto" w:fill="auto"/>
          </w:tcPr>
          <w:p w14:paraId="23F4DAA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3746A0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P_W128</w:t>
            </w:r>
          </w:p>
        </w:tc>
        <w:tc>
          <w:tcPr>
            <w:tcW w:w="6094" w:type="dxa"/>
            <w:shd w:val="clear" w:color="auto" w:fill="auto"/>
          </w:tcPr>
          <w:p w14:paraId="241330C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procesy regeneracji oraz naprawy tkanek i narządów;</w:t>
            </w:r>
          </w:p>
        </w:tc>
        <w:tc>
          <w:tcPr>
            <w:tcW w:w="1689" w:type="dxa"/>
            <w:shd w:val="clear" w:color="auto" w:fill="auto"/>
          </w:tcPr>
          <w:p w14:paraId="0F42432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E74F877" w14:textId="77777777" w:rsidTr="00101D8A">
        <w:tc>
          <w:tcPr>
            <w:tcW w:w="1412" w:type="dxa"/>
            <w:shd w:val="clear" w:color="auto" w:fill="auto"/>
          </w:tcPr>
          <w:p w14:paraId="081ADA3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9320D2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P_W129</w:t>
            </w:r>
          </w:p>
        </w:tc>
        <w:tc>
          <w:tcPr>
            <w:tcW w:w="6094" w:type="dxa"/>
            <w:shd w:val="clear" w:color="auto" w:fill="auto"/>
          </w:tcPr>
          <w:p w14:paraId="602E77B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znaczenie procesów farmakokinetycznych LADME w optymalizacji farmakoterapii;</w:t>
            </w:r>
          </w:p>
        </w:tc>
        <w:tc>
          <w:tcPr>
            <w:tcW w:w="1689" w:type="dxa"/>
            <w:shd w:val="clear" w:color="auto" w:fill="auto"/>
          </w:tcPr>
          <w:p w14:paraId="71B3815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448F7FE" w14:textId="77777777" w:rsidTr="00101D8A">
        <w:tc>
          <w:tcPr>
            <w:tcW w:w="1412" w:type="dxa"/>
            <w:shd w:val="clear" w:color="auto" w:fill="auto"/>
          </w:tcPr>
          <w:p w14:paraId="386CA06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A5291F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P_W130</w:t>
            </w:r>
          </w:p>
        </w:tc>
        <w:tc>
          <w:tcPr>
            <w:tcW w:w="6094" w:type="dxa"/>
            <w:shd w:val="clear" w:color="auto" w:fill="auto"/>
          </w:tcPr>
          <w:p w14:paraId="0CB5B46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uwarunkowania fizjologiczne i patologiczne wpływające na przebieg procesów farmakokinetycznych</w:t>
            </w:r>
          </w:p>
        </w:tc>
        <w:tc>
          <w:tcPr>
            <w:tcW w:w="1689" w:type="dxa"/>
            <w:shd w:val="clear" w:color="auto" w:fill="auto"/>
          </w:tcPr>
          <w:p w14:paraId="31D7865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5F27D0B" w14:textId="77777777" w:rsidTr="00101D8A">
        <w:tc>
          <w:tcPr>
            <w:tcW w:w="1412" w:type="dxa"/>
            <w:shd w:val="clear" w:color="auto" w:fill="auto"/>
          </w:tcPr>
          <w:p w14:paraId="6E5E9CF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EB7C94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P_W131</w:t>
            </w:r>
          </w:p>
        </w:tc>
        <w:tc>
          <w:tcPr>
            <w:tcW w:w="6094" w:type="dxa"/>
            <w:shd w:val="clear" w:color="auto" w:fill="auto"/>
          </w:tcPr>
          <w:p w14:paraId="2BB283A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interakcje leków oraz wpływ leków na wyniki badań laboratoryjnych;</w:t>
            </w:r>
          </w:p>
        </w:tc>
        <w:tc>
          <w:tcPr>
            <w:tcW w:w="1689" w:type="dxa"/>
            <w:shd w:val="clear" w:color="auto" w:fill="auto"/>
          </w:tcPr>
          <w:p w14:paraId="7A70D6E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477A04F" w14:textId="77777777" w:rsidTr="00101D8A">
        <w:tc>
          <w:tcPr>
            <w:tcW w:w="1412" w:type="dxa"/>
            <w:shd w:val="clear" w:color="auto" w:fill="auto"/>
          </w:tcPr>
          <w:p w14:paraId="52B3F05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C179E7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P_W132</w:t>
            </w:r>
          </w:p>
        </w:tc>
        <w:tc>
          <w:tcPr>
            <w:tcW w:w="6094" w:type="dxa"/>
            <w:shd w:val="clear" w:color="auto" w:fill="auto"/>
          </w:tcPr>
          <w:p w14:paraId="1127B7F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nadzoru nad bezpieczeństwem farmakoterapii (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pharmacovigilance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);</w:t>
            </w:r>
          </w:p>
        </w:tc>
        <w:tc>
          <w:tcPr>
            <w:tcW w:w="1689" w:type="dxa"/>
            <w:shd w:val="clear" w:color="auto" w:fill="auto"/>
          </w:tcPr>
          <w:p w14:paraId="3BC94C0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1A0D3E79" w14:textId="77777777" w:rsidTr="00101D8A">
        <w:tc>
          <w:tcPr>
            <w:tcW w:w="1412" w:type="dxa"/>
            <w:shd w:val="clear" w:color="auto" w:fill="auto"/>
          </w:tcPr>
          <w:p w14:paraId="6C4DCDC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FDBB49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P_W133</w:t>
            </w:r>
          </w:p>
        </w:tc>
        <w:tc>
          <w:tcPr>
            <w:tcW w:w="6094" w:type="dxa"/>
            <w:shd w:val="clear" w:color="auto" w:fill="auto"/>
          </w:tcPr>
          <w:p w14:paraId="2AABDD5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terapii monitorowanej stężeniami leków w płynach ustrojowych;</w:t>
            </w:r>
          </w:p>
        </w:tc>
        <w:tc>
          <w:tcPr>
            <w:tcW w:w="1689" w:type="dxa"/>
            <w:shd w:val="clear" w:color="auto" w:fill="auto"/>
          </w:tcPr>
          <w:p w14:paraId="1E5766B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2BCF78B" w14:textId="77777777" w:rsidTr="00101D8A">
        <w:tc>
          <w:tcPr>
            <w:tcW w:w="1412" w:type="dxa"/>
            <w:shd w:val="clear" w:color="auto" w:fill="auto"/>
          </w:tcPr>
          <w:p w14:paraId="09226B5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87BE79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P_W134</w:t>
            </w:r>
          </w:p>
        </w:tc>
        <w:tc>
          <w:tcPr>
            <w:tcW w:w="6094" w:type="dxa"/>
            <w:shd w:val="clear" w:color="auto" w:fill="auto"/>
          </w:tcPr>
          <w:p w14:paraId="146FFAD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właściwości farmakodynamiczne wybranych grup leków</w:t>
            </w:r>
          </w:p>
        </w:tc>
        <w:tc>
          <w:tcPr>
            <w:tcW w:w="1689" w:type="dxa"/>
            <w:shd w:val="clear" w:color="auto" w:fill="auto"/>
          </w:tcPr>
          <w:p w14:paraId="26F727C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AD1D710" w14:textId="77777777" w:rsidTr="00101D8A">
        <w:tc>
          <w:tcPr>
            <w:tcW w:w="1412" w:type="dxa"/>
            <w:shd w:val="clear" w:color="auto" w:fill="auto"/>
          </w:tcPr>
          <w:p w14:paraId="567186E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C5246F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P_W135</w:t>
            </w:r>
          </w:p>
        </w:tc>
        <w:tc>
          <w:tcPr>
            <w:tcW w:w="6094" w:type="dxa"/>
            <w:shd w:val="clear" w:color="auto" w:fill="auto"/>
          </w:tcPr>
          <w:p w14:paraId="5B79E1F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kontroli jakości badań laboratoryjnych oraz sposoby jej dokumentacji; </w:t>
            </w:r>
          </w:p>
        </w:tc>
        <w:tc>
          <w:tcPr>
            <w:tcW w:w="1689" w:type="dxa"/>
            <w:shd w:val="clear" w:color="auto" w:fill="auto"/>
          </w:tcPr>
          <w:p w14:paraId="6DDE0E2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6F6C2EFE" w14:textId="77777777" w:rsidTr="00101D8A">
        <w:tc>
          <w:tcPr>
            <w:tcW w:w="1412" w:type="dxa"/>
            <w:shd w:val="clear" w:color="auto" w:fill="auto"/>
          </w:tcPr>
          <w:p w14:paraId="5F348C6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DFB348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P_W136</w:t>
            </w:r>
          </w:p>
        </w:tc>
        <w:tc>
          <w:tcPr>
            <w:tcW w:w="6094" w:type="dxa"/>
            <w:shd w:val="clear" w:color="auto" w:fill="auto"/>
          </w:tcPr>
          <w:p w14:paraId="291B8C4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zasady organizacji i wdrażania systemu jakości w medycznych laboratoriach diagnostycznych zgodnie z normami ISO (International Organization for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Standardization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) oraz obowiązującymi procedurami akredytacji i certyfikacji; </w:t>
            </w:r>
          </w:p>
        </w:tc>
        <w:tc>
          <w:tcPr>
            <w:tcW w:w="1689" w:type="dxa"/>
            <w:shd w:val="clear" w:color="auto" w:fill="auto"/>
          </w:tcPr>
          <w:p w14:paraId="20E0E98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65DBD233" w14:textId="77777777" w:rsidTr="00101D8A">
        <w:tc>
          <w:tcPr>
            <w:tcW w:w="1412" w:type="dxa"/>
            <w:shd w:val="clear" w:color="auto" w:fill="auto"/>
          </w:tcPr>
          <w:p w14:paraId="2453BAA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B2BDC8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P_W137</w:t>
            </w:r>
          </w:p>
        </w:tc>
        <w:tc>
          <w:tcPr>
            <w:tcW w:w="6094" w:type="dxa"/>
            <w:shd w:val="clear" w:color="auto" w:fill="auto"/>
          </w:tcPr>
          <w:p w14:paraId="1CB6F9D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podstawy biologii komórki i tkanek oraz zasady hodowli in vitro roślin i mikroorganizmów wykorzystywanych w biotransformacjach;</w:t>
            </w:r>
          </w:p>
        </w:tc>
        <w:tc>
          <w:tcPr>
            <w:tcW w:w="1689" w:type="dxa"/>
            <w:shd w:val="clear" w:color="auto" w:fill="auto"/>
          </w:tcPr>
          <w:p w14:paraId="329A55D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2C5440CD" w14:textId="77777777" w:rsidTr="00101D8A">
        <w:tc>
          <w:tcPr>
            <w:tcW w:w="1412" w:type="dxa"/>
            <w:shd w:val="clear" w:color="auto" w:fill="auto"/>
          </w:tcPr>
          <w:p w14:paraId="3D1BD81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03E34A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P_W138</w:t>
            </w:r>
          </w:p>
        </w:tc>
        <w:tc>
          <w:tcPr>
            <w:tcW w:w="6094" w:type="dxa"/>
            <w:shd w:val="clear" w:color="auto" w:fill="auto"/>
          </w:tcPr>
          <w:p w14:paraId="1D7721B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znaczenie hodowli komórkowych i biotransformacji w przemyśle farmaceutycznym, kosmetycznym oraz w medycynie</w:t>
            </w:r>
          </w:p>
        </w:tc>
        <w:tc>
          <w:tcPr>
            <w:tcW w:w="1689" w:type="dxa"/>
            <w:shd w:val="clear" w:color="auto" w:fill="auto"/>
          </w:tcPr>
          <w:p w14:paraId="7E55601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46D5254E" w14:textId="77777777" w:rsidTr="00101D8A">
        <w:tc>
          <w:tcPr>
            <w:tcW w:w="1412" w:type="dxa"/>
            <w:shd w:val="clear" w:color="auto" w:fill="auto"/>
          </w:tcPr>
          <w:p w14:paraId="3746C86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183A9C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P_W139</w:t>
            </w:r>
          </w:p>
        </w:tc>
        <w:tc>
          <w:tcPr>
            <w:tcW w:w="6094" w:type="dxa"/>
            <w:shd w:val="clear" w:color="auto" w:fill="auto"/>
          </w:tcPr>
          <w:p w14:paraId="2316241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czynniki warunkujące przebieg procesów syntezy wtórnych metabolitów oraz ich transformacji enzymatycznej i mikrobiologicznej;</w:t>
            </w:r>
          </w:p>
        </w:tc>
        <w:tc>
          <w:tcPr>
            <w:tcW w:w="1689" w:type="dxa"/>
            <w:shd w:val="clear" w:color="auto" w:fill="auto"/>
          </w:tcPr>
          <w:p w14:paraId="23747C6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EF380E0" w14:textId="77777777" w:rsidTr="00101D8A">
        <w:tc>
          <w:tcPr>
            <w:tcW w:w="1412" w:type="dxa"/>
            <w:shd w:val="clear" w:color="auto" w:fill="auto"/>
          </w:tcPr>
          <w:p w14:paraId="7A04E96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97B7DA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P_W140</w:t>
            </w:r>
          </w:p>
        </w:tc>
        <w:tc>
          <w:tcPr>
            <w:tcW w:w="6094" w:type="dxa"/>
            <w:shd w:val="clear" w:color="auto" w:fill="auto"/>
          </w:tcPr>
          <w:p w14:paraId="0190F43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znaczenie badań antygenów zgodności tkankowej dla powodzenia transplantacji narządów i tkanek;</w:t>
            </w:r>
          </w:p>
        </w:tc>
        <w:tc>
          <w:tcPr>
            <w:tcW w:w="1689" w:type="dxa"/>
            <w:shd w:val="clear" w:color="auto" w:fill="auto"/>
          </w:tcPr>
          <w:p w14:paraId="30F4EB4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39BD0CF0" w14:textId="77777777" w:rsidTr="00101D8A">
        <w:tc>
          <w:tcPr>
            <w:tcW w:w="1412" w:type="dxa"/>
            <w:shd w:val="clear" w:color="auto" w:fill="auto"/>
          </w:tcPr>
          <w:p w14:paraId="1EA3F48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2E94E8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P_W141</w:t>
            </w:r>
          </w:p>
        </w:tc>
        <w:tc>
          <w:tcPr>
            <w:tcW w:w="6094" w:type="dxa"/>
            <w:shd w:val="clear" w:color="auto" w:fill="auto"/>
          </w:tcPr>
          <w:p w14:paraId="1B75E58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mechanizm działania leków immunosupresyjnych;</w:t>
            </w:r>
          </w:p>
        </w:tc>
        <w:tc>
          <w:tcPr>
            <w:tcW w:w="1689" w:type="dxa"/>
            <w:shd w:val="clear" w:color="auto" w:fill="auto"/>
          </w:tcPr>
          <w:p w14:paraId="14F297F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FA454D2" w14:textId="77777777" w:rsidTr="00101D8A">
        <w:tc>
          <w:tcPr>
            <w:tcW w:w="1412" w:type="dxa"/>
            <w:shd w:val="clear" w:color="auto" w:fill="auto"/>
          </w:tcPr>
          <w:p w14:paraId="24A6391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7E9026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P_W142</w:t>
            </w:r>
          </w:p>
        </w:tc>
        <w:tc>
          <w:tcPr>
            <w:tcW w:w="6094" w:type="dxa"/>
            <w:shd w:val="clear" w:color="auto" w:fill="auto"/>
          </w:tcPr>
          <w:p w14:paraId="610DAAC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potrzebę badań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omicznych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w personalizowanej medycynie;</w:t>
            </w:r>
          </w:p>
        </w:tc>
        <w:tc>
          <w:tcPr>
            <w:tcW w:w="1689" w:type="dxa"/>
            <w:shd w:val="clear" w:color="auto" w:fill="auto"/>
          </w:tcPr>
          <w:p w14:paraId="645D056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0EC711A3" w14:textId="77777777" w:rsidTr="00101D8A">
        <w:tc>
          <w:tcPr>
            <w:tcW w:w="1412" w:type="dxa"/>
            <w:shd w:val="clear" w:color="auto" w:fill="auto"/>
          </w:tcPr>
          <w:p w14:paraId="3E56DC6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552F6C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P_W143</w:t>
            </w:r>
          </w:p>
        </w:tc>
        <w:tc>
          <w:tcPr>
            <w:tcW w:w="6094" w:type="dxa"/>
            <w:shd w:val="clear" w:color="auto" w:fill="auto"/>
          </w:tcPr>
          <w:p w14:paraId="7AD2C89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rodzaje badań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omicznych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oraz najważniejsze techniki laboratoryjne do ich przeprowadzenia;</w:t>
            </w:r>
          </w:p>
        </w:tc>
        <w:tc>
          <w:tcPr>
            <w:tcW w:w="1689" w:type="dxa"/>
            <w:shd w:val="clear" w:color="auto" w:fill="auto"/>
          </w:tcPr>
          <w:p w14:paraId="0366834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6F292BA" w14:textId="77777777" w:rsidTr="00101D8A">
        <w:tc>
          <w:tcPr>
            <w:tcW w:w="1412" w:type="dxa"/>
            <w:shd w:val="clear" w:color="auto" w:fill="auto"/>
          </w:tcPr>
          <w:p w14:paraId="05FC61B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E3CCE7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P_W144</w:t>
            </w:r>
          </w:p>
        </w:tc>
        <w:tc>
          <w:tcPr>
            <w:tcW w:w="6094" w:type="dxa"/>
            <w:shd w:val="clear" w:color="auto" w:fill="auto"/>
          </w:tcPr>
          <w:p w14:paraId="3DC8AAA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wpływ kultury, religii, języka i wartości na postrzeganie zdrowia, choroby, leczenia i korzystania z pomocy medycznej i psychologicznej;</w:t>
            </w:r>
          </w:p>
        </w:tc>
        <w:tc>
          <w:tcPr>
            <w:tcW w:w="1689" w:type="dxa"/>
            <w:shd w:val="clear" w:color="auto" w:fill="auto"/>
          </w:tcPr>
          <w:p w14:paraId="5647AE3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530A9F09" w14:textId="77777777" w:rsidTr="00101D8A">
        <w:tc>
          <w:tcPr>
            <w:tcW w:w="1412" w:type="dxa"/>
            <w:shd w:val="clear" w:color="auto" w:fill="auto"/>
          </w:tcPr>
          <w:p w14:paraId="72F3A5E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82FD7C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P_W145</w:t>
            </w:r>
          </w:p>
        </w:tc>
        <w:tc>
          <w:tcPr>
            <w:tcW w:w="6094" w:type="dxa"/>
            <w:shd w:val="clear" w:color="auto" w:fill="auto"/>
          </w:tcPr>
          <w:p w14:paraId="2E75866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zasady konstruowania skutecznych interwencji psychologicznych wspierających zmianę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zachowań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zdrowotnych na poziomie jednostki i grupy;</w:t>
            </w:r>
          </w:p>
        </w:tc>
        <w:tc>
          <w:tcPr>
            <w:tcW w:w="1689" w:type="dxa"/>
            <w:shd w:val="clear" w:color="auto" w:fill="auto"/>
          </w:tcPr>
          <w:p w14:paraId="6DB1A4C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36C63B27" w14:textId="77777777" w:rsidTr="00101D8A">
        <w:tc>
          <w:tcPr>
            <w:tcW w:w="1412" w:type="dxa"/>
            <w:shd w:val="clear" w:color="auto" w:fill="auto"/>
          </w:tcPr>
          <w:p w14:paraId="5984002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806908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P_W146</w:t>
            </w:r>
          </w:p>
        </w:tc>
        <w:tc>
          <w:tcPr>
            <w:tcW w:w="6094" w:type="dxa"/>
            <w:shd w:val="clear" w:color="auto" w:fill="auto"/>
          </w:tcPr>
          <w:p w14:paraId="6EE2E23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budowę i funkcje komórek układu krwiotwórczego oraz współzależność ich budowy i funkcji w warunkach fizjologicznych i patologicznych;</w:t>
            </w:r>
          </w:p>
        </w:tc>
        <w:tc>
          <w:tcPr>
            <w:tcW w:w="1689" w:type="dxa"/>
            <w:shd w:val="clear" w:color="auto" w:fill="auto"/>
          </w:tcPr>
          <w:p w14:paraId="110CE55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60217C1" w14:textId="77777777" w:rsidTr="00101D8A">
        <w:tc>
          <w:tcPr>
            <w:tcW w:w="1412" w:type="dxa"/>
            <w:shd w:val="clear" w:color="auto" w:fill="auto"/>
          </w:tcPr>
          <w:p w14:paraId="6DD8222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7A2397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P_W147</w:t>
            </w:r>
          </w:p>
        </w:tc>
        <w:tc>
          <w:tcPr>
            <w:tcW w:w="6094" w:type="dxa"/>
            <w:shd w:val="clear" w:color="auto" w:fill="auto"/>
          </w:tcPr>
          <w:p w14:paraId="458325E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metody laboratoryjnej oceny zaburzeń hematopoezy w aspekcie zmian morfologicznych i czynnościowych oraz mechanizmów rozwoju choroby;</w:t>
            </w:r>
          </w:p>
        </w:tc>
        <w:tc>
          <w:tcPr>
            <w:tcW w:w="1689" w:type="dxa"/>
            <w:shd w:val="clear" w:color="auto" w:fill="auto"/>
          </w:tcPr>
          <w:p w14:paraId="5351038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60F9479" w14:textId="77777777" w:rsidTr="00101D8A">
        <w:tc>
          <w:tcPr>
            <w:tcW w:w="1412" w:type="dxa"/>
            <w:shd w:val="clear" w:color="auto" w:fill="auto"/>
          </w:tcPr>
          <w:p w14:paraId="795637A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BA1FB2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P_W148</w:t>
            </w:r>
          </w:p>
        </w:tc>
        <w:tc>
          <w:tcPr>
            <w:tcW w:w="6094" w:type="dxa"/>
            <w:shd w:val="clear" w:color="auto" w:fill="auto"/>
          </w:tcPr>
          <w:p w14:paraId="102BE56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wybrane choroby układu krwiotwórczego, ich symptomatologię i etiopatogenezę;</w:t>
            </w:r>
          </w:p>
        </w:tc>
        <w:tc>
          <w:tcPr>
            <w:tcW w:w="1689" w:type="dxa"/>
            <w:shd w:val="clear" w:color="auto" w:fill="auto"/>
          </w:tcPr>
          <w:p w14:paraId="7F0C4DB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1A1190BA" w14:textId="77777777" w:rsidTr="00101D8A">
        <w:tc>
          <w:tcPr>
            <w:tcW w:w="1412" w:type="dxa"/>
            <w:shd w:val="clear" w:color="auto" w:fill="auto"/>
          </w:tcPr>
          <w:p w14:paraId="6EBF91A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643167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P_W149</w:t>
            </w:r>
          </w:p>
        </w:tc>
        <w:tc>
          <w:tcPr>
            <w:tcW w:w="6094" w:type="dxa"/>
            <w:shd w:val="clear" w:color="auto" w:fill="auto"/>
          </w:tcPr>
          <w:p w14:paraId="16C0F38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etapy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karcinogenezy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, w tym inicjację, promocję i progresję nowotworów;</w:t>
            </w:r>
          </w:p>
        </w:tc>
        <w:tc>
          <w:tcPr>
            <w:tcW w:w="1689" w:type="dxa"/>
            <w:shd w:val="clear" w:color="auto" w:fill="auto"/>
          </w:tcPr>
          <w:p w14:paraId="034C1D6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0239E87" w14:textId="77777777" w:rsidTr="00101D8A">
        <w:tc>
          <w:tcPr>
            <w:tcW w:w="1412" w:type="dxa"/>
            <w:shd w:val="clear" w:color="auto" w:fill="auto"/>
          </w:tcPr>
          <w:p w14:paraId="2EE9F6E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0B1E9C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P_W150</w:t>
            </w:r>
          </w:p>
        </w:tc>
        <w:tc>
          <w:tcPr>
            <w:tcW w:w="6094" w:type="dxa"/>
            <w:shd w:val="clear" w:color="auto" w:fill="auto"/>
          </w:tcPr>
          <w:p w14:paraId="2461C29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rolę czynników genetycznych, epigenetycznych i środowiskowych w rozwoju nowotworów;</w:t>
            </w:r>
          </w:p>
        </w:tc>
        <w:tc>
          <w:tcPr>
            <w:tcW w:w="1689" w:type="dxa"/>
            <w:shd w:val="clear" w:color="auto" w:fill="auto"/>
          </w:tcPr>
          <w:p w14:paraId="55740D0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1938F75" w14:textId="77777777" w:rsidTr="00101D8A">
        <w:tc>
          <w:tcPr>
            <w:tcW w:w="1412" w:type="dxa"/>
            <w:shd w:val="clear" w:color="auto" w:fill="auto"/>
          </w:tcPr>
          <w:p w14:paraId="51857F9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97D19A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P_W151</w:t>
            </w:r>
          </w:p>
        </w:tc>
        <w:tc>
          <w:tcPr>
            <w:tcW w:w="6094" w:type="dxa"/>
            <w:shd w:val="clear" w:color="auto" w:fill="auto"/>
          </w:tcPr>
          <w:p w14:paraId="1F4CF16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mechanizmy unikania przez komórki nowotworowe nadzoru immunologicznego oraz znaczenie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mikrośrodowiska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nowotworu;</w:t>
            </w:r>
          </w:p>
        </w:tc>
        <w:tc>
          <w:tcPr>
            <w:tcW w:w="1689" w:type="dxa"/>
            <w:shd w:val="clear" w:color="auto" w:fill="auto"/>
          </w:tcPr>
          <w:p w14:paraId="65D6EEC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72C8C521" w14:textId="77777777" w:rsidTr="00101D8A">
        <w:tc>
          <w:tcPr>
            <w:tcW w:w="1412" w:type="dxa"/>
            <w:shd w:val="clear" w:color="auto" w:fill="auto"/>
          </w:tcPr>
          <w:p w14:paraId="14F3275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F38F20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P_W152</w:t>
            </w:r>
          </w:p>
        </w:tc>
        <w:tc>
          <w:tcPr>
            <w:tcW w:w="6094" w:type="dxa"/>
            <w:shd w:val="clear" w:color="auto" w:fill="auto"/>
          </w:tcPr>
          <w:p w14:paraId="56AA999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główne metody leczenia nowotworów (chirurgia, radioterapia, chemioterapia, immunoterapia, terapie celowane) oraz zasady ich doboru;</w:t>
            </w:r>
          </w:p>
        </w:tc>
        <w:tc>
          <w:tcPr>
            <w:tcW w:w="1689" w:type="dxa"/>
            <w:shd w:val="clear" w:color="auto" w:fill="auto"/>
          </w:tcPr>
          <w:p w14:paraId="69D3860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26AD2442" w14:textId="77777777" w:rsidTr="00101D8A">
        <w:tc>
          <w:tcPr>
            <w:tcW w:w="1412" w:type="dxa"/>
            <w:shd w:val="clear" w:color="auto" w:fill="auto"/>
          </w:tcPr>
          <w:p w14:paraId="1B3F6AF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AF84A3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P_W153</w:t>
            </w:r>
          </w:p>
        </w:tc>
        <w:tc>
          <w:tcPr>
            <w:tcW w:w="6094" w:type="dxa"/>
            <w:shd w:val="clear" w:color="auto" w:fill="auto"/>
          </w:tcPr>
          <w:p w14:paraId="524520A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znaczenie profilaktyki nowotworowej, wczesnego wykrywania oraz opieki paliatywnej i onkologicznej.</w:t>
            </w:r>
          </w:p>
        </w:tc>
        <w:tc>
          <w:tcPr>
            <w:tcW w:w="1689" w:type="dxa"/>
            <w:shd w:val="clear" w:color="auto" w:fill="auto"/>
          </w:tcPr>
          <w:p w14:paraId="4102E23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AB7FE80" w14:textId="77777777" w:rsidTr="00101D8A">
        <w:tc>
          <w:tcPr>
            <w:tcW w:w="1412" w:type="dxa"/>
            <w:shd w:val="clear" w:color="auto" w:fill="auto"/>
          </w:tcPr>
          <w:p w14:paraId="5B54CE5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F7DD68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P_W154</w:t>
            </w:r>
          </w:p>
        </w:tc>
        <w:tc>
          <w:tcPr>
            <w:tcW w:w="6094" w:type="dxa"/>
            <w:shd w:val="clear" w:color="auto" w:fill="auto"/>
          </w:tcPr>
          <w:p w14:paraId="799C8FF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systemy biblioteczne oraz programy komputerowe ułatwiające zarządzanie piśmiennictwem;</w:t>
            </w:r>
          </w:p>
        </w:tc>
        <w:tc>
          <w:tcPr>
            <w:tcW w:w="1689" w:type="dxa"/>
            <w:shd w:val="clear" w:color="auto" w:fill="auto"/>
          </w:tcPr>
          <w:p w14:paraId="064D335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2C25A7BF" w14:textId="77777777" w:rsidTr="00101D8A">
        <w:tc>
          <w:tcPr>
            <w:tcW w:w="1412" w:type="dxa"/>
            <w:shd w:val="clear" w:color="auto" w:fill="auto"/>
          </w:tcPr>
          <w:p w14:paraId="5FAB698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DFCA25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P_W155</w:t>
            </w:r>
          </w:p>
        </w:tc>
        <w:tc>
          <w:tcPr>
            <w:tcW w:w="6094" w:type="dxa"/>
            <w:shd w:val="clear" w:color="auto" w:fill="auto"/>
          </w:tcPr>
          <w:p w14:paraId="6FEC707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wiarygodne źródła informacji naukowej w formie cyfrowej oraz analogowej;</w:t>
            </w:r>
          </w:p>
        </w:tc>
        <w:tc>
          <w:tcPr>
            <w:tcW w:w="1689" w:type="dxa"/>
            <w:shd w:val="clear" w:color="auto" w:fill="auto"/>
          </w:tcPr>
          <w:p w14:paraId="5CA474E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3A5570A3" w14:textId="77777777" w:rsidTr="00101D8A">
        <w:tc>
          <w:tcPr>
            <w:tcW w:w="1412" w:type="dxa"/>
            <w:shd w:val="clear" w:color="auto" w:fill="auto"/>
          </w:tcPr>
          <w:p w14:paraId="3BA11E7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F1A40B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P_W156</w:t>
            </w:r>
          </w:p>
        </w:tc>
        <w:tc>
          <w:tcPr>
            <w:tcW w:w="6094" w:type="dxa"/>
            <w:shd w:val="clear" w:color="auto" w:fill="auto"/>
          </w:tcPr>
          <w:p w14:paraId="1D30F6D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wytyczne do pisania prac naukowych, w tym dyplomowych;</w:t>
            </w:r>
          </w:p>
        </w:tc>
        <w:tc>
          <w:tcPr>
            <w:tcW w:w="1689" w:type="dxa"/>
            <w:shd w:val="clear" w:color="auto" w:fill="auto"/>
          </w:tcPr>
          <w:p w14:paraId="7A7A211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3E0256C8" w14:textId="77777777" w:rsidTr="00101D8A">
        <w:tc>
          <w:tcPr>
            <w:tcW w:w="1412" w:type="dxa"/>
            <w:shd w:val="clear" w:color="auto" w:fill="auto"/>
          </w:tcPr>
          <w:p w14:paraId="7ACEF70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0E8A5C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P_W157</w:t>
            </w:r>
          </w:p>
        </w:tc>
        <w:tc>
          <w:tcPr>
            <w:tcW w:w="6094" w:type="dxa"/>
            <w:shd w:val="clear" w:color="auto" w:fill="auto"/>
          </w:tcPr>
          <w:p w14:paraId="282BDD0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pojęcie własności intelektualnej i konsekwencje jej naruszenia;</w:t>
            </w:r>
          </w:p>
        </w:tc>
        <w:tc>
          <w:tcPr>
            <w:tcW w:w="1689" w:type="dxa"/>
            <w:shd w:val="clear" w:color="auto" w:fill="auto"/>
          </w:tcPr>
          <w:p w14:paraId="35CABEB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1F2B6084" w14:textId="77777777" w:rsidTr="00101D8A">
        <w:tc>
          <w:tcPr>
            <w:tcW w:w="1412" w:type="dxa"/>
            <w:shd w:val="clear" w:color="auto" w:fill="auto"/>
          </w:tcPr>
          <w:p w14:paraId="7AC7FF4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598878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P_W158</w:t>
            </w:r>
          </w:p>
        </w:tc>
        <w:tc>
          <w:tcPr>
            <w:tcW w:w="6094" w:type="dxa"/>
            <w:shd w:val="clear" w:color="auto" w:fill="auto"/>
          </w:tcPr>
          <w:p w14:paraId="279520B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pojęcia, zasady i regulacje prawne z zakresu ochrony własności intelektualnej, w tym prawa autorskiego, praw pokrewnych oraz prawa własności przemysłowej w kontekście działalności naukowej i medycznej;</w:t>
            </w:r>
          </w:p>
        </w:tc>
        <w:tc>
          <w:tcPr>
            <w:tcW w:w="1689" w:type="dxa"/>
            <w:shd w:val="clear" w:color="auto" w:fill="auto"/>
          </w:tcPr>
          <w:p w14:paraId="1F15B77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0FD51559" w14:textId="77777777" w:rsidTr="00101D8A">
        <w:tc>
          <w:tcPr>
            <w:tcW w:w="1412" w:type="dxa"/>
            <w:shd w:val="clear" w:color="auto" w:fill="auto"/>
          </w:tcPr>
          <w:p w14:paraId="5E22621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81A311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P_W159</w:t>
            </w:r>
          </w:p>
        </w:tc>
        <w:tc>
          <w:tcPr>
            <w:tcW w:w="6094" w:type="dxa"/>
            <w:shd w:val="clear" w:color="auto" w:fill="auto"/>
          </w:tcPr>
          <w:p w14:paraId="4FDB5C8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procesy komercjalizacji wyników badań naukowych, formy transferu technologii oraz mechanizmy współpracy między jednostkami naukowymi a sektorem gospodarczym, ze szczególnym uwzględnieniem specyfiki technologii medycznych i biotechnologicznych;</w:t>
            </w:r>
          </w:p>
        </w:tc>
        <w:tc>
          <w:tcPr>
            <w:tcW w:w="1689" w:type="dxa"/>
            <w:shd w:val="clear" w:color="auto" w:fill="auto"/>
          </w:tcPr>
          <w:p w14:paraId="2D78D6C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5D5F337A" w14:textId="77777777" w:rsidTr="00101D8A">
        <w:tc>
          <w:tcPr>
            <w:tcW w:w="1412" w:type="dxa"/>
            <w:shd w:val="clear" w:color="auto" w:fill="auto"/>
          </w:tcPr>
          <w:p w14:paraId="7CA0A48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9D423B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P_W160</w:t>
            </w:r>
          </w:p>
        </w:tc>
        <w:tc>
          <w:tcPr>
            <w:tcW w:w="6094" w:type="dxa"/>
            <w:shd w:val="clear" w:color="auto" w:fill="auto"/>
          </w:tcPr>
          <w:p w14:paraId="1A6BBDB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zarządzania własnością intelektualną w uczelniach medycznych, procedury zgłaszania wynalazków oraz strategie ochrony i komercjalizacji innowacji w obszarze nauk biomedycznych;</w:t>
            </w:r>
          </w:p>
        </w:tc>
        <w:tc>
          <w:tcPr>
            <w:tcW w:w="1689" w:type="dxa"/>
            <w:shd w:val="clear" w:color="auto" w:fill="auto"/>
          </w:tcPr>
          <w:p w14:paraId="325AB85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4921E5A9" w14:textId="77777777" w:rsidTr="00101D8A">
        <w:tc>
          <w:tcPr>
            <w:tcW w:w="1412" w:type="dxa"/>
            <w:shd w:val="clear" w:color="auto" w:fill="auto"/>
          </w:tcPr>
          <w:p w14:paraId="2846C6E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E49883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P_W161</w:t>
            </w:r>
          </w:p>
        </w:tc>
        <w:tc>
          <w:tcPr>
            <w:tcW w:w="6094" w:type="dxa"/>
            <w:shd w:val="clear" w:color="auto" w:fill="auto"/>
          </w:tcPr>
          <w:p w14:paraId="25FBD9A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etyczne aspekty badań biomedycznych, zasady odpowiedzialnej nauki oraz regulacje dotyczące prowadzenia badań z udziałem ludzi i zwierząt w kontekście komercjalizacji wyników badań;</w:t>
            </w:r>
          </w:p>
        </w:tc>
        <w:tc>
          <w:tcPr>
            <w:tcW w:w="1689" w:type="dxa"/>
            <w:shd w:val="clear" w:color="auto" w:fill="auto"/>
          </w:tcPr>
          <w:p w14:paraId="49D9F1E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2D713E4F" w14:textId="77777777" w:rsidTr="00101D8A">
        <w:tc>
          <w:tcPr>
            <w:tcW w:w="1412" w:type="dxa"/>
            <w:shd w:val="clear" w:color="auto" w:fill="auto"/>
          </w:tcPr>
          <w:p w14:paraId="34746DD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1A5DA9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P_W162</w:t>
            </w:r>
          </w:p>
        </w:tc>
        <w:tc>
          <w:tcPr>
            <w:tcW w:w="6094" w:type="dxa"/>
            <w:shd w:val="clear" w:color="auto" w:fill="auto"/>
          </w:tcPr>
          <w:p w14:paraId="02BEDF3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modele finansowania innowacji biomedycznych, mechanizmy wsparcia publicznego dla badań i rozwoju oraz źródła finansowania komercjalizacji, w tym fundusze venture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capital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i programy akceleracyjne dla biotechnologii;</w:t>
            </w:r>
          </w:p>
        </w:tc>
        <w:tc>
          <w:tcPr>
            <w:tcW w:w="1689" w:type="dxa"/>
            <w:shd w:val="clear" w:color="auto" w:fill="auto"/>
          </w:tcPr>
          <w:p w14:paraId="6F871D0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6C32CC98" w14:textId="77777777" w:rsidTr="00101D8A">
        <w:tc>
          <w:tcPr>
            <w:tcW w:w="1412" w:type="dxa"/>
            <w:shd w:val="clear" w:color="auto" w:fill="auto"/>
          </w:tcPr>
          <w:p w14:paraId="6C70200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48AC49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P_W163</w:t>
            </w:r>
          </w:p>
        </w:tc>
        <w:tc>
          <w:tcPr>
            <w:tcW w:w="6094" w:type="dxa"/>
            <w:shd w:val="clear" w:color="auto" w:fill="auto"/>
          </w:tcPr>
          <w:p w14:paraId="7AA52A2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pojęcia z zakresu higieny i epidemiologii, w tym środowiskowej i czynników ryzyka zdrowotnego;</w:t>
            </w:r>
          </w:p>
        </w:tc>
        <w:tc>
          <w:tcPr>
            <w:tcW w:w="1689" w:type="dxa"/>
            <w:shd w:val="clear" w:color="auto" w:fill="auto"/>
          </w:tcPr>
          <w:p w14:paraId="2D4FDF3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50F03164" w14:textId="77777777" w:rsidTr="00101D8A">
        <w:tc>
          <w:tcPr>
            <w:tcW w:w="1412" w:type="dxa"/>
            <w:shd w:val="clear" w:color="auto" w:fill="auto"/>
          </w:tcPr>
          <w:p w14:paraId="73DFC2F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A47D00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P_W164</w:t>
            </w:r>
          </w:p>
        </w:tc>
        <w:tc>
          <w:tcPr>
            <w:tcW w:w="6094" w:type="dxa"/>
            <w:shd w:val="clear" w:color="auto" w:fill="auto"/>
          </w:tcPr>
          <w:p w14:paraId="60057DD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rolę czynników fizycznych, chemicznych, biologicznych i psychologicznych warunkujących stan zdrowia i choroby oraz metody oceny stanu zdrowia populacji;</w:t>
            </w:r>
          </w:p>
        </w:tc>
        <w:tc>
          <w:tcPr>
            <w:tcW w:w="1689" w:type="dxa"/>
            <w:shd w:val="clear" w:color="auto" w:fill="auto"/>
          </w:tcPr>
          <w:p w14:paraId="4DB9189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69211F13" w14:textId="77777777" w:rsidTr="00101D8A">
        <w:tc>
          <w:tcPr>
            <w:tcW w:w="1412" w:type="dxa"/>
            <w:shd w:val="clear" w:color="auto" w:fill="auto"/>
          </w:tcPr>
          <w:p w14:paraId="29A3A47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5E8581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P_W165</w:t>
            </w:r>
          </w:p>
        </w:tc>
        <w:tc>
          <w:tcPr>
            <w:tcW w:w="6094" w:type="dxa"/>
            <w:shd w:val="clear" w:color="auto" w:fill="auto"/>
          </w:tcPr>
          <w:p w14:paraId="3D8870C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mechanizmy ochrony przed stresem oksydacyjnym w komórkach;</w:t>
            </w:r>
          </w:p>
        </w:tc>
        <w:tc>
          <w:tcPr>
            <w:tcW w:w="1689" w:type="dxa"/>
            <w:shd w:val="clear" w:color="auto" w:fill="auto"/>
          </w:tcPr>
          <w:p w14:paraId="365B56E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101D8A" w:rsidRPr="00101D8A" w14:paraId="03981CC2" w14:textId="77777777" w:rsidTr="00101D8A">
        <w:tc>
          <w:tcPr>
            <w:tcW w:w="1412" w:type="dxa"/>
            <w:shd w:val="clear" w:color="auto" w:fill="auto"/>
          </w:tcPr>
          <w:p w14:paraId="36B2093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718AA1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S.W1</w:t>
            </w:r>
          </w:p>
        </w:tc>
        <w:tc>
          <w:tcPr>
            <w:tcW w:w="6094" w:type="dxa"/>
            <w:shd w:val="clear" w:color="auto" w:fill="auto"/>
          </w:tcPr>
          <w:p w14:paraId="384150A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zagrożenia dla zdrowia i życia, które mogą wystąpić w środowisku nauki i pracy, w tym zagrożeń pożarowych, chemicznych, fizycznych i biologicznych;</w:t>
            </w:r>
          </w:p>
        </w:tc>
        <w:tc>
          <w:tcPr>
            <w:tcW w:w="1689" w:type="dxa"/>
            <w:shd w:val="clear" w:color="auto" w:fill="auto"/>
          </w:tcPr>
          <w:p w14:paraId="3CBEED0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121837F3" w14:textId="77777777" w:rsidTr="00101D8A">
        <w:tc>
          <w:tcPr>
            <w:tcW w:w="1412" w:type="dxa"/>
            <w:shd w:val="clear" w:color="auto" w:fill="auto"/>
          </w:tcPr>
          <w:p w14:paraId="7D93F19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FA78FF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S.W2</w:t>
            </w:r>
          </w:p>
        </w:tc>
        <w:tc>
          <w:tcPr>
            <w:tcW w:w="6094" w:type="dxa"/>
            <w:shd w:val="clear" w:color="auto" w:fill="auto"/>
          </w:tcPr>
          <w:p w14:paraId="4A4A981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zasady zapobiegania tym zagrożeniom oraz procedur postępowania w sytuacjach niebezpiecznych;</w:t>
            </w:r>
          </w:p>
        </w:tc>
        <w:tc>
          <w:tcPr>
            <w:tcW w:w="1689" w:type="dxa"/>
            <w:shd w:val="clear" w:color="auto" w:fill="auto"/>
          </w:tcPr>
          <w:p w14:paraId="2AB8E43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1F45075D" w14:textId="77777777" w:rsidTr="00101D8A"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</w:tcPr>
          <w:p w14:paraId="4627259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6D8FFA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S.W3</w:t>
            </w:r>
          </w:p>
        </w:tc>
        <w:tc>
          <w:tcPr>
            <w:tcW w:w="6094" w:type="dxa"/>
            <w:tcBorders>
              <w:bottom w:val="single" w:sz="4" w:space="0" w:color="auto"/>
            </w:tcBorders>
            <w:shd w:val="clear" w:color="auto" w:fill="auto"/>
          </w:tcPr>
          <w:p w14:paraId="2DD534B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podstawowe zasady udzielania pierwszej pomocy przedmedycznej w nagłych wypadkach;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auto"/>
          </w:tcPr>
          <w:p w14:paraId="6754120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101D8A" w:rsidRPr="00101D8A" w14:paraId="33C49836" w14:textId="77777777" w:rsidTr="00101D8A">
        <w:tc>
          <w:tcPr>
            <w:tcW w:w="10187" w:type="dxa"/>
            <w:gridSpan w:val="4"/>
            <w:shd w:val="clear" w:color="auto" w:fill="F2F2F2"/>
            <w:vAlign w:val="center"/>
          </w:tcPr>
          <w:p w14:paraId="49AAAD3B" w14:textId="1ECFC9BF" w:rsidR="00101D8A" w:rsidRPr="00101D8A" w:rsidRDefault="00101D8A" w:rsidP="00101D8A">
            <w:pPr>
              <w:widowControl w:val="0"/>
              <w:suppressAutoHyphens/>
              <w:spacing w:before="60" w:after="6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101D8A">
              <w:rPr>
                <w:rFonts w:cs="Calibri"/>
                <w:sz w:val="24"/>
                <w:szCs w:val="24"/>
              </w:rPr>
              <w:t xml:space="preserve">w zakresie </w:t>
            </w:r>
            <w:r w:rsidRPr="00101D8A">
              <w:rPr>
                <w:rFonts w:cs="Calibri"/>
                <w:b/>
                <w:sz w:val="24"/>
                <w:szCs w:val="24"/>
              </w:rPr>
              <w:t>UMIEJĘTNOŚCI</w:t>
            </w:r>
            <w:r w:rsidRPr="00101D8A">
              <w:rPr>
                <w:rFonts w:cs="Calibri"/>
                <w:sz w:val="24"/>
                <w:szCs w:val="24"/>
              </w:rPr>
              <w:t xml:space="preserve"> potrafi:</w:t>
            </w:r>
          </w:p>
        </w:tc>
      </w:tr>
      <w:tr w:rsidR="00101D8A" w:rsidRPr="00101D8A" w14:paraId="4407EBBE" w14:textId="77777777" w:rsidTr="00101D8A">
        <w:tc>
          <w:tcPr>
            <w:tcW w:w="1412" w:type="dxa"/>
            <w:shd w:val="clear" w:color="auto" w:fill="auto"/>
          </w:tcPr>
          <w:p w14:paraId="1C8336E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0DD5FA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P_U01</w:t>
            </w:r>
          </w:p>
        </w:tc>
        <w:tc>
          <w:tcPr>
            <w:tcW w:w="6094" w:type="dxa"/>
            <w:shd w:val="clear" w:color="auto" w:fill="auto"/>
          </w:tcPr>
          <w:p w14:paraId="77AC7F6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organizować stanowisko pracy zgodnie z obowiązującymi wymaganiami ergonomii, przepisami w zakresie bezpieczeństwa i higieny pracy, ochrony przeciwpożarowej i ochrony środowiska;</w:t>
            </w:r>
          </w:p>
        </w:tc>
        <w:tc>
          <w:tcPr>
            <w:tcW w:w="1689" w:type="dxa"/>
            <w:shd w:val="clear" w:color="auto" w:fill="auto"/>
          </w:tcPr>
          <w:p w14:paraId="2FA0B9E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101D8A" w:rsidRPr="00101D8A" w14:paraId="4F638781" w14:textId="77777777" w:rsidTr="00101D8A">
        <w:tc>
          <w:tcPr>
            <w:tcW w:w="1412" w:type="dxa"/>
            <w:shd w:val="clear" w:color="auto" w:fill="auto"/>
          </w:tcPr>
          <w:p w14:paraId="7EEBAD4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263E4D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P_U02</w:t>
            </w:r>
          </w:p>
        </w:tc>
        <w:tc>
          <w:tcPr>
            <w:tcW w:w="6094" w:type="dxa"/>
            <w:shd w:val="clear" w:color="auto" w:fill="auto"/>
          </w:tcPr>
          <w:p w14:paraId="3D4F212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posługiwać się zarówno prostą i zaawansowaną technicznie aparaturą laboratoryjną, stosując się do zasad ich użytkowania, konserwacji i bezpieczeństwa;</w:t>
            </w:r>
          </w:p>
        </w:tc>
        <w:tc>
          <w:tcPr>
            <w:tcW w:w="1689" w:type="dxa"/>
            <w:shd w:val="clear" w:color="auto" w:fill="auto"/>
          </w:tcPr>
          <w:p w14:paraId="1FB7206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101D8A" w:rsidRPr="00101D8A" w14:paraId="17BE5983" w14:textId="77777777" w:rsidTr="00101D8A">
        <w:tc>
          <w:tcPr>
            <w:tcW w:w="1412" w:type="dxa"/>
            <w:shd w:val="clear" w:color="auto" w:fill="auto"/>
          </w:tcPr>
          <w:p w14:paraId="3852498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7DB04C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P_U03</w:t>
            </w:r>
          </w:p>
        </w:tc>
        <w:tc>
          <w:tcPr>
            <w:tcW w:w="6094" w:type="dxa"/>
            <w:shd w:val="clear" w:color="auto" w:fill="auto"/>
          </w:tcPr>
          <w:p w14:paraId="3853062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identyfikować i opisywać składniki strukturalne komórek, tkanek i narządów metodami mikroskopowymi;</w:t>
            </w:r>
          </w:p>
        </w:tc>
        <w:tc>
          <w:tcPr>
            <w:tcW w:w="1689" w:type="dxa"/>
            <w:shd w:val="clear" w:color="auto" w:fill="auto"/>
          </w:tcPr>
          <w:p w14:paraId="641F16E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646CE9E0" w14:textId="77777777" w:rsidTr="00101D8A">
        <w:tc>
          <w:tcPr>
            <w:tcW w:w="1412" w:type="dxa"/>
            <w:shd w:val="clear" w:color="auto" w:fill="auto"/>
          </w:tcPr>
          <w:p w14:paraId="7C7CB5E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75B4B6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P_U04</w:t>
            </w:r>
          </w:p>
        </w:tc>
        <w:tc>
          <w:tcPr>
            <w:tcW w:w="6094" w:type="dxa"/>
            <w:shd w:val="clear" w:color="auto" w:fill="auto"/>
          </w:tcPr>
          <w:p w14:paraId="6468FBF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identyfikować fazy cyklu komórkowego na podstawie analizy mikroskopowej preparatów komórkowych;</w:t>
            </w:r>
          </w:p>
        </w:tc>
        <w:tc>
          <w:tcPr>
            <w:tcW w:w="1689" w:type="dxa"/>
            <w:shd w:val="clear" w:color="auto" w:fill="auto"/>
          </w:tcPr>
          <w:p w14:paraId="2A9655F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422069D5" w14:textId="77777777" w:rsidTr="00101D8A">
        <w:tc>
          <w:tcPr>
            <w:tcW w:w="1412" w:type="dxa"/>
            <w:shd w:val="clear" w:color="auto" w:fill="auto"/>
          </w:tcPr>
          <w:p w14:paraId="41552DF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BD10C4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P_U05</w:t>
            </w:r>
          </w:p>
        </w:tc>
        <w:tc>
          <w:tcPr>
            <w:tcW w:w="6094" w:type="dxa"/>
            <w:shd w:val="clear" w:color="auto" w:fill="auto"/>
          </w:tcPr>
          <w:p w14:paraId="1DD219A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wykrywać i oznaczać aminokwasy, białka, węglowodany, lipidy, hormony i witaminy w materiale biologicznym oraz izolować i oceniać jakość i stężenie kwasów nukleinowych;</w:t>
            </w:r>
          </w:p>
        </w:tc>
        <w:tc>
          <w:tcPr>
            <w:tcW w:w="1689" w:type="dxa"/>
            <w:shd w:val="clear" w:color="auto" w:fill="auto"/>
          </w:tcPr>
          <w:p w14:paraId="202EE55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42EA8094" w14:textId="77777777" w:rsidTr="00101D8A">
        <w:tc>
          <w:tcPr>
            <w:tcW w:w="1412" w:type="dxa"/>
            <w:shd w:val="clear" w:color="auto" w:fill="auto"/>
          </w:tcPr>
          <w:p w14:paraId="7088F18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0A7EB5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P_U06</w:t>
            </w:r>
          </w:p>
        </w:tc>
        <w:tc>
          <w:tcPr>
            <w:tcW w:w="6094" w:type="dxa"/>
            <w:shd w:val="clear" w:color="auto" w:fill="auto"/>
          </w:tcPr>
          <w:p w14:paraId="54FC542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analizować sposoby dziedziczenia cech na podstawie dostępnych danych i schematów;</w:t>
            </w:r>
          </w:p>
        </w:tc>
        <w:tc>
          <w:tcPr>
            <w:tcW w:w="1689" w:type="dxa"/>
            <w:shd w:val="clear" w:color="auto" w:fill="auto"/>
          </w:tcPr>
          <w:p w14:paraId="6F34429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5F370FFA" w14:textId="77777777" w:rsidTr="00101D8A">
        <w:tc>
          <w:tcPr>
            <w:tcW w:w="1412" w:type="dxa"/>
            <w:shd w:val="clear" w:color="auto" w:fill="auto"/>
          </w:tcPr>
          <w:p w14:paraId="395387C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48BD6B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P_U07</w:t>
            </w:r>
          </w:p>
        </w:tc>
        <w:tc>
          <w:tcPr>
            <w:tcW w:w="6094" w:type="dxa"/>
            <w:shd w:val="clear" w:color="auto" w:fill="auto"/>
          </w:tcPr>
          <w:p w14:paraId="13B9485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rozpoznawać liczbowe i strukturalne aberracje chromosomowe na podstawie obrazów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kariotypu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i FISH;</w:t>
            </w:r>
          </w:p>
        </w:tc>
        <w:tc>
          <w:tcPr>
            <w:tcW w:w="1689" w:type="dxa"/>
            <w:shd w:val="clear" w:color="auto" w:fill="auto"/>
          </w:tcPr>
          <w:p w14:paraId="46199A0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70C2C50" w14:textId="77777777" w:rsidTr="00101D8A">
        <w:tc>
          <w:tcPr>
            <w:tcW w:w="1412" w:type="dxa"/>
            <w:shd w:val="clear" w:color="auto" w:fill="auto"/>
          </w:tcPr>
          <w:p w14:paraId="5E6CD95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0D9B6B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P_U08</w:t>
            </w:r>
          </w:p>
        </w:tc>
        <w:tc>
          <w:tcPr>
            <w:tcW w:w="6094" w:type="dxa"/>
            <w:shd w:val="clear" w:color="auto" w:fill="auto"/>
          </w:tcPr>
          <w:p w14:paraId="0B427BF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interpretować podstawowe testy genetyczne oraz ich znaczenie w kontekście medycznym;</w:t>
            </w:r>
          </w:p>
        </w:tc>
        <w:tc>
          <w:tcPr>
            <w:tcW w:w="1689" w:type="dxa"/>
            <w:shd w:val="clear" w:color="auto" w:fill="auto"/>
          </w:tcPr>
          <w:p w14:paraId="109AA08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208B0B97" w14:textId="77777777" w:rsidTr="00101D8A">
        <w:tc>
          <w:tcPr>
            <w:tcW w:w="1412" w:type="dxa"/>
            <w:shd w:val="clear" w:color="auto" w:fill="auto"/>
          </w:tcPr>
          <w:p w14:paraId="490CBC6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8A5606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P_U09</w:t>
            </w:r>
          </w:p>
        </w:tc>
        <w:tc>
          <w:tcPr>
            <w:tcW w:w="6094" w:type="dxa"/>
            <w:shd w:val="clear" w:color="auto" w:fill="auto"/>
          </w:tcPr>
          <w:p w14:paraId="4B6F980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przeprowadzać walidację metody analitycznej;</w:t>
            </w:r>
          </w:p>
        </w:tc>
        <w:tc>
          <w:tcPr>
            <w:tcW w:w="1689" w:type="dxa"/>
            <w:shd w:val="clear" w:color="auto" w:fill="auto"/>
          </w:tcPr>
          <w:p w14:paraId="1328D54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D33D8D9" w14:textId="77777777" w:rsidTr="00101D8A">
        <w:tc>
          <w:tcPr>
            <w:tcW w:w="1412" w:type="dxa"/>
            <w:shd w:val="clear" w:color="auto" w:fill="auto"/>
          </w:tcPr>
          <w:p w14:paraId="114870E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321227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P_U10</w:t>
            </w:r>
          </w:p>
        </w:tc>
        <w:tc>
          <w:tcPr>
            <w:tcW w:w="6094" w:type="dxa"/>
            <w:shd w:val="clear" w:color="auto" w:fill="auto"/>
          </w:tcPr>
          <w:p w14:paraId="49341E6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wykonywać analizy jakościowe mieszanin nieorganicznych związków chemicznych oraz oceniać wiarygodność wyniku analizy;</w:t>
            </w:r>
          </w:p>
        </w:tc>
        <w:tc>
          <w:tcPr>
            <w:tcW w:w="1689" w:type="dxa"/>
            <w:shd w:val="clear" w:color="auto" w:fill="auto"/>
          </w:tcPr>
          <w:p w14:paraId="6F80045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72B6ABB4" w14:textId="77777777" w:rsidTr="00101D8A">
        <w:tc>
          <w:tcPr>
            <w:tcW w:w="1412" w:type="dxa"/>
            <w:shd w:val="clear" w:color="auto" w:fill="auto"/>
          </w:tcPr>
          <w:p w14:paraId="6912C2E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FCB784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P_U11</w:t>
            </w:r>
          </w:p>
        </w:tc>
        <w:tc>
          <w:tcPr>
            <w:tcW w:w="6094" w:type="dxa"/>
            <w:shd w:val="clear" w:color="auto" w:fill="auto"/>
          </w:tcPr>
          <w:p w14:paraId="0BD2E2C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wykonywać analizy ilościowe związków chemicznych oraz oceniać wiarygodność wyniku analizy;</w:t>
            </w:r>
          </w:p>
        </w:tc>
        <w:tc>
          <w:tcPr>
            <w:tcW w:w="1689" w:type="dxa"/>
            <w:shd w:val="clear" w:color="auto" w:fill="auto"/>
          </w:tcPr>
          <w:p w14:paraId="3453176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3E19098F" w14:textId="77777777" w:rsidTr="00101D8A">
        <w:tc>
          <w:tcPr>
            <w:tcW w:w="1412" w:type="dxa"/>
            <w:shd w:val="clear" w:color="auto" w:fill="auto"/>
          </w:tcPr>
          <w:p w14:paraId="64E602F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70B966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P_U12</w:t>
            </w:r>
          </w:p>
        </w:tc>
        <w:tc>
          <w:tcPr>
            <w:tcW w:w="6094" w:type="dxa"/>
            <w:shd w:val="clear" w:color="auto" w:fill="auto"/>
          </w:tcPr>
          <w:p w14:paraId="4296498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wykonywać obliczenia stężenia procentowego, molowego, gęstości i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pH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roztworów;</w:t>
            </w:r>
          </w:p>
        </w:tc>
        <w:tc>
          <w:tcPr>
            <w:tcW w:w="1689" w:type="dxa"/>
            <w:shd w:val="clear" w:color="auto" w:fill="auto"/>
          </w:tcPr>
          <w:p w14:paraId="1A90BFC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F356D0B" w14:textId="77777777" w:rsidTr="00101D8A">
        <w:tc>
          <w:tcPr>
            <w:tcW w:w="1412" w:type="dxa"/>
            <w:shd w:val="clear" w:color="auto" w:fill="auto"/>
          </w:tcPr>
          <w:p w14:paraId="6190808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F9E884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P_U13</w:t>
            </w:r>
          </w:p>
        </w:tc>
        <w:tc>
          <w:tcPr>
            <w:tcW w:w="6094" w:type="dxa"/>
            <w:shd w:val="clear" w:color="auto" w:fill="auto"/>
          </w:tcPr>
          <w:p w14:paraId="7FDE636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obliczyć stężenie składnika zawartego w materiale biologicznym, z uwzględnieniem jego rozcieńczenia, w oparciu o krzywą kalibracyjną i współczynnik absorpcji;</w:t>
            </w:r>
          </w:p>
        </w:tc>
        <w:tc>
          <w:tcPr>
            <w:tcW w:w="1689" w:type="dxa"/>
            <w:shd w:val="clear" w:color="auto" w:fill="auto"/>
          </w:tcPr>
          <w:p w14:paraId="11986A5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E250868" w14:textId="77777777" w:rsidTr="00101D8A">
        <w:tc>
          <w:tcPr>
            <w:tcW w:w="1412" w:type="dxa"/>
            <w:shd w:val="clear" w:color="auto" w:fill="auto"/>
          </w:tcPr>
          <w:p w14:paraId="5FA5111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A8E88B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P_U14</w:t>
            </w:r>
          </w:p>
        </w:tc>
        <w:tc>
          <w:tcPr>
            <w:tcW w:w="6094" w:type="dxa"/>
            <w:shd w:val="clear" w:color="auto" w:fill="auto"/>
          </w:tcPr>
          <w:p w14:paraId="2920702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obliczyć błąd bezwzględny i względny pomiaru;</w:t>
            </w:r>
          </w:p>
        </w:tc>
        <w:tc>
          <w:tcPr>
            <w:tcW w:w="1689" w:type="dxa"/>
            <w:shd w:val="clear" w:color="auto" w:fill="auto"/>
          </w:tcPr>
          <w:p w14:paraId="5C7BA2E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52BD4033" w14:textId="77777777" w:rsidTr="00101D8A">
        <w:tc>
          <w:tcPr>
            <w:tcW w:w="1412" w:type="dxa"/>
            <w:shd w:val="clear" w:color="auto" w:fill="auto"/>
          </w:tcPr>
          <w:p w14:paraId="3DC02FC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0F5053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P_U15</w:t>
            </w:r>
          </w:p>
        </w:tc>
        <w:tc>
          <w:tcPr>
            <w:tcW w:w="6094" w:type="dxa"/>
            <w:shd w:val="clear" w:color="auto" w:fill="auto"/>
          </w:tcPr>
          <w:p w14:paraId="22D6ADE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wykorzystać w praktyce wiedzę z zakresu anatomii i fizjologii człowieka, używać właściwej terminologii anatomicznej precyzyjne opisać położenie poszczególnych narządów i wyjaśnić zależności między narządami;</w:t>
            </w:r>
          </w:p>
        </w:tc>
        <w:tc>
          <w:tcPr>
            <w:tcW w:w="1689" w:type="dxa"/>
            <w:shd w:val="clear" w:color="auto" w:fill="auto"/>
          </w:tcPr>
          <w:p w14:paraId="20D97DD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665F9864" w14:textId="77777777" w:rsidTr="00101D8A">
        <w:tc>
          <w:tcPr>
            <w:tcW w:w="1412" w:type="dxa"/>
            <w:shd w:val="clear" w:color="auto" w:fill="auto"/>
          </w:tcPr>
          <w:p w14:paraId="4154CCF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D48749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P_U16</w:t>
            </w:r>
          </w:p>
        </w:tc>
        <w:tc>
          <w:tcPr>
            <w:tcW w:w="6094" w:type="dxa"/>
            <w:shd w:val="clear" w:color="auto" w:fill="auto"/>
          </w:tcPr>
          <w:p w14:paraId="0FAE135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ocenić mechanizmy transportu przez błony komórkowe;</w:t>
            </w:r>
          </w:p>
        </w:tc>
        <w:tc>
          <w:tcPr>
            <w:tcW w:w="1689" w:type="dxa"/>
            <w:shd w:val="clear" w:color="auto" w:fill="auto"/>
          </w:tcPr>
          <w:p w14:paraId="24297AF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880B927" w14:textId="77777777" w:rsidTr="00101D8A">
        <w:tc>
          <w:tcPr>
            <w:tcW w:w="1412" w:type="dxa"/>
            <w:shd w:val="clear" w:color="auto" w:fill="auto"/>
          </w:tcPr>
          <w:p w14:paraId="7C6630C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76A5D8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P_U17</w:t>
            </w:r>
          </w:p>
        </w:tc>
        <w:tc>
          <w:tcPr>
            <w:tcW w:w="6094" w:type="dxa"/>
            <w:shd w:val="clear" w:color="auto" w:fill="auto"/>
          </w:tcPr>
          <w:p w14:paraId="4693851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wykonać proste testy czynnościowe oceniające człowieka jako układ regulacji stabilnej (testy obciążeniowe, wysiłkowe);</w:t>
            </w:r>
          </w:p>
        </w:tc>
        <w:tc>
          <w:tcPr>
            <w:tcW w:w="1689" w:type="dxa"/>
            <w:shd w:val="clear" w:color="auto" w:fill="auto"/>
          </w:tcPr>
          <w:p w14:paraId="2466D83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53599D8" w14:textId="77777777" w:rsidTr="00101D8A">
        <w:tc>
          <w:tcPr>
            <w:tcW w:w="1412" w:type="dxa"/>
            <w:shd w:val="clear" w:color="auto" w:fill="auto"/>
          </w:tcPr>
          <w:p w14:paraId="1D4BCF7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063720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P_U18</w:t>
            </w:r>
          </w:p>
        </w:tc>
        <w:tc>
          <w:tcPr>
            <w:tcW w:w="6094" w:type="dxa"/>
            <w:shd w:val="clear" w:color="auto" w:fill="auto"/>
          </w:tcPr>
          <w:p w14:paraId="021985C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ocenić podstawowe reakcje organizmu człowieka na czynniki zewnętrzne;</w:t>
            </w:r>
          </w:p>
        </w:tc>
        <w:tc>
          <w:tcPr>
            <w:tcW w:w="1689" w:type="dxa"/>
            <w:shd w:val="clear" w:color="auto" w:fill="auto"/>
          </w:tcPr>
          <w:p w14:paraId="282DEEF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69583C64" w14:textId="77777777" w:rsidTr="00101D8A">
        <w:tc>
          <w:tcPr>
            <w:tcW w:w="1412" w:type="dxa"/>
            <w:shd w:val="clear" w:color="auto" w:fill="auto"/>
          </w:tcPr>
          <w:p w14:paraId="745BAD6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C19086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P_U19</w:t>
            </w:r>
          </w:p>
        </w:tc>
        <w:tc>
          <w:tcPr>
            <w:tcW w:w="6094" w:type="dxa"/>
            <w:shd w:val="clear" w:color="auto" w:fill="auto"/>
          </w:tcPr>
          <w:p w14:paraId="6764128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zinterpretować podstawowe prawidłowe wyniki badań laboratoryjnych;</w:t>
            </w:r>
          </w:p>
        </w:tc>
        <w:tc>
          <w:tcPr>
            <w:tcW w:w="1689" w:type="dxa"/>
            <w:shd w:val="clear" w:color="auto" w:fill="auto"/>
          </w:tcPr>
          <w:p w14:paraId="0527F7C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3E23770" w14:textId="77777777" w:rsidTr="00101D8A">
        <w:tc>
          <w:tcPr>
            <w:tcW w:w="1412" w:type="dxa"/>
            <w:shd w:val="clear" w:color="auto" w:fill="auto"/>
          </w:tcPr>
          <w:p w14:paraId="7911B8A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7E5767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P_U20</w:t>
            </w:r>
          </w:p>
        </w:tc>
        <w:tc>
          <w:tcPr>
            <w:tcW w:w="6094" w:type="dxa"/>
            <w:shd w:val="clear" w:color="auto" w:fill="auto"/>
          </w:tcPr>
          <w:p w14:paraId="78FFB6F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obsługiwać mikroskop optyczny;</w:t>
            </w:r>
          </w:p>
        </w:tc>
        <w:tc>
          <w:tcPr>
            <w:tcW w:w="1689" w:type="dxa"/>
            <w:shd w:val="clear" w:color="auto" w:fill="auto"/>
          </w:tcPr>
          <w:p w14:paraId="051BBB0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B9C89F5" w14:textId="77777777" w:rsidTr="00101D8A">
        <w:tc>
          <w:tcPr>
            <w:tcW w:w="1412" w:type="dxa"/>
            <w:shd w:val="clear" w:color="auto" w:fill="auto"/>
          </w:tcPr>
          <w:p w14:paraId="687572E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CC57F4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P_U21</w:t>
            </w:r>
          </w:p>
        </w:tc>
        <w:tc>
          <w:tcPr>
            <w:tcW w:w="6094" w:type="dxa"/>
            <w:shd w:val="clear" w:color="auto" w:fill="auto"/>
          </w:tcPr>
          <w:p w14:paraId="3FB18B1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rozpoznawać w obrazach z mikroskopu optycznego struktury histologiczne odpowiadające narządom, tkankom, komórkom i strukturom komórkowym, opisywać i interpretować ich budowę oraz relacje między budową i funkcją;</w:t>
            </w:r>
          </w:p>
        </w:tc>
        <w:tc>
          <w:tcPr>
            <w:tcW w:w="1689" w:type="dxa"/>
            <w:shd w:val="clear" w:color="auto" w:fill="auto"/>
          </w:tcPr>
          <w:p w14:paraId="193183D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4A97ED16" w14:textId="77777777" w:rsidTr="00101D8A">
        <w:tc>
          <w:tcPr>
            <w:tcW w:w="1412" w:type="dxa"/>
            <w:shd w:val="clear" w:color="auto" w:fill="auto"/>
          </w:tcPr>
          <w:p w14:paraId="5F65393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951028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P_U22</w:t>
            </w:r>
          </w:p>
        </w:tc>
        <w:tc>
          <w:tcPr>
            <w:tcW w:w="6094" w:type="dxa"/>
            <w:shd w:val="clear" w:color="auto" w:fill="auto"/>
          </w:tcPr>
          <w:p w14:paraId="43DB693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posługiwać się w mowie i w piśmie mianownictwem anatomicznym, histologicznym oraz embriologicznym;</w:t>
            </w:r>
          </w:p>
        </w:tc>
        <w:tc>
          <w:tcPr>
            <w:tcW w:w="1689" w:type="dxa"/>
            <w:shd w:val="clear" w:color="auto" w:fill="auto"/>
          </w:tcPr>
          <w:p w14:paraId="5360FB5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5DE619E" w14:textId="77777777" w:rsidTr="00101D8A">
        <w:tc>
          <w:tcPr>
            <w:tcW w:w="1412" w:type="dxa"/>
            <w:shd w:val="clear" w:color="auto" w:fill="auto"/>
          </w:tcPr>
          <w:p w14:paraId="416F37B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2B92F5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P_U23</w:t>
            </w:r>
          </w:p>
        </w:tc>
        <w:tc>
          <w:tcPr>
            <w:tcW w:w="6094" w:type="dxa"/>
            <w:shd w:val="clear" w:color="auto" w:fill="auto"/>
          </w:tcPr>
          <w:p w14:paraId="7559D77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przygotować dane do analizy, dokonać ich wstępnej oceny i wizualizacji;</w:t>
            </w:r>
          </w:p>
        </w:tc>
        <w:tc>
          <w:tcPr>
            <w:tcW w:w="1689" w:type="dxa"/>
            <w:shd w:val="clear" w:color="auto" w:fill="auto"/>
          </w:tcPr>
          <w:p w14:paraId="12AD1A8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687ADC6C" w14:textId="77777777" w:rsidTr="00101D8A">
        <w:tc>
          <w:tcPr>
            <w:tcW w:w="1412" w:type="dxa"/>
            <w:shd w:val="clear" w:color="auto" w:fill="auto"/>
          </w:tcPr>
          <w:p w14:paraId="0F5397F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4F9564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P_U24</w:t>
            </w:r>
          </w:p>
        </w:tc>
        <w:tc>
          <w:tcPr>
            <w:tcW w:w="6094" w:type="dxa"/>
            <w:shd w:val="clear" w:color="auto" w:fill="auto"/>
          </w:tcPr>
          <w:p w14:paraId="3C6F346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łączyć wyniki analizy danych w sposób spójny i precyzyjny podczas wypowiedzi i formie pisemnej raportu z przeprowadzonych badań wraz z elementami prezentacji graficznej;</w:t>
            </w:r>
          </w:p>
        </w:tc>
        <w:tc>
          <w:tcPr>
            <w:tcW w:w="1689" w:type="dxa"/>
            <w:shd w:val="clear" w:color="auto" w:fill="auto"/>
          </w:tcPr>
          <w:p w14:paraId="113990F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4F7B517E" w14:textId="77777777" w:rsidTr="00101D8A">
        <w:tc>
          <w:tcPr>
            <w:tcW w:w="1412" w:type="dxa"/>
            <w:shd w:val="clear" w:color="auto" w:fill="auto"/>
          </w:tcPr>
          <w:p w14:paraId="4C66F7C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53C26E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P_U25</w:t>
            </w:r>
          </w:p>
        </w:tc>
        <w:tc>
          <w:tcPr>
            <w:tcW w:w="6094" w:type="dxa"/>
            <w:shd w:val="clear" w:color="auto" w:fill="auto"/>
          </w:tcPr>
          <w:p w14:paraId="0FADE3D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przeprowadzić podstawowe testy statystyczne w celu weryfikacji uzyskanych wyników;</w:t>
            </w:r>
          </w:p>
        </w:tc>
        <w:tc>
          <w:tcPr>
            <w:tcW w:w="1689" w:type="dxa"/>
            <w:shd w:val="clear" w:color="auto" w:fill="auto"/>
          </w:tcPr>
          <w:p w14:paraId="1D0B244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39E10812" w14:textId="77777777" w:rsidTr="00101D8A">
        <w:tc>
          <w:tcPr>
            <w:tcW w:w="1412" w:type="dxa"/>
            <w:shd w:val="clear" w:color="auto" w:fill="auto"/>
          </w:tcPr>
          <w:p w14:paraId="48F2343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ECA6CA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P_U26</w:t>
            </w:r>
          </w:p>
        </w:tc>
        <w:tc>
          <w:tcPr>
            <w:tcW w:w="6094" w:type="dxa"/>
            <w:shd w:val="clear" w:color="auto" w:fill="auto"/>
          </w:tcPr>
          <w:p w14:paraId="06B7763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analizować i interpretować zachowania zdrowotne oraz czynniki psychospołeczne wpływające na zdrowie jednostki;</w:t>
            </w:r>
          </w:p>
        </w:tc>
        <w:tc>
          <w:tcPr>
            <w:tcW w:w="1689" w:type="dxa"/>
            <w:shd w:val="clear" w:color="auto" w:fill="auto"/>
          </w:tcPr>
          <w:p w14:paraId="473E3E1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740D2F2C" w14:textId="77777777" w:rsidTr="00101D8A">
        <w:tc>
          <w:tcPr>
            <w:tcW w:w="1412" w:type="dxa"/>
            <w:shd w:val="clear" w:color="auto" w:fill="auto"/>
          </w:tcPr>
          <w:p w14:paraId="08FF5CD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799E78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P_U27</w:t>
            </w:r>
          </w:p>
        </w:tc>
        <w:tc>
          <w:tcPr>
            <w:tcW w:w="6094" w:type="dxa"/>
            <w:shd w:val="clear" w:color="auto" w:fill="auto"/>
          </w:tcPr>
          <w:p w14:paraId="7653A85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poprawnie stosować poznaną terminologię z zakresu socjologii do analizy procesów i zjawisk społecznych;</w:t>
            </w:r>
          </w:p>
        </w:tc>
        <w:tc>
          <w:tcPr>
            <w:tcW w:w="1689" w:type="dxa"/>
            <w:shd w:val="clear" w:color="auto" w:fill="auto"/>
          </w:tcPr>
          <w:p w14:paraId="026EE9D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2EE2F707" w14:textId="77777777" w:rsidTr="00101D8A">
        <w:tc>
          <w:tcPr>
            <w:tcW w:w="1412" w:type="dxa"/>
            <w:shd w:val="clear" w:color="auto" w:fill="auto"/>
          </w:tcPr>
          <w:p w14:paraId="38D79DE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2D2701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P_U28</w:t>
            </w:r>
          </w:p>
        </w:tc>
        <w:tc>
          <w:tcPr>
            <w:tcW w:w="6094" w:type="dxa"/>
            <w:shd w:val="clear" w:color="auto" w:fill="auto"/>
          </w:tcPr>
          <w:p w14:paraId="1E22871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analizować piśmiennictwo biologiczne i medyczne, w tym w języku obcym, oraz wyciągać wnioski w oparciu o dostępną literaturę; </w:t>
            </w:r>
          </w:p>
        </w:tc>
        <w:tc>
          <w:tcPr>
            <w:tcW w:w="1689" w:type="dxa"/>
            <w:shd w:val="clear" w:color="auto" w:fill="auto"/>
          </w:tcPr>
          <w:p w14:paraId="2DA505F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70ED84B2" w14:textId="77777777" w:rsidTr="00101D8A">
        <w:tc>
          <w:tcPr>
            <w:tcW w:w="1412" w:type="dxa"/>
            <w:shd w:val="clear" w:color="auto" w:fill="auto"/>
          </w:tcPr>
          <w:p w14:paraId="542B8BA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59963C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P_U29</w:t>
            </w:r>
          </w:p>
        </w:tc>
        <w:tc>
          <w:tcPr>
            <w:tcW w:w="6094" w:type="dxa"/>
            <w:shd w:val="clear" w:color="auto" w:fill="auto"/>
          </w:tcPr>
          <w:p w14:paraId="0895A88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posługiwać się programami komputerowymi w zakresie edycji tekstu, grafiki, analizy statystycznej, przygotowania prezentacji oraz gromadzenia i wyszukiwania potrzebnych informacji, pozwalających na konstruktywne rozwiązywanie problemów; </w:t>
            </w:r>
          </w:p>
        </w:tc>
        <w:tc>
          <w:tcPr>
            <w:tcW w:w="1689" w:type="dxa"/>
            <w:shd w:val="clear" w:color="auto" w:fill="auto"/>
          </w:tcPr>
          <w:p w14:paraId="706F17B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64E3D73B" w14:textId="77777777" w:rsidTr="00101D8A">
        <w:tc>
          <w:tcPr>
            <w:tcW w:w="1412" w:type="dxa"/>
            <w:shd w:val="clear" w:color="auto" w:fill="auto"/>
          </w:tcPr>
          <w:p w14:paraId="630889F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9A09DF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P_U30</w:t>
            </w:r>
          </w:p>
        </w:tc>
        <w:tc>
          <w:tcPr>
            <w:tcW w:w="6094" w:type="dxa"/>
            <w:shd w:val="clear" w:color="auto" w:fill="auto"/>
          </w:tcPr>
          <w:p w14:paraId="01D90E8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przeprowadzać krytyczną analizę informacji zawartych w publikacjach naukowych dotyczących zagadnień biologii medycznej; </w:t>
            </w:r>
          </w:p>
        </w:tc>
        <w:tc>
          <w:tcPr>
            <w:tcW w:w="1689" w:type="dxa"/>
            <w:shd w:val="clear" w:color="auto" w:fill="auto"/>
          </w:tcPr>
          <w:p w14:paraId="7F0E5BC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5C08620C" w14:textId="77777777" w:rsidTr="00101D8A">
        <w:tc>
          <w:tcPr>
            <w:tcW w:w="1412" w:type="dxa"/>
            <w:shd w:val="clear" w:color="auto" w:fill="auto"/>
          </w:tcPr>
          <w:p w14:paraId="13C4DF9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2C309B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P_U31</w:t>
            </w:r>
          </w:p>
        </w:tc>
        <w:tc>
          <w:tcPr>
            <w:tcW w:w="6094" w:type="dxa"/>
            <w:shd w:val="clear" w:color="auto" w:fill="auto"/>
          </w:tcPr>
          <w:p w14:paraId="0F5955A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stosować zasady kontroli jakości, bezpieczeństwa i higieny pracy;</w:t>
            </w:r>
          </w:p>
        </w:tc>
        <w:tc>
          <w:tcPr>
            <w:tcW w:w="1689" w:type="dxa"/>
            <w:shd w:val="clear" w:color="auto" w:fill="auto"/>
          </w:tcPr>
          <w:p w14:paraId="7136BD4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101D8A" w:rsidRPr="00101D8A" w14:paraId="3627F1CA" w14:textId="77777777" w:rsidTr="00101D8A">
        <w:tc>
          <w:tcPr>
            <w:tcW w:w="1412" w:type="dxa"/>
            <w:shd w:val="clear" w:color="auto" w:fill="auto"/>
          </w:tcPr>
          <w:p w14:paraId="48A65FF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1BC7F5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P_U32</w:t>
            </w:r>
          </w:p>
        </w:tc>
        <w:tc>
          <w:tcPr>
            <w:tcW w:w="6094" w:type="dxa"/>
            <w:shd w:val="clear" w:color="auto" w:fill="auto"/>
          </w:tcPr>
          <w:p w14:paraId="276EFD8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używać język angielski w mowie i piśmie na poziomie B2, zgodnie ze skalą Europejskiego Systemu Opisu Kształcenia Językowego;</w:t>
            </w:r>
          </w:p>
        </w:tc>
        <w:tc>
          <w:tcPr>
            <w:tcW w:w="1689" w:type="dxa"/>
            <w:shd w:val="clear" w:color="auto" w:fill="auto"/>
          </w:tcPr>
          <w:p w14:paraId="68022A9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04E59F28" w14:textId="77777777" w:rsidTr="00101D8A">
        <w:tc>
          <w:tcPr>
            <w:tcW w:w="1412" w:type="dxa"/>
            <w:shd w:val="clear" w:color="auto" w:fill="auto"/>
          </w:tcPr>
          <w:p w14:paraId="3573A88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115FEB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P_U33</w:t>
            </w:r>
          </w:p>
        </w:tc>
        <w:tc>
          <w:tcPr>
            <w:tcW w:w="6094" w:type="dxa"/>
            <w:shd w:val="clear" w:color="auto" w:fill="auto"/>
          </w:tcPr>
          <w:p w14:paraId="33D995F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przygotować i wygłosić prezentację ustną w języku angielskim z użyciem terminologii stosowanej w zakresie biologii medycznej;</w:t>
            </w:r>
          </w:p>
        </w:tc>
        <w:tc>
          <w:tcPr>
            <w:tcW w:w="1689" w:type="dxa"/>
            <w:shd w:val="clear" w:color="auto" w:fill="auto"/>
          </w:tcPr>
          <w:p w14:paraId="3D5BC6C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5AFC2136" w14:textId="77777777" w:rsidTr="00101D8A">
        <w:tc>
          <w:tcPr>
            <w:tcW w:w="1412" w:type="dxa"/>
            <w:shd w:val="clear" w:color="auto" w:fill="auto"/>
          </w:tcPr>
          <w:p w14:paraId="7817735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6B1623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P_U34</w:t>
            </w:r>
          </w:p>
        </w:tc>
        <w:tc>
          <w:tcPr>
            <w:tcW w:w="6094" w:type="dxa"/>
            <w:shd w:val="clear" w:color="auto" w:fill="auto"/>
          </w:tcPr>
          <w:p w14:paraId="4E12CBD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tworzyć wypowiedzi pisemne w języku angielskim z dziedziny biologia medyczna;</w:t>
            </w:r>
          </w:p>
        </w:tc>
        <w:tc>
          <w:tcPr>
            <w:tcW w:w="1689" w:type="dxa"/>
            <w:shd w:val="clear" w:color="auto" w:fill="auto"/>
          </w:tcPr>
          <w:p w14:paraId="4223302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64BE1431" w14:textId="77777777" w:rsidTr="00101D8A">
        <w:tc>
          <w:tcPr>
            <w:tcW w:w="1412" w:type="dxa"/>
            <w:shd w:val="clear" w:color="auto" w:fill="auto"/>
          </w:tcPr>
          <w:p w14:paraId="1592FFE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370920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P_U35</w:t>
            </w:r>
          </w:p>
        </w:tc>
        <w:tc>
          <w:tcPr>
            <w:tcW w:w="6094" w:type="dxa"/>
            <w:shd w:val="clear" w:color="auto" w:fill="auto"/>
          </w:tcPr>
          <w:p w14:paraId="509F884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krytycznie analizować piśmiennictwo w języku angielskim w zakresie biologii medycznej i dziedzin pokrewnych;</w:t>
            </w:r>
          </w:p>
        </w:tc>
        <w:tc>
          <w:tcPr>
            <w:tcW w:w="1689" w:type="dxa"/>
            <w:shd w:val="clear" w:color="auto" w:fill="auto"/>
          </w:tcPr>
          <w:p w14:paraId="133B4B2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17D32A5C" w14:textId="77777777" w:rsidTr="00101D8A">
        <w:tc>
          <w:tcPr>
            <w:tcW w:w="1412" w:type="dxa"/>
            <w:shd w:val="clear" w:color="auto" w:fill="auto"/>
          </w:tcPr>
          <w:p w14:paraId="6B19888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D9745A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P_U36</w:t>
            </w:r>
          </w:p>
        </w:tc>
        <w:tc>
          <w:tcPr>
            <w:tcW w:w="6094" w:type="dxa"/>
            <w:shd w:val="clear" w:color="auto" w:fill="auto"/>
          </w:tcPr>
          <w:p w14:paraId="3F583B3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określić zmiany organiczne, czynnościowe i metaboliczne zachodzące pod wpływem choroby i towarzyszących jej zaburzeń;</w:t>
            </w:r>
          </w:p>
        </w:tc>
        <w:tc>
          <w:tcPr>
            <w:tcW w:w="1689" w:type="dxa"/>
            <w:shd w:val="clear" w:color="auto" w:fill="auto"/>
          </w:tcPr>
          <w:p w14:paraId="36E55AA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46EEC767" w14:textId="77777777" w:rsidTr="00101D8A">
        <w:tc>
          <w:tcPr>
            <w:tcW w:w="1412" w:type="dxa"/>
            <w:shd w:val="clear" w:color="auto" w:fill="auto"/>
          </w:tcPr>
          <w:p w14:paraId="1B0CCAA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4C79AE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P_U37</w:t>
            </w:r>
          </w:p>
        </w:tc>
        <w:tc>
          <w:tcPr>
            <w:tcW w:w="6094" w:type="dxa"/>
            <w:shd w:val="clear" w:color="auto" w:fill="auto"/>
          </w:tcPr>
          <w:p w14:paraId="088F2E4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określić wzajemne nieprawidłowe zależności pomiędzy układem nerwowym a układem pokarmowym, krążenia i oddychania, moczowym i dokrewnym;</w:t>
            </w:r>
          </w:p>
        </w:tc>
        <w:tc>
          <w:tcPr>
            <w:tcW w:w="1689" w:type="dxa"/>
            <w:shd w:val="clear" w:color="auto" w:fill="auto"/>
          </w:tcPr>
          <w:p w14:paraId="77EFD5E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8DE81A0" w14:textId="77777777" w:rsidTr="00101D8A">
        <w:tc>
          <w:tcPr>
            <w:tcW w:w="1412" w:type="dxa"/>
            <w:shd w:val="clear" w:color="auto" w:fill="auto"/>
          </w:tcPr>
          <w:p w14:paraId="5164A03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C6464F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P_U38</w:t>
            </w:r>
          </w:p>
        </w:tc>
        <w:tc>
          <w:tcPr>
            <w:tcW w:w="6094" w:type="dxa"/>
            <w:shd w:val="clear" w:color="auto" w:fill="auto"/>
          </w:tcPr>
          <w:p w14:paraId="5281DD3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analizować i wyjaśnić związki pomiędzy wskaźnikami stanu zdrowia, czynnikami ryzyka rozwoju choroby a występowaniem chorób;</w:t>
            </w:r>
          </w:p>
        </w:tc>
        <w:tc>
          <w:tcPr>
            <w:tcW w:w="1689" w:type="dxa"/>
            <w:shd w:val="clear" w:color="auto" w:fill="auto"/>
          </w:tcPr>
          <w:p w14:paraId="5B0FD15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4FF7B4F8" w14:textId="77777777" w:rsidTr="00101D8A">
        <w:tc>
          <w:tcPr>
            <w:tcW w:w="1412" w:type="dxa"/>
            <w:shd w:val="clear" w:color="auto" w:fill="auto"/>
          </w:tcPr>
          <w:p w14:paraId="5B1F7F2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25D3B6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P_U39</w:t>
            </w:r>
          </w:p>
        </w:tc>
        <w:tc>
          <w:tcPr>
            <w:tcW w:w="6094" w:type="dxa"/>
            <w:shd w:val="clear" w:color="auto" w:fill="auto"/>
          </w:tcPr>
          <w:p w14:paraId="2DBCC88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świadomie nie przekraczać własnych ograniczeń i zwracać się do innych specjalistów;</w:t>
            </w:r>
          </w:p>
        </w:tc>
        <w:tc>
          <w:tcPr>
            <w:tcW w:w="1689" w:type="dxa"/>
            <w:shd w:val="clear" w:color="auto" w:fill="auto"/>
          </w:tcPr>
          <w:p w14:paraId="3E65519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P6S_UU</w:t>
            </w:r>
          </w:p>
        </w:tc>
      </w:tr>
      <w:tr w:rsidR="00101D8A" w:rsidRPr="00101D8A" w14:paraId="2A913D23" w14:textId="77777777" w:rsidTr="00101D8A">
        <w:tc>
          <w:tcPr>
            <w:tcW w:w="1412" w:type="dxa"/>
            <w:shd w:val="clear" w:color="auto" w:fill="auto"/>
          </w:tcPr>
          <w:p w14:paraId="6CE660E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D1FD9A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P_U40</w:t>
            </w:r>
          </w:p>
        </w:tc>
        <w:tc>
          <w:tcPr>
            <w:tcW w:w="6094" w:type="dxa"/>
            <w:shd w:val="clear" w:color="auto" w:fill="auto"/>
          </w:tcPr>
          <w:p w14:paraId="29EDB8C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analizować i interpretować procesy immunologiczne w stanie zdrowia i choroby;</w:t>
            </w:r>
          </w:p>
        </w:tc>
        <w:tc>
          <w:tcPr>
            <w:tcW w:w="1689" w:type="dxa"/>
            <w:shd w:val="clear" w:color="auto" w:fill="auto"/>
          </w:tcPr>
          <w:p w14:paraId="1FD7883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F24E7B0" w14:textId="77777777" w:rsidTr="00101D8A">
        <w:tc>
          <w:tcPr>
            <w:tcW w:w="1412" w:type="dxa"/>
            <w:shd w:val="clear" w:color="auto" w:fill="auto"/>
          </w:tcPr>
          <w:p w14:paraId="20E3201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451D01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P_U41</w:t>
            </w:r>
          </w:p>
        </w:tc>
        <w:tc>
          <w:tcPr>
            <w:tcW w:w="6094" w:type="dxa"/>
            <w:shd w:val="clear" w:color="auto" w:fill="auto"/>
          </w:tcPr>
          <w:p w14:paraId="11A7F63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obierać oraz stosować podstawowe techniki eksperymentalne stosowane w badaniach immunologicznych;</w:t>
            </w:r>
          </w:p>
        </w:tc>
        <w:tc>
          <w:tcPr>
            <w:tcW w:w="1689" w:type="dxa"/>
            <w:shd w:val="clear" w:color="auto" w:fill="auto"/>
          </w:tcPr>
          <w:p w14:paraId="739E68B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28D19E81" w14:textId="77777777" w:rsidTr="00101D8A">
        <w:tc>
          <w:tcPr>
            <w:tcW w:w="1412" w:type="dxa"/>
            <w:shd w:val="clear" w:color="auto" w:fill="auto"/>
          </w:tcPr>
          <w:p w14:paraId="65D91A4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4D24A1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P_U42</w:t>
            </w:r>
          </w:p>
        </w:tc>
        <w:tc>
          <w:tcPr>
            <w:tcW w:w="6094" w:type="dxa"/>
            <w:shd w:val="clear" w:color="auto" w:fill="auto"/>
          </w:tcPr>
          <w:p w14:paraId="22706F6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rozróżniać klasy przeciwciał oraz wskazywać ich strukturę i funkcje w odporności człowieka;</w:t>
            </w:r>
          </w:p>
        </w:tc>
        <w:tc>
          <w:tcPr>
            <w:tcW w:w="1689" w:type="dxa"/>
            <w:shd w:val="clear" w:color="auto" w:fill="auto"/>
          </w:tcPr>
          <w:p w14:paraId="4E6F8F1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33949F5D" w14:textId="77777777" w:rsidTr="00101D8A">
        <w:tc>
          <w:tcPr>
            <w:tcW w:w="1412" w:type="dxa"/>
            <w:shd w:val="clear" w:color="auto" w:fill="auto"/>
          </w:tcPr>
          <w:p w14:paraId="0CBA8E5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BF33A0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P_U43</w:t>
            </w:r>
          </w:p>
        </w:tc>
        <w:tc>
          <w:tcPr>
            <w:tcW w:w="6094" w:type="dxa"/>
            <w:shd w:val="clear" w:color="auto" w:fill="auto"/>
          </w:tcPr>
          <w:p w14:paraId="6D07097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określić zależność między strukturą chemiczną wybranych leków a ich aktywnością biologiczną;</w:t>
            </w:r>
          </w:p>
        </w:tc>
        <w:tc>
          <w:tcPr>
            <w:tcW w:w="1689" w:type="dxa"/>
            <w:shd w:val="clear" w:color="auto" w:fill="auto"/>
          </w:tcPr>
          <w:p w14:paraId="420421E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CAB2F11" w14:textId="77777777" w:rsidTr="00101D8A">
        <w:tc>
          <w:tcPr>
            <w:tcW w:w="1412" w:type="dxa"/>
            <w:shd w:val="clear" w:color="auto" w:fill="auto"/>
          </w:tcPr>
          <w:p w14:paraId="67B2787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4C46A9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P_U44</w:t>
            </w:r>
          </w:p>
        </w:tc>
        <w:tc>
          <w:tcPr>
            <w:tcW w:w="6094" w:type="dxa"/>
            <w:shd w:val="clear" w:color="auto" w:fill="auto"/>
          </w:tcPr>
          <w:p w14:paraId="3E39D1E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oznaczyć ilościowo substancję leczniczą z wykorzystaniem metod klasycznych oraz instrumentalnych;</w:t>
            </w:r>
          </w:p>
        </w:tc>
        <w:tc>
          <w:tcPr>
            <w:tcW w:w="1689" w:type="dxa"/>
            <w:shd w:val="clear" w:color="auto" w:fill="auto"/>
          </w:tcPr>
          <w:p w14:paraId="4B36B42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48B622EA" w14:textId="77777777" w:rsidTr="00101D8A">
        <w:tc>
          <w:tcPr>
            <w:tcW w:w="1412" w:type="dxa"/>
            <w:shd w:val="clear" w:color="auto" w:fill="auto"/>
          </w:tcPr>
          <w:p w14:paraId="1E39574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8D6DA5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P_U45</w:t>
            </w:r>
          </w:p>
        </w:tc>
        <w:tc>
          <w:tcPr>
            <w:tcW w:w="6094" w:type="dxa"/>
            <w:shd w:val="clear" w:color="auto" w:fill="auto"/>
          </w:tcPr>
          <w:p w14:paraId="0582623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rozróżnić związki organiczne ze względu na występującą w nich grupę funkcyjną;</w:t>
            </w:r>
          </w:p>
        </w:tc>
        <w:tc>
          <w:tcPr>
            <w:tcW w:w="1689" w:type="dxa"/>
            <w:shd w:val="clear" w:color="auto" w:fill="auto"/>
          </w:tcPr>
          <w:p w14:paraId="75FEBD6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68783510" w14:textId="77777777" w:rsidTr="00101D8A">
        <w:tc>
          <w:tcPr>
            <w:tcW w:w="1412" w:type="dxa"/>
            <w:shd w:val="clear" w:color="auto" w:fill="auto"/>
          </w:tcPr>
          <w:p w14:paraId="0E6651E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660340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P_U46</w:t>
            </w:r>
          </w:p>
        </w:tc>
        <w:tc>
          <w:tcPr>
            <w:tcW w:w="6094" w:type="dxa"/>
            <w:shd w:val="clear" w:color="auto" w:fill="auto"/>
          </w:tcPr>
          <w:p w14:paraId="33B7C93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planować i wykonywać klasyczną analizę jakościową związków organicznych;</w:t>
            </w:r>
          </w:p>
        </w:tc>
        <w:tc>
          <w:tcPr>
            <w:tcW w:w="1689" w:type="dxa"/>
            <w:shd w:val="clear" w:color="auto" w:fill="auto"/>
          </w:tcPr>
          <w:p w14:paraId="2CAF9F1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3766C55B" w14:textId="77777777" w:rsidTr="00101D8A">
        <w:tc>
          <w:tcPr>
            <w:tcW w:w="1412" w:type="dxa"/>
            <w:shd w:val="clear" w:color="auto" w:fill="auto"/>
          </w:tcPr>
          <w:p w14:paraId="6698879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497AC5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P_U47</w:t>
            </w:r>
          </w:p>
        </w:tc>
        <w:tc>
          <w:tcPr>
            <w:tcW w:w="6094" w:type="dxa"/>
            <w:shd w:val="clear" w:color="auto" w:fill="auto"/>
          </w:tcPr>
          <w:p w14:paraId="49BA52D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zachować zasady bezpieczeństwa na miejscu wypadku;</w:t>
            </w:r>
          </w:p>
        </w:tc>
        <w:tc>
          <w:tcPr>
            <w:tcW w:w="1689" w:type="dxa"/>
            <w:shd w:val="clear" w:color="auto" w:fill="auto"/>
          </w:tcPr>
          <w:p w14:paraId="0C0859B9" w14:textId="53A97454" w:rsidR="00101D8A" w:rsidRPr="00101D8A" w:rsidRDefault="00101D8A" w:rsidP="00637D78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</w:t>
            </w:r>
            <w:r w:rsidR="00637D78">
              <w:rPr>
                <w:rFonts w:cs="Calibri"/>
                <w:sz w:val="20"/>
                <w:szCs w:val="24"/>
              </w:rPr>
              <w:t>U</w:t>
            </w:r>
            <w:r w:rsidRPr="00101D8A">
              <w:rPr>
                <w:rFonts w:cs="Calibri"/>
                <w:sz w:val="20"/>
                <w:szCs w:val="24"/>
              </w:rPr>
              <w:t>K</w:t>
            </w:r>
          </w:p>
        </w:tc>
      </w:tr>
      <w:tr w:rsidR="00101D8A" w:rsidRPr="00101D8A" w14:paraId="69CB6A36" w14:textId="77777777" w:rsidTr="00101D8A">
        <w:tc>
          <w:tcPr>
            <w:tcW w:w="1412" w:type="dxa"/>
            <w:shd w:val="clear" w:color="auto" w:fill="auto"/>
          </w:tcPr>
          <w:p w14:paraId="7CAE01E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A8C16E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P_U48</w:t>
            </w:r>
          </w:p>
        </w:tc>
        <w:tc>
          <w:tcPr>
            <w:tcW w:w="6094" w:type="dxa"/>
            <w:shd w:val="clear" w:color="auto" w:fill="auto"/>
          </w:tcPr>
          <w:p w14:paraId="2B58161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udzielić pomocy doraźnej w wybranych urazach oraz wykonać resuscytację wg standardu BLS i BLS AED;</w:t>
            </w:r>
          </w:p>
        </w:tc>
        <w:tc>
          <w:tcPr>
            <w:tcW w:w="1689" w:type="dxa"/>
            <w:shd w:val="clear" w:color="auto" w:fill="auto"/>
          </w:tcPr>
          <w:p w14:paraId="6D54D063" w14:textId="0FBD3769" w:rsidR="00101D8A" w:rsidRPr="00101D8A" w:rsidRDefault="00101D8A" w:rsidP="00637D78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</w:t>
            </w:r>
            <w:r w:rsidR="00637D78">
              <w:rPr>
                <w:rFonts w:cs="Calibri"/>
                <w:sz w:val="20"/>
                <w:szCs w:val="24"/>
              </w:rPr>
              <w:t>U</w:t>
            </w:r>
            <w:r w:rsidRPr="00101D8A">
              <w:rPr>
                <w:rFonts w:cs="Calibri"/>
                <w:sz w:val="20"/>
                <w:szCs w:val="24"/>
              </w:rPr>
              <w:t>K</w:t>
            </w:r>
          </w:p>
        </w:tc>
      </w:tr>
      <w:tr w:rsidR="00101D8A" w:rsidRPr="00101D8A" w14:paraId="561E1321" w14:textId="77777777" w:rsidTr="00101D8A">
        <w:tc>
          <w:tcPr>
            <w:tcW w:w="1412" w:type="dxa"/>
            <w:shd w:val="clear" w:color="auto" w:fill="auto"/>
          </w:tcPr>
          <w:p w14:paraId="3BB68A6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4E7B99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P_U49</w:t>
            </w:r>
          </w:p>
        </w:tc>
        <w:tc>
          <w:tcPr>
            <w:tcW w:w="6094" w:type="dxa"/>
            <w:shd w:val="clear" w:color="auto" w:fill="auto"/>
          </w:tcPr>
          <w:p w14:paraId="28C8274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wyjaśniać wpływ czynników środowiskowych, w tym pola elektromagnetycznego oraz promieniowania jonizującego, na organizm; </w:t>
            </w:r>
          </w:p>
        </w:tc>
        <w:tc>
          <w:tcPr>
            <w:tcW w:w="1689" w:type="dxa"/>
            <w:shd w:val="clear" w:color="auto" w:fill="auto"/>
          </w:tcPr>
          <w:p w14:paraId="2197C2E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22439648" w14:textId="77777777" w:rsidTr="00101D8A">
        <w:tc>
          <w:tcPr>
            <w:tcW w:w="1412" w:type="dxa"/>
            <w:shd w:val="clear" w:color="auto" w:fill="auto"/>
          </w:tcPr>
          <w:p w14:paraId="5AD0BDB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50A0DF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P_U50</w:t>
            </w:r>
          </w:p>
        </w:tc>
        <w:tc>
          <w:tcPr>
            <w:tcW w:w="6094" w:type="dxa"/>
            <w:shd w:val="clear" w:color="auto" w:fill="auto"/>
          </w:tcPr>
          <w:p w14:paraId="3DC5737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mierzyć, wyznaczać wielkości fizyczne, biofizyczne i fizykochemiczne z zastosowaniem odpowiedniej aparatury laboratoryjnej oraz wykonywać obliczenia fizyczne;</w:t>
            </w:r>
          </w:p>
        </w:tc>
        <w:tc>
          <w:tcPr>
            <w:tcW w:w="1689" w:type="dxa"/>
            <w:shd w:val="clear" w:color="auto" w:fill="auto"/>
          </w:tcPr>
          <w:p w14:paraId="5AEBC72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41CE5720" w14:textId="77777777" w:rsidTr="00101D8A">
        <w:tc>
          <w:tcPr>
            <w:tcW w:w="1412" w:type="dxa"/>
            <w:shd w:val="clear" w:color="auto" w:fill="auto"/>
          </w:tcPr>
          <w:p w14:paraId="15E918B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A65955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P_U51</w:t>
            </w:r>
          </w:p>
        </w:tc>
        <w:tc>
          <w:tcPr>
            <w:tcW w:w="6094" w:type="dxa"/>
            <w:shd w:val="clear" w:color="auto" w:fill="auto"/>
          </w:tcPr>
          <w:p w14:paraId="161F36A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dostrzegać i interpretować zjawiska w zakresie zdrowia populacji oraz wyjaśniać wzajemne relacje między zdrowiem a czynnikami społeczno-ekonomicznymi;</w:t>
            </w:r>
          </w:p>
        </w:tc>
        <w:tc>
          <w:tcPr>
            <w:tcW w:w="1689" w:type="dxa"/>
            <w:shd w:val="clear" w:color="auto" w:fill="auto"/>
          </w:tcPr>
          <w:p w14:paraId="4680447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2AE14B3D" w14:textId="77777777" w:rsidTr="00101D8A">
        <w:tc>
          <w:tcPr>
            <w:tcW w:w="1412" w:type="dxa"/>
            <w:shd w:val="clear" w:color="auto" w:fill="auto"/>
          </w:tcPr>
          <w:p w14:paraId="23F149A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AA476F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P_U52</w:t>
            </w:r>
          </w:p>
        </w:tc>
        <w:tc>
          <w:tcPr>
            <w:tcW w:w="6094" w:type="dxa"/>
            <w:shd w:val="clear" w:color="auto" w:fill="auto"/>
          </w:tcPr>
          <w:p w14:paraId="1275E5D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analizować dostępne dane populacyjne i epidemiologiczne oraz opracowywać strategie rozwiązania problemu w zakresie zdrowia publicznego;</w:t>
            </w:r>
          </w:p>
        </w:tc>
        <w:tc>
          <w:tcPr>
            <w:tcW w:w="1689" w:type="dxa"/>
            <w:shd w:val="clear" w:color="auto" w:fill="auto"/>
          </w:tcPr>
          <w:p w14:paraId="4FFFFED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5129B542" w14:textId="77777777" w:rsidTr="00101D8A">
        <w:tc>
          <w:tcPr>
            <w:tcW w:w="1412" w:type="dxa"/>
            <w:shd w:val="clear" w:color="auto" w:fill="auto"/>
          </w:tcPr>
          <w:p w14:paraId="20102CA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78E56D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P_U53</w:t>
            </w:r>
          </w:p>
        </w:tc>
        <w:tc>
          <w:tcPr>
            <w:tcW w:w="6094" w:type="dxa"/>
            <w:shd w:val="clear" w:color="auto" w:fill="auto"/>
          </w:tcPr>
          <w:p w14:paraId="1AA745B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formułować własne stanowisko wobec zagadnień filozoficznych i etycznych oraz uzasadniać je w sposób logiczny i krytyczny z poszanowaniem odmiennych poglądów;</w:t>
            </w:r>
          </w:p>
        </w:tc>
        <w:tc>
          <w:tcPr>
            <w:tcW w:w="1689" w:type="dxa"/>
            <w:shd w:val="clear" w:color="auto" w:fill="auto"/>
          </w:tcPr>
          <w:p w14:paraId="1E2A206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5017FE09" w14:textId="77777777" w:rsidTr="00101D8A">
        <w:tc>
          <w:tcPr>
            <w:tcW w:w="1412" w:type="dxa"/>
            <w:shd w:val="clear" w:color="auto" w:fill="auto"/>
          </w:tcPr>
          <w:p w14:paraId="481B746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04D5B9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P_U54</w:t>
            </w:r>
          </w:p>
        </w:tc>
        <w:tc>
          <w:tcPr>
            <w:tcW w:w="6094" w:type="dxa"/>
            <w:shd w:val="clear" w:color="auto" w:fill="auto"/>
          </w:tcPr>
          <w:p w14:paraId="12BEED2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zidentyfikować i przeanalizować problemy etyczne pojawiające się w kontekście ochrony zdrowia, badań naukowych i rozwoju technologii biomedycznych, również w aspekcie filozoficznym i obowiązujących norm prawnych;</w:t>
            </w:r>
          </w:p>
        </w:tc>
        <w:tc>
          <w:tcPr>
            <w:tcW w:w="1689" w:type="dxa"/>
            <w:shd w:val="clear" w:color="auto" w:fill="auto"/>
          </w:tcPr>
          <w:p w14:paraId="419D717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573A52A5" w14:textId="77777777" w:rsidTr="00101D8A">
        <w:tc>
          <w:tcPr>
            <w:tcW w:w="1412" w:type="dxa"/>
            <w:shd w:val="clear" w:color="auto" w:fill="auto"/>
          </w:tcPr>
          <w:p w14:paraId="4379847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7DCE53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P_U55</w:t>
            </w:r>
          </w:p>
        </w:tc>
        <w:tc>
          <w:tcPr>
            <w:tcW w:w="6094" w:type="dxa"/>
            <w:shd w:val="clear" w:color="auto" w:fill="auto"/>
          </w:tcPr>
          <w:p w14:paraId="60512F3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promować, planować, podejmować działania prozdrowotne;</w:t>
            </w:r>
          </w:p>
        </w:tc>
        <w:tc>
          <w:tcPr>
            <w:tcW w:w="1689" w:type="dxa"/>
            <w:shd w:val="clear" w:color="auto" w:fill="auto"/>
          </w:tcPr>
          <w:p w14:paraId="258E17F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3E52E980" w14:textId="77777777" w:rsidTr="00101D8A">
        <w:tc>
          <w:tcPr>
            <w:tcW w:w="1412" w:type="dxa"/>
            <w:shd w:val="clear" w:color="auto" w:fill="auto"/>
          </w:tcPr>
          <w:p w14:paraId="73815DB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4F4B37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P_U56</w:t>
            </w:r>
          </w:p>
        </w:tc>
        <w:tc>
          <w:tcPr>
            <w:tcW w:w="6094" w:type="dxa"/>
            <w:shd w:val="clear" w:color="auto" w:fill="auto"/>
          </w:tcPr>
          <w:p w14:paraId="7A956D1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bezpiecznie pracować z materiałem zakaźnym i potencjalnie zakaźnym;</w:t>
            </w:r>
          </w:p>
        </w:tc>
        <w:tc>
          <w:tcPr>
            <w:tcW w:w="1689" w:type="dxa"/>
            <w:shd w:val="clear" w:color="auto" w:fill="auto"/>
          </w:tcPr>
          <w:p w14:paraId="5186E02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101D8A" w:rsidRPr="00101D8A" w14:paraId="70C3BFC7" w14:textId="77777777" w:rsidTr="00101D8A">
        <w:tc>
          <w:tcPr>
            <w:tcW w:w="1412" w:type="dxa"/>
            <w:shd w:val="clear" w:color="auto" w:fill="auto"/>
          </w:tcPr>
          <w:p w14:paraId="0DD4B47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41BC7F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P_U57</w:t>
            </w:r>
          </w:p>
        </w:tc>
        <w:tc>
          <w:tcPr>
            <w:tcW w:w="6094" w:type="dxa"/>
            <w:shd w:val="clear" w:color="auto" w:fill="auto"/>
          </w:tcPr>
          <w:p w14:paraId="28D42CC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wykonać podstawowe techniki mikrobiologiczne: posiew, barwienie, obserwacja mikroskopowa, testy identyfikacyjne oraz ocena wzrostu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biofilmu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;</w:t>
            </w:r>
          </w:p>
        </w:tc>
        <w:tc>
          <w:tcPr>
            <w:tcW w:w="1689" w:type="dxa"/>
            <w:shd w:val="clear" w:color="auto" w:fill="auto"/>
          </w:tcPr>
          <w:p w14:paraId="6EC7598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67FE8055" w14:textId="77777777" w:rsidTr="00101D8A">
        <w:tc>
          <w:tcPr>
            <w:tcW w:w="1412" w:type="dxa"/>
            <w:shd w:val="clear" w:color="auto" w:fill="auto"/>
          </w:tcPr>
          <w:p w14:paraId="20A126D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15AB43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P_U58</w:t>
            </w:r>
          </w:p>
        </w:tc>
        <w:tc>
          <w:tcPr>
            <w:tcW w:w="6094" w:type="dxa"/>
            <w:shd w:val="clear" w:color="auto" w:fill="auto"/>
          </w:tcPr>
          <w:p w14:paraId="6FC11DE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interpretować wyniki badań mikrobiologicznych i ocenić ryzyko zakażenia biomateriałów medycznych;</w:t>
            </w:r>
          </w:p>
        </w:tc>
        <w:tc>
          <w:tcPr>
            <w:tcW w:w="1689" w:type="dxa"/>
            <w:shd w:val="clear" w:color="auto" w:fill="auto"/>
          </w:tcPr>
          <w:p w14:paraId="5EA4813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73C87735" w14:textId="77777777" w:rsidTr="00101D8A">
        <w:tc>
          <w:tcPr>
            <w:tcW w:w="1412" w:type="dxa"/>
            <w:shd w:val="clear" w:color="auto" w:fill="auto"/>
          </w:tcPr>
          <w:p w14:paraId="298E3D2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0CD002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P_U59</w:t>
            </w:r>
          </w:p>
        </w:tc>
        <w:tc>
          <w:tcPr>
            <w:tcW w:w="6094" w:type="dxa"/>
            <w:shd w:val="clear" w:color="auto" w:fill="auto"/>
          </w:tcPr>
          <w:p w14:paraId="638C6D4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analizować właściwości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probiotyków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i ocenić ich potencjalne zastosowanie w terapii i profilaktyce mikrobiologicznej</w:t>
            </w:r>
          </w:p>
        </w:tc>
        <w:tc>
          <w:tcPr>
            <w:tcW w:w="1689" w:type="dxa"/>
            <w:shd w:val="clear" w:color="auto" w:fill="auto"/>
          </w:tcPr>
          <w:p w14:paraId="1D48253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EEC2680" w14:textId="77777777" w:rsidTr="00101D8A">
        <w:tc>
          <w:tcPr>
            <w:tcW w:w="1412" w:type="dxa"/>
            <w:shd w:val="clear" w:color="auto" w:fill="auto"/>
          </w:tcPr>
          <w:p w14:paraId="6C92305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F55CF8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P_U60</w:t>
            </w:r>
          </w:p>
        </w:tc>
        <w:tc>
          <w:tcPr>
            <w:tcW w:w="6094" w:type="dxa"/>
            <w:shd w:val="clear" w:color="auto" w:fill="auto"/>
          </w:tcPr>
          <w:p w14:paraId="5A0737F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zastosować zasady pracy zgodnej z BHP i procedurami jakości w analizie mikrobiologicznej;</w:t>
            </w:r>
          </w:p>
        </w:tc>
        <w:tc>
          <w:tcPr>
            <w:tcW w:w="1689" w:type="dxa"/>
            <w:shd w:val="clear" w:color="auto" w:fill="auto"/>
          </w:tcPr>
          <w:p w14:paraId="61FC163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101D8A" w:rsidRPr="00101D8A" w14:paraId="75BC9D3E" w14:textId="77777777" w:rsidTr="00101D8A">
        <w:tc>
          <w:tcPr>
            <w:tcW w:w="1412" w:type="dxa"/>
            <w:shd w:val="clear" w:color="auto" w:fill="auto"/>
          </w:tcPr>
          <w:p w14:paraId="648DC80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E3F91F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P_U61</w:t>
            </w:r>
          </w:p>
        </w:tc>
        <w:tc>
          <w:tcPr>
            <w:tcW w:w="6094" w:type="dxa"/>
            <w:shd w:val="clear" w:color="auto" w:fill="auto"/>
          </w:tcPr>
          <w:p w14:paraId="57D0111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izolować kwasy nukleinowe oraz analizować wyniki eksperymentów biologii molekularnej, w tym interpretować dane z zakresu sekwencjonowania, analizy restrykcyjnej i ekspresji genów;</w:t>
            </w:r>
          </w:p>
        </w:tc>
        <w:tc>
          <w:tcPr>
            <w:tcW w:w="1689" w:type="dxa"/>
            <w:shd w:val="clear" w:color="auto" w:fill="auto"/>
          </w:tcPr>
          <w:p w14:paraId="642B8C9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6EF66A2" w14:textId="77777777" w:rsidTr="00101D8A">
        <w:tc>
          <w:tcPr>
            <w:tcW w:w="1412" w:type="dxa"/>
            <w:shd w:val="clear" w:color="auto" w:fill="auto"/>
          </w:tcPr>
          <w:p w14:paraId="5FE95C6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68B495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P_U62</w:t>
            </w:r>
          </w:p>
        </w:tc>
        <w:tc>
          <w:tcPr>
            <w:tcW w:w="6094" w:type="dxa"/>
            <w:shd w:val="clear" w:color="auto" w:fill="auto"/>
          </w:tcPr>
          <w:p w14:paraId="7888771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projektować reakcję łańcuchową polimerazy w oparciu o bazy danych i poznane programy komputerowe oraz przeprowadzić reakcje w warunkach laboratoryjnych;</w:t>
            </w:r>
          </w:p>
        </w:tc>
        <w:tc>
          <w:tcPr>
            <w:tcW w:w="1689" w:type="dxa"/>
            <w:shd w:val="clear" w:color="auto" w:fill="auto"/>
          </w:tcPr>
          <w:p w14:paraId="264DEFA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69E2E03D" w14:textId="77777777" w:rsidTr="00101D8A">
        <w:tc>
          <w:tcPr>
            <w:tcW w:w="1412" w:type="dxa"/>
            <w:shd w:val="clear" w:color="auto" w:fill="auto"/>
          </w:tcPr>
          <w:p w14:paraId="7941189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159141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P_U63</w:t>
            </w:r>
          </w:p>
        </w:tc>
        <w:tc>
          <w:tcPr>
            <w:tcW w:w="6094" w:type="dxa"/>
            <w:shd w:val="clear" w:color="auto" w:fill="auto"/>
          </w:tcPr>
          <w:p w14:paraId="6165DD2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projektować klonowanie genu do wybranego wektora ekspresyjnego;</w:t>
            </w:r>
          </w:p>
        </w:tc>
        <w:tc>
          <w:tcPr>
            <w:tcW w:w="1689" w:type="dxa"/>
            <w:shd w:val="clear" w:color="auto" w:fill="auto"/>
          </w:tcPr>
          <w:p w14:paraId="1BE2E11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7ED30584" w14:textId="77777777" w:rsidTr="00101D8A">
        <w:tc>
          <w:tcPr>
            <w:tcW w:w="1412" w:type="dxa"/>
            <w:shd w:val="clear" w:color="auto" w:fill="auto"/>
          </w:tcPr>
          <w:p w14:paraId="3FC161A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8CCD15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P_U64</w:t>
            </w:r>
          </w:p>
        </w:tc>
        <w:tc>
          <w:tcPr>
            <w:tcW w:w="6094" w:type="dxa"/>
            <w:shd w:val="clear" w:color="auto" w:fill="auto"/>
          </w:tcPr>
          <w:p w14:paraId="64879F8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dobierać techniki instrumentalne odpowiednie do rozwiązania określonych problemów badawczych;</w:t>
            </w:r>
          </w:p>
        </w:tc>
        <w:tc>
          <w:tcPr>
            <w:tcW w:w="1689" w:type="dxa"/>
            <w:shd w:val="clear" w:color="auto" w:fill="auto"/>
          </w:tcPr>
          <w:p w14:paraId="41FF6BB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19BDA92" w14:textId="77777777" w:rsidTr="00101D8A">
        <w:tc>
          <w:tcPr>
            <w:tcW w:w="1412" w:type="dxa"/>
            <w:shd w:val="clear" w:color="auto" w:fill="auto"/>
          </w:tcPr>
          <w:p w14:paraId="00879D3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DA69E4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P_U65</w:t>
            </w:r>
          </w:p>
        </w:tc>
        <w:tc>
          <w:tcPr>
            <w:tcW w:w="6094" w:type="dxa"/>
            <w:shd w:val="clear" w:color="auto" w:fill="auto"/>
          </w:tcPr>
          <w:p w14:paraId="2C138B4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posługiwać się podstawowym oprogramowaniem do analizy danych pomiarowych i tworzenia raportów z badań;</w:t>
            </w:r>
          </w:p>
        </w:tc>
        <w:tc>
          <w:tcPr>
            <w:tcW w:w="1689" w:type="dxa"/>
            <w:shd w:val="clear" w:color="auto" w:fill="auto"/>
          </w:tcPr>
          <w:p w14:paraId="04D1D9C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6946C5BC" w14:textId="77777777" w:rsidTr="00101D8A">
        <w:tc>
          <w:tcPr>
            <w:tcW w:w="1412" w:type="dxa"/>
            <w:shd w:val="clear" w:color="auto" w:fill="auto"/>
          </w:tcPr>
          <w:p w14:paraId="531CC68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1F887A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P_U66</w:t>
            </w:r>
          </w:p>
        </w:tc>
        <w:tc>
          <w:tcPr>
            <w:tcW w:w="6094" w:type="dxa"/>
            <w:shd w:val="clear" w:color="auto" w:fill="auto"/>
          </w:tcPr>
          <w:p w14:paraId="0677E9F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ocenić wpływ czynników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przedlaboratoryjnych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, laboratoryjnych i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pozalaboratoryjnych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na jakość wyników badań; </w:t>
            </w:r>
          </w:p>
        </w:tc>
        <w:tc>
          <w:tcPr>
            <w:tcW w:w="1689" w:type="dxa"/>
            <w:shd w:val="clear" w:color="auto" w:fill="auto"/>
          </w:tcPr>
          <w:p w14:paraId="4158086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416DC3D" w14:textId="77777777" w:rsidTr="00101D8A">
        <w:tc>
          <w:tcPr>
            <w:tcW w:w="1412" w:type="dxa"/>
            <w:shd w:val="clear" w:color="auto" w:fill="auto"/>
          </w:tcPr>
          <w:p w14:paraId="5B1C9C3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3A2629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P_U67</w:t>
            </w:r>
          </w:p>
        </w:tc>
        <w:tc>
          <w:tcPr>
            <w:tcW w:w="6094" w:type="dxa"/>
            <w:shd w:val="clear" w:color="auto" w:fill="auto"/>
          </w:tcPr>
          <w:p w14:paraId="37AD2EE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oceniać przydatność materiału biologicznego do badań, przechowywać go i przygotowywać do analizy, kierując się zasadami Dobrej Praktyki Laboratoryjnej; </w:t>
            </w:r>
          </w:p>
        </w:tc>
        <w:tc>
          <w:tcPr>
            <w:tcW w:w="1689" w:type="dxa"/>
            <w:shd w:val="clear" w:color="auto" w:fill="auto"/>
          </w:tcPr>
          <w:p w14:paraId="09EDD52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2695CD08" w14:textId="77777777" w:rsidTr="00101D8A">
        <w:tc>
          <w:tcPr>
            <w:tcW w:w="1412" w:type="dxa"/>
            <w:shd w:val="clear" w:color="auto" w:fill="auto"/>
          </w:tcPr>
          <w:p w14:paraId="7C0BC3E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A68955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P_U68</w:t>
            </w:r>
          </w:p>
        </w:tc>
        <w:tc>
          <w:tcPr>
            <w:tcW w:w="6094" w:type="dxa"/>
            <w:shd w:val="clear" w:color="auto" w:fill="auto"/>
          </w:tcPr>
          <w:p w14:paraId="4937269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wskazywać zależności pomiędzy zaburzeniami przemian metabolicznych i oznaczeń markerów biochemicznych a jednostką chorobową, stylem życia, płcią i wiekiem pacjenta;</w:t>
            </w:r>
          </w:p>
        </w:tc>
        <w:tc>
          <w:tcPr>
            <w:tcW w:w="1689" w:type="dxa"/>
            <w:shd w:val="clear" w:color="auto" w:fill="auto"/>
          </w:tcPr>
          <w:p w14:paraId="63CF665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4ED52F03" w14:textId="77777777" w:rsidTr="00101D8A">
        <w:tc>
          <w:tcPr>
            <w:tcW w:w="1412" w:type="dxa"/>
            <w:shd w:val="clear" w:color="auto" w:fill="auto"/>
          </w:tcPr>
          <w:p w14:paraId="5BE772F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931428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P_U69</w:t>
            </w:r>
          </w:p>
        </w:tc>
        <w:tc>
          <w:tcPr>
            <w:tcW w:w="6094" w:type="dxa"/>
            <w:shd w:val="clear" w:color="auto" w:fill="auto"/>
          </w:tcPr>
          <w:p w14:paraId="51D1C04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dobierać testy biochemiczne odpowiednie do rozpoznania i monitorowania procesów komórkowych i przebiegu wybranych chorób;</w:t>
            </w:r>
          </w:p>
        </w:tc>
        <w:tc>
          <w:tcPr>
            <w:tcW w:w="1689" w:type="dxa"/>
            <w:shd w:val="clear" w:color="auto" w:fill="auto"/>
          </w:tcPr>
          <w:p w14:paraId="76CA6D6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72878F9B" w14:textId="77777777" w:rsidTr="00101D8A">
        <w:tc>
          <w:tcPr>
            <w:tcW w:w="1412" w:type="dxa"/>
            <w:shd w:val="clear" w:color="auto" w:fill="auto"/>
          </w:tcPr>
          <w:p w14:paraId="6379714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4FCE12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P_U70</w:t>
            </w:r>
          </w:p>
        </w:tc>
        <w:tc>
          <w:tcPr>
            <w:tcW w:w="6094" w:type="dxa"/>
            <w:shd w:val="clear" w:color="auto" w:fill="auto"/>
          </w:tcPr>
          <w:p w14:paraId="34558B6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rozpoznawać surowiec leczniczy roślinny i kwalifikować go na podstawie cech morfologicznych i anatomicznych;</w:t>
            </w:r>
          </w:p>
        </w:tc>
        <w:tc>
          <w:tcPr>
            <w:tcW w:w="1689" w:type="dxa"/>
            <w:shd w:val="clear" w:color="auto" w:fill="auto"/>
          </w:tcPr>
          <w:p w14:paraId="50D0BA4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66DB6A96" w14:textId="77777777" w:rsidTr="00101D8A">
        <w:tc>
          <w:tcPr>
            <w:tcW w:w="1412" w:type="dxa"/>
            <w:shd w:val="clear" w:color="auto" w:fill="auto"/>
          </w:tcPr>
          <w:p w14:paraId="559D2EA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A12EA7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P_U71</w:t>
            </w:r>
          </w:p>
        </w:tc>
        <w:tc>
          <w:tcPr>
            <w:tcW w:w="6094" w:type="dxa"/>
            <w:shd w:val="clear" w:color="auto" w:fill="auto"/>
          </w:tcPr>
          <w:p w14:paraId="12B9F3D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analizować potrzeby zdrowotne wybranej grupy społecznej i zaproponować odpowiednie działania promujące zdrowie;</w:t>
            </w:r>
          </w:p>
        </w:tc>
        <w:tc>
          <w:tcPr>
            <w:tcW w:w="1689" w:type="dxa"/>
            <w:shd w:val="clear" w:color="auto" w:fill="auto"/>
          </w:tcPr>
          <w:p w14:paraId="02CBFDF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4FE34AB1" w14:textId="77777777" w:rsidTr="00101D8A">
        <w:tc>
          <w:tcPr>
            <w:tcW w:w="1412" w:type="dxa"/>
            <w:shd w:val="clear" w:color="auto" w:fill="auto"/>
          </w:tcPr>
          <w:p w14:paraId="0A94E59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D39C92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P_U72</w:t>
            </w:r>
          </w:p>
        </w:tc>
        <w:tc>
          <w:tcPr>
            <w:tcW w:w="6094" w:type="dxa"/>
            <w:shd w:val="clear" w:color="auto" w:fill="auto"/>
          </w:tcPr>
          <w:p w14:paraId="7CE7709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proponować podstawowe działania profilaktyczne i interwencyjne służące ograniczaniu stresu zawodowego i wspierania zdrowia pracowników;</w:t>
            </w:r>
          </w:p>
        </w:tc>
        <w:tc>
          <w:tcPr>
            <w:tcW w:w="1689" w:type="dxa"/>
            <w:shd w:val="clear" w:color="auto" w:fill="auto"/>
          </w:tcPr>
          <w:p w14:paraId="55D7B90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2D693C01" w14:textId="77777777" w:rsidTr="00101D8A">
        <w:tc>
          <w:tcPr>
            <w:tcW w:w="1412" w:type="dxa"/>
            <w:shd w:val="clear" w:color="auto" w:fill="auto"/>
          </w:tcPr>
          <w:p w14:paraId="5DB544C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E1BCC3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P_U73</w:t>
            </w:r>
          </w:p>
        </w:tc>
        <w:tc>
          <w:tcPr>
            <w:tcW w:w="6094" w:type="dxa"/>
            <w:shd w:val="clear" w:color="auto" w:fill="auto"/>
          </w:tcPr>
          <w:p w14:paraId="5B76895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stosować podstawowe techniki skutecznej komunikacji interpersonalnej, w tym aktywnego słuchania, parafrazy, asertywnego wyrażania opinii i uczuć;</w:t>
            </w:r>
          </w:p>
        </w:tc>
        <w:tc>
          <w:tcPr>
            <w:tcW w:w="1689" w:type="dxa"/>
            <w:shd w:val="clear" w:color="auto" w:fill="auto"/>
          </w:tcPr>
          <w:p w14:paraId="6D7E9D6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79C28393" w14:textId="77777777" w:rsidTr="00101D8A">
        <w:tc>
          <w:tcPr>
            <w:tcW w:w="1412" w:type="dxa"/>
            <w:shd w:val="clear" w:color="auto" w:fill="auto"/>
          </w:tcPr>
          <w:p w14:paraId="392FC63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8D3C2E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P_U74</w:t>
            </w:r>
          </w:p>
        </w:tc>
        <w:tc>
          <w:tcPr>
            <w:tcW w:w="6094" w:type="dxa"/>
            <w:shd w:val="clear" w:color="auto" w:fill="auto"/>
          </w:tcPr>
          <w:p w14:paraId="6EE92E7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analizować i interpretować zachowania ludzi w organizacji z uwzględnieniem wiedzy psychologicznej oraz wskazać obszary wymagające wsparcia lub interwencji;</w:t>
            </w:r>
          </w:p>
        </w:tc>
        <w:tc>
          <w:tcPr>
            <w:tcW w:w="1689" w:type="dxa"/>
            <w:shd w:val="clear" w:color="auto" w:fill="auto"/>
          </w:tcPr>
          <w:p w14:paraId="02A7C87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038B858D" w14:textId="77777777" w:rsidTr="00101D8A">
        <w:tc>
          <w:tcPr>
            <w:tcW w:w="1412" w:type="dxa"/>
            <w:shd w:val="clear" w:color="auto" w:fill="auto"/>
          </w:tcPr>
          <w:p w14:paraId="363E926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982FE2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P_U75</w:t>
            </w:r>
          </w:p>
        </w:tc>
        <w:tc>
          <w:tcPr>
            <w:tcW w:w="6094" w:type="dxa"/>
            <w:shd w:val="clear" w:color="auto" w:fill="auto"/>
          </w:tcPr>
          <w:p w14:paraId="515C6F9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wykonywać podstawowe testy biochemiczne;</w:t>
            </w:r>
          </w:p>
        </w:tc>
        <w:tc>
          <w:tcPr>
            <w:tcW w:w="1689" w:type="dxa"/>
            <w:shd w:val="clear" w:color="auto" w:fill="auto"/>
          </w:tcPr>
          <w:p w14:paraId="6230C1E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B9824FA" w14:textId="77777777" w:rsidTr="00101D8A">
        <w:tc>
          <w:tcPr>
            <w:tcW w:w="1412" w:type="dxa"/>
            <w:shd w:val="clear" w:color="auto" w:fill="auto"/>
          </w:tcPr>
          <w:p w14:paraId="1A8F226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0279B6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P_U76</w:t>
            </w:r>
          </w:p>
        </w:tc>
        <w:tc>
          <w:tcPr>
            <w:tcW w:w="6094" w:type="dxa"/>
            <w:shd w:val="clear" w:color="auto" w:fill="auto"/>
          </w:tcPr>
          <w:p w14:paraId="0A811A3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stosować wiedzę biochemiczną do analizy procesów fizjologicznych i patologicznych, w tym do oceny wpływu leków na te procesy;</w:t>
            </w:r>
          </w:p>
        </w:tc>
        <w:tc>
          <w:tcPr>
            <w:tcW w:w="1689" w:type="dxa"/>
            <w:shd w:val="clear" w:color="auto" w:fill="auto"/>
          </w:tcPr>
          <w:p w14:paraId="15D8072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7E62BD0" w14:textId="77777777" w:rsidTr="00101D8A">
        <w:tc>
          <w:tcPr>
            <w:tcW w:w="1412" w:type="dxa"/>
            <w:shd w:val="clear" w:color="auto" w:fill="auto"/>
          </w:tcPr>
          <w:p w14:paraId="36CF5B0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BE419A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P_U77</w:t>
            </w:r>
          </w:p>
        </w:tc>
        <w:tc>
          <w:tcPr>
            <w:tcW w:w="6094" w:type="dxa"/>
            <w:shd w:val="clear" w:color="auto" w:fill="auto"/>
          </w:tcPr>
          <w:p w14:paraId="08BA339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wyizolować komórki układu odpornościowego z materiału biologicznego;</w:t>
            </w:r>
          </w:p>
        </w:tc>
        <w:tc>
          <w:tcPr>
            <w:tcW w:w="1689" w:type="dxa"/>
            <w:shd w:val="clear" w:color="auto" w:fill="auto"/>
          </w:tcPr>
          <w:p w14:paraId="6A5988E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62CDD9A4" w14:textId="77777777" w:rsidTr="00101D8A">
        <w:tc>
          <w:tcPr>
            <w:tcW w:w="1412" w:type="dxa"/>
            <w:shd w:val="clear" w:color="auto" w:fill="auto"/>
          </w:tcPr>
          <w:p w14:paraId="242B83E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46F4D3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P_U78</w:t>
            </w:r>
          </w:p>
        </w:tc>
        <w:tc>
          <w:tcPr>
            <w:tcW w:w="6094" w:type="dxa"/>
            <w:shd w:val="clear" w:color="auto" w:fill="auto"/>
          </w:tcPr>
          <w:p w14:paraId="2CF2283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wybierać i przeprowadzać badania laboratoryjne oceniające funkcjonowanie układu odpornościowego oraz zinterpretować wyniki tych badań;</w:t>
            </w:r>
          </w:p>
        </w:tc>
        <w:tc>
          <w:tcPr>
            <w:tcW w:w="1689" w:type="dxa"/>
            <w:shd w:val="clear" w:color="auto" w:fill="auto"/>
          </w:tcPr>
          <w:p w14:paraId="60FCF19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431CDC62" w14:textId="77777777" w:rsidTr="00101D8A">
        <w:tc>
          <w:tcPr>
            <w:tcW w:w="1412" w:type="dxa"/>
            <w:shd w:val="clear" w:color="auto" w:fill="auto"/>
          </w:tcPr>
          <w:p w14:paraId="0E235EF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DFF034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P_U79</w:t>
            </w:r>
          </w:p>
        </w:tc>
        <w:tc>
          <w:tcPr>
            <w:tcW w:w="6094" w:type="dxa"/>
            <w:shd w:val="clear" w:color="auto" w:fill="auto"/>
          </w:tcPr>
          <w:p w14:paraId="3B2D4A3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wykonywać testy immunologiczne oceniające mechanizmy odporności nieswoistej i swoistej;</w:t>
            </w:r>
          </w:p>
        </w:tc>
        <w:tc>
          <w:tcPr>
            <w:tcW w:w="1689" w:type="dxa"/>
            <w:shd w:val="clear" w:color="auto" w:fill="auto"/>
          </w:tcPr>
          <w:p w14:paraId="53857D1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56E71C5D" w14:textId="77777777" w:rsidTr="00101D8A">
        <w:tc>
          <w:tcPr>
            <w:tcW w:w="1412" w:type="dxa"/>
            <w:shd w:val="clear" w:color="auto" w:fill="auto"/>
          </w:tcPr>
          <w:p w14:paraId="453F6D3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D4D0FF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P_U80</w:t>
            </w:r>
          </w:p>
        </w:tc>
        <w:tc>
          <w:tcPr>
            <w:tcW w:w="6094" w:type="dxa"/>
            <w:shd w:val="clear" w:color="auto" w:fill="auto"/>
          </w:tcPr>
          <w:p w14:paraId="0069AFA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oceniać aktywność komórek układu odpornościowego zaangażowanych w odpowiedź przeciwnowotworową;</w:t>
            </w:r>
          </w:p>
        </w:tc>
        <w:tc>
          <w:tcPr>
            <w:tcW w:w="1689" w:type="dxa"/>
            <w:shd w:val="clear" w:color="auto" w:fill="auto"/>
          </w:tcPr>
          <w:p w14:paraId="7183588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C4146C7" w14:textId="77777777" w:rsidTr="00101D8A">
        <w:tc>
          <w:tcPr>
            <w:tcW w:w="1412" w:type="dxa"/>
            <w:shd w:val="clear" w:color="auto" w:fill="auto"/>
          </w:tcPr>
          <w:p w14:paraId="7B37F95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D66865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P_U81</w:t>
            </w:r>
          </w:p>
        </w:tc>
        <w:tc>
          <w:tcPr>
            <w:tcW w:w="6094" w:type="dxa"/>
            <w:shd w:val="clear" w:color="auto" w:fill="auto"/>
          </w:tcPr>
          <w:p w14:paraId="513C360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dobierać i przeprowadzać badania oparte na technikach immunochemicznych oraz zinterpretować uzyskane wyniki badań;</w:t>
            </w:r>
          </w:p>
        </w:tc>
        <w:tc>
          <w:tcPr>
            <w:tcW w:w="1689" w:type="dxa"/>
            <w:shd w:val="clear" w:color="auto" w:fill="auto"/>
          </w:tcPr>
          <w:p w14:paraId="0DF1B1D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79163391" w14:textId="77777777" w:rsidTr="00101D8A">
        <w:tc>
          <w:tcPr>
            <w:tcW w:w="1412" w:type="dxa"/>
            <w:shd w:val="clear" w:color="auto" w:fill="auto"/>
          </w:tcPr>
          <w:p w14:paraId="3F44EB7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2098C9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P_U82</w:t>
            </w:r>
          </w:p>
        </w:tc>
        <w:tc>
          <w:tcPr>
            <w:tcW w:w="6094" w:type="dxa"/>
            <w:shd w:val="clear" w:color="auto" w:fill="auto"/>
          </w:tcPr>
          <w:p w14:paraId="536379A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planować i przeprowadzić podstawowe eksperymenty z zakresu biotechnologii molekularnej z zachowaniem zasad BHP i etyki laboratoryjnej;</w:t>
            </w:r>
          </w:p>
        </w:tc>
        <w:tc>
          <w:tcPr>
            <w:tcW w:w="1689" w:type="dxa"/>
            <w:shd w:val="clear" w:color="auto" w:fill="auto"/>
          </w:tcPr>
          <w:p w14:paraId="2A401FF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101D8A" w:rsidRPr="00101D8A" w14:paraId="24BBFB4D" w14:textId="77777777" w:rsidTr="00101D8A">
        <w:tc>
          <w:tcPr>
            <w:tcW w:w="1412" w:type="dxa"/>
            <w:shd w:val="clear" w:color="auto" w:fill="auto"/>
          </w:tcPr>
          <w:p w14:paraId="63C54BC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2F8956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P_U83</w:t>
            </w:r>
          </w:p>
        </w:tc>
        <w:tc>
          <w:tcPr>
            <w:tcW w:w="6094" w:type="dxa"/>
            <w:shd w:val="clear" w:color="auto" w:fill="auto"/>
          </w:tcPr>
          <w:p w14:paraId="3588DCF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wyszukiwać, analizować i interpretować dane z naukowych baz danych oraz wykorzystywać narzędzia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bioinformatyczne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do analizy sekwencji kwasów nukleinowych i białek;</w:t>
            </w:r>
          </w:p>
        </w:tc>
        <w:tc>
          <w:tcPr>
            <w:tcW w:w="1689" w:type="dxa"/>
            <w:shd w:val="clear" w:color="auto" w:fill="auto"/>
          </w:tcPr>
          <w:p w14:paraId="5E9211A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70AD4BF6" w14:textId="77777777" w:rsidTr="00101D8A">
        <w:tc>
          <w:tcPr>
            <w:tcW w:w="1412" w:type="dxa"/>
            <w:shd w:val="clear" w:color="auto" w:fill="auto"/>
          </w:tcPr>
          <w:p w14:paraId="5AA4855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49B9E8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P_U84</w:t>
            </w:r>
          </w:p>
        </w:tc>
        <w:tc>
          <w:tcPr>
            <w:tcW w:w="6094" w:type="dxa"/>
            <w:shd w:val="clear" w:color="auto" w:fill="auto"/>
          </w:tcPr>
          <w:p w14:paraId="111CEDD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wykonywać podstawowe testy w zakresie laboratoryjnej analizy molekularnej;</w:t>
            </w:r>
          </w:p>
        </w:tc>
        <w:tc>
          <w:tcPr>
            <w:tcW w:w="1689" w:type="dxa"/>
            <w:shd w:val="clear" w:color="auto" w:fill="auto"/>
          </w:tcPr>
          <w:p w14:paraId="1DDE353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2A6ACF06" w14:textId="77777777" w:rsidTr="00101D8A">
        <w:tc>
          <w:tcPr>
            <w:tcW w:w="1412" w:type="dxa"/>
            <w:shd w:val="clear" w:color="auto" w:fill="auto"/>
          </w:tcPr>
          <w:p w14:paraId="4347FE4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BF3930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P_U85</w:t>
            </w:r>
          </w:p>
        </w:tc>
        <w:tc>
          <w:tcPr>
            <w:tcW w:w="6094" w:type="dxa"/>
            <w:shd w:val="clear" w:color="auto" w:fill="auto"/>
          </w:tcPr>
          <w:p w14:paraId="0A5C898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łączyć wiedzę umiejętności praktyczne z zakresu biochemii, genetyki, immunologii i nauk o zdrowiu w celu charakterystyki wybranych zaburzeń i zmian chorobowych;</w:t>
            </w:r>
          </w:p>
        </w:tc>
        <w:tc>
          <w:tcPr>
            <w:tcW w:w="1689" w:type="dxa"/>
            <w:shd w:val="clear" w:color="auto" w:fill="auto"/>
          </w:tcPr>
          <w:p w14:paraId="1B15B26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48F2DB3" w14:textId="77777777" w:rsidTr="00101D8A">
        <w:tc>
          <w:tcPr>
            <w:tcW w:w="1412" w:type="dxa"/>
            <w:shd w:val="clear" w:color="auto" w:fill="auto"/>
          </w:tcPr>
          <w:p w14:paraId="5E94E15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095770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P_U86</w:t>
            </w:r>
          </w:p>
        </w:tc>
        <w:tc>
          <w:tcPr>
            <w:tcW w:w="6094" w:type="dxa"/>
            <w:shd w:val="clear" w:color="auto" w:fill="auto"/>
          </w:tcPr>
          <w:p w14:paraId="51036E9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wskazywać właściwy sposób postępowania z lekiem, aby uniknąć zagrożeń związanych z samoleczeniem i uzależnieniem;</w:t>
            </w:r>
          </w:p>
        </w:tc>
        <w:tc>
          <w:tcPr>
            <w:tcW w:w="1689" w:type="dxa"/>
            <w:shd w:val="clear" w:color="auto" w:fill="auto"/>
          </w:tcPr>
          <w:p w14:paraId="0BB6F2D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107A75EC" w14:textId="77777777" w:rsidTr="00101D8A">
        <w:tc>
          <w:tcPr>
            <w:tcW w:w="1412" w:type="dxa"/>
            <w:shd w:val="clear" w:color="auto" w:fill="auto"/>
          </w:tcPr>
          <w:p w14:paraId="03D8EEB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44AAF4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P_U87</w:t>
            </w:r>
          </w:p>
        </w:tc>
        <w:tc>
          <w:tcPr>
            <w:tcW w:w="6094" w:type="dxa"/>
            <w:shd w:val="clear" w:color="auto" w:fill="auto"/>
          </w:tcPr>
          <w:p w14:paraId="30333DF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aktywnie uczestniczyć w prowadzeniu badań klinicznych w ramach swoich kompetencji;</w:t>
            </w:r>
          </w:p>
        </w:tc>
        <w:tc>
          <w:tcPr>
            <w:tcW w:w="1689" w:type="dxa"/>
            <w:shd w:val="clear" w:color="auto" w:fill="auto"/>
          </w:tcPr>
          <w:p w14:paraId="38DCFA4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101D8A" w:rsidRPr="00101D8A" w14:paraId="374E332C" w14:textId="77777777" w:rsidTr="00101D8A">
        <w:tc>
          <w:tcPr>
            <w:tcW w:w="1412" w:type="dxa"/>
            <w:shd w:val="clear" w:color="auto" w:fill="auto"/>
          </w:tcPr>
          <w:p w14:paraId="450AA97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5130B3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P_U88</w:t>
            </w:r>
          </w:p>
        </w:tc>
        <w:tc>
          <w:tcPr>
            <w:tcW w:w="6094" w:type="dxa"/>
            <w:shd w:val="clear" w:color="auto" w:fill="auto"/>
          </w:tcPr>
          <w:p w14:paraId="06A1716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przewidzieć i oceniać skutki działania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ksenobiotyków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w organizmie oraz wskazywać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biomarkery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narażenia, efektu i wrażliwości;</w:t>
            </w:r>
          </w:p>
        </w:tc>
        <w:tc>
          <w:tcPr>
            <w:tcW w:w="1689" w:type="dxa"/>
            <w:shd w:val="clear" w:color="auto" w:fill="auto"/>
          </w:tcPr>
          <w:p w14:paraId="7A87658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4B43BCB" w14:textId="77777777" w:rsidTr="00101D8A">
        <w:tc>
          <w:tcPr>
            <w:tcW w:w="1412" w:type="dxa"/>
            <w:shd w:val="clear" w:color="auto" w:fill="auto"/>
          </w:tcPr>
          <w:p w14:paraId="4E0DFE1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9D8BF4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P_U89</w:t>
            </w:r>
          </w:p>
        </w:tc>
        <w:tc>
          <w:tcPr>
            <w:tcW w:w="6094" w:type="dxa"/>
            <w:shd w:val="clear" w:color="auto" w:fill="auto"/>
          </w:tcPr>
          <w:p w14:paraId="5B2EA5E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wskazać i zastosować metody w badaniach toksyczności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ksenobiotyków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i wykonywać jakościowe i ilościowe badania toksykologiczne;</w:t>
            </w:r>
          </w:p>
        </w:tc>
        <w:tc>
          <w:tcPr>
            <w:tcW w:w="1689" w:type="dxa"/>
            <w:shd w:val="clear" w:color="auto" w:fill="auto"/>
          </w:tcPr>
          <w:p w14:paraId="279EDDE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2F1904FC" w14:textId="77777777" w:rsidTr="00101D8A">
        <w:tc>
          <w:tcPr>
            <w:tcW w:w="1412" w:type="dxa"/>
            <w:shd w:val="clear" w:color="auto" w:fill="auto"/>
          </w:tcPr>
          <w:p w14:paraId="61668FC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6A74FA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P_U90</w:t>
            </w:r>
          </w:p>
        </w:tc>
        <w:tc>
          <w:tcPr>
            <w:tcW w:w="6094" w:type="dxa"/>
            <w:shd w:val="clear" w:color="auto" w:fill="auto"/>
          </w:tcPr>
          <w:p w14:paraId="4BA7FC5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zinterpretować wyniki badań toksykologicznych w aspekcie rozpoznania zatrucia określonym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ksenobiotykiem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;</w:t>
            </w:r>
          </w:p>
        </w:tc>
        <w:tc>
          <w:tcPr>
            <w:tcW w:w="1689" w:type="dxa"/>
            <w:shd w:val="clear" w:color="auto" w:fill="auto"/>
          </w:tcPr>
          <w:p w14:paraId="06881EF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676B3845" w14:textId="77777777" w:rsidTr="00101D8A">
        <w:tc>
          <w:tcPr>
            <w:tcW w:w="1412" w:type="dxa"/>
            <w:shd w:val="clear" w:color="auto" w:fill="auto"/>
          </w:tcPr>
          <w:p w14:paraId="6DE0F8C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AB5FF0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P_U91</w:t>
            </w:r>
          </w:p>
        </w:tc>
        <w:tc>
          <w:tcPr>
            <w:tcW w:w="6094" w:type="dxa"/>
            <w:shd w:val="clear" w:color="auto" w:fill="auto"/>
          </w:tcPr>
          <w:p w14:paraId="63069E9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rozpoznawać najważniejsze rośliny lecznicze w całości i w stanie rozdrobnionym, z wykorzystaniem cech morfologicznych, anatomicznych, histochemicznych i fitochemicznych;</w:t>
            </w:r>
          </w:p>
        </w:tc>
        <w:tc>
          <w:tcPr>
            <w:tcW w:w="1689" w:type="dxa"/>
            <w:shd w:val="clear" w:color="auto" w:fill="auto"/>
          </w:tcPr>
          <w:p w14:paraId="0FFFE7C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7058F7ED" w14:textId="77777777" w:rsidTr="00101D8A">
        <w:tc>
          <w:tcPr>
            <w:tcW w:w="1412" w:type="dxa"/>
            <w:shd w:val="clear" w:color="auto" w:fill="auto"/>
          </w:tcPr>
          <w:p w14:paraId="175AA8C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C08A6F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P_U92</w:t>
            </w:r>
          </w:p>
        </w:tc>
        <w:tc>
          <w:tcPr>
            <w:tcW w:w="6094" w:type="dxa"/>
            <w:shd w:val="clear" w:color="auto" w:fill="auto"/>
          </w:tcPr>
          <w:p w14:paraId="42FB1E9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wyjaśnić działanie biologiczne i farmakologiczne surowca w zależności od składu i zawartości związków czynnych;</w:t>
            </w:r>
          </w:p>
        </w:tc>
        <w:tc>
          <w:tcPr>
            <w:tcW w:w="1689" w:type="dxa"/>
            <w:shd w:val="clear" w:color="auto" w:fill="auto"/>
          </w:tcPr>
          <w:p w14:paraId="36D04E4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9C7B449" w14:textId="77777777" w:rsidTr="00101D8A">
        <w:tc>
          <w:tcPr>
            <w:tcW w:w="1412" w:type="dxa"/>
            <w:shd w:val="clear" w:color="auto" w:fill="auto"/>
          </w:tcPr>
          <w:p w14:paraId="202C270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8E1E89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P_U93</w:t>
            </w:r>
          </w:p>
        </w:tc>
        <w:tc>
          <w:tcPr>
            <w:tcW w:w="6094" w:type="dxa"/>
            <w:shd w:val="clear" w:color="auto" w:fill="auto"/>
          </w:tcPr>
          <w:p w14:paraId="6DA5F4A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określać skład i zawartość związków biologicznie czynnych w zależności od części rośliny leczniczej;</w:t>
            </w:r>
          </w:p>
        </w:tc>
        <w:tc>
          <w:tcPr>
            <w:tcW w:w="1689" w:type="dxa"/>
            <w:shd w:val="clear" w:color="auto" w:fill="auto"/>
          </w:tcPr>
          <w:p w14:paraId="12A6884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7EF813AF" w14:textId="77777777" w:rsidTr="00101D8A">
        <w:tc>
          <w:tcPr>
            <w:tcW w:w="1412" w:type="dxa"/>
            <w:shd w:val="clear" w:color="auto" w:fill="auto"/>
          </w:tcPr>
          <w:p w14:paraId="1D5C24D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2FE418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P_U94</w:t>
            </w:r>
          </w:p>
        </w:tc>
        <w:tc>
          <w:tcPr>
            <w:tcW w:w="6094" w:type="dxa"/>
            <w:shd w:val="clear" w:color="auto" w:fill="auto"/>
          </w:tcPr>
          <w:p w14:paraId="1F2456F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przewidywać możliwy skład związków czynnych w zależności od taksonu na poziomie ponadgatunkowym;</w:t>
            </w:r>
          </w:p>
        </w:tc>
        <w:tc>
          <w:tcPr>
            <w:tcW w:w="1689" w:type="dxa"/>
            <w:shd w:val="clear" w:color="auto" w:fill="auto"/>
          </w:tcPr>
          <w:p w14:paraId="502A39C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2E06F7CF" w14:textId="77777777" w:rsidTr="00101D8A">
        <w:tc>
          <w:tcPr>
            <w:tcW w:w="1412" w:type="dxa"/>
            <w:shd w:val="clear" w:color="auto" w:fill="auto"/>
          </w:tcPr>
          <w:p w14:paraId="0E1812D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C979C1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P_U95</w:t>
            </w:r>
          </w:p>
        </w:tc>
        <w:tc>
          <w:tcPr>
            <w:tcW w:w="6094" w:type="dxa"/>
            <w:shd w:val="clear" w:color="auto" w:fill="auto"/>
          </w:tcPr>
          <w:p w14:paraId="6F4C245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wykonywać jakościowe i ilościowe badania biochemiczne niezbędne do oceny zaburzeń szlaków metabolicznych w różnych stanach klinicznych;</w:t>
            </w:r>
          </w:p>
        </w:tc>
        <w:tc>
          <w:tcPr>
            <w:tcW w:w="1689" w:type="dxa"/>
            <w:shd w:val="clear" w:color="auto" w:fill="auto"/>
          </w:tcPr>
          <w:p w14:paraId="571A7BA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33A1620" w14:textId="77777777" w:rsidTr="00101D8A">
        <w:tc>
          <w:tcPr>
            <w:tcW w:w="1412" w:type="dxa"/>
            <w:shd w:val="clear" w:color="auto" w:fill="auto"/>
          </w:tcPr>
          <w:p w14:paraId="5C5D8BE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BCBFBC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P_U96</w:t>
            </w:r>
          </w:p>
        </w:tc>
        <w:tc>
          <w:tcPr>
            <w:tcW w:w="6094" w:type="dxa"/>
            <w:shd w:val="clear" w:color="auto" w:fill="auto"/>
          </w:tcPr>
          <w:p w14:paraId="2B85B36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oznaczyć aktywność enzymu w materiale biologicznym oraz przeprowadzić badanie kinetyki reakcji enzymatycznej i określić typ hamowania enzymu przez inhibitor;</w:t>
            </w:r>
          </w:p>
        </w:tc>
        <w:tc>
          <w:tcPr>
            <w:tcW w:w="1689" w:type="dxa"/>
            <w:shd w:val="clear" w:color="auto" w:fill="auto"/>
          </w:tcPr>
          <w:p w14:paraId="433FD77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0618225" w14:textId="77777777" w:rsidTr="00101D8A">
        <w:tc>
          <w:tcPr>
            <w:tcW w:w="1412" w:type="dxa"/>
            <w:shd w:val="clear" w:color="auto" w:fill="auto"/>
          </w:tcPr>
          <w:p w14:paraId="666F82F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EFF560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P_U97</w:t>
            </w:r>
          </w:p>
        </w:tc>
        <w:tc>
          <w:tcPr>
            <w:tcW w:w="6094" w:type="dxa"/>
            <w:shd w:val="clear" w:color="auto" w:fill="auto"/>
          </w:tcPr>
          <w:p w14:paraId="049452C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rozpoznać podstawowe zmiany histopatologiczne w preparatach mikroskopowych;</w:t>
            </w:r>
          </w:p>
        </w:tc>
        <w:tc>
          <w:tcPr>
            <w:tcW w:w="1689" w:type="dxa"/>
            <w:shd w:val="clear" w:color="auto" w:fill="auto"/>
          </w:tcPr>
          <w:p w14:paraId="4937E53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80AD1BA" w14:textId="77777777" w:rsidTr="00101D8A">
        <w:tc>
          <w:tcPr>
            <w:tcW w:w="1412" w:type="dxa"/>
            <w:shd w:val="clear" w:color="auto" w:fill="auto"/>
          </w:tcPr>
          <w:p w14:paraId="37CA6F0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C12321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P_U98</w:t>
            </w:r>
          </w:p>
        </w:tc>
        <w:tc>
          <w:tcPr>
            <w:tcW w:w="6094" w:type="dxa"/>
            <w:shd w:val="clear" w:color="auto" w:fill="auto"/>
          </w:tcPr>
          <w:p w14:paraId="1119713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posługiwać się podstawową terminologią histopatologiczną i onkologiczną;</w:t>
            </w:r>
          </w:p>
        </w:tc>
        <w:tc>
          <w:tcPr>
            <w:tcW w:w="1689" w:type="dxa"/>
            <w:shd w:val="clear" w:color="auto" w:fill="auto"/>
          </w:tcPr>
          <w:p w14:paraId="1818BCA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22A0EA0F" w14:textId="77777777" w:rsidTr="00101D8A">
        <w:tc>
          <w:tcPr>
            <w:tcW w:w="1412" w:type="dxa"/>
            <w:shd w:val="clear" w:color="auto" w:fill="auto"/>
          </w:tcPr>
          <w:p w14:paraId="221C8BB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C2989D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P_U99</w:t>
            </w:r>
          </w:p>
        </w:tc>
        <w:tc>
          <w:tcPr>
            <w:tcW w:w="6094" w:type="dxa"/>
            <w:shd w:val="clear" w:color="auto" w:fill="auto"/>
          </w:tcPr>
          <w:p w14:paraId="209A793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interpretować wynik badania histopatologicznego w kontekście klinicznym;</w:t>
            </w:r>
          </w:p>
        </w:tc>
        <w:tc>
          <w:tcPr>
            <w:tcW w:w="1689" w:type="dxa"/>
            <w:shd w:val="clear" w:color="auto" w:fill="auto"/>
          </w:tcPr>
          <w:p w14:paraId="6129FB7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518494B3" w14:textId="77777777" w:rsidTr="00101D8A">
        <w:tc>
          <w:tcPr>
            <w:tcW w:w="1412" w:type="dxa"/>
            <w:shd w:val="clear" w:color="auto" w:fill="auto"/>
          </w:tcPr>
          <w:p w14:paraId="1240158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F86618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P_U100</w:t>
            </w:r>
          </w:p>
        </w:tc>
        <w:tc>
          <w:tcPr>
            <w:tcW w:w="6094" w:type="dxa"/>
            <w:shd w:val="clear" w:color="auto" w:fill="auto"/>
          </w:tcPr>
          <w:p w14:paraId="2157C26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przygotować uproszczony opis mikroskopowy obserwowanych zmian;</w:t>
            </w:r>
          </w:p>
        </w:tc>
        <w:tc>
          <w:tcPr>
            <w:tcW w:w="1689" w:type="dxa"/>
            <w:shd w:val="clear" w:color="auto" w:fill="auto"/>
          </w:tcPr>
          <w:p w14:paraId="3EC9746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7C311733" w14:textId="77777777" w:rsidTr="00101D8A">
        <w:tc>
          <w:tcPr>
            <w:tcW w:w="1412" w:type="dxa"/>
            <w:shd w:val="clear" w:color="auto" w:fill="auto"/>
          </w:tcPr>
          <w:p w14:paraId="664970B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A76069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P_U101</w:t>
            </w:r>
          </w:p>
        </w:tc>
        <w:tc>
          <w:tcPr>
            <w:tcW w:w="6094" w:type="dxa"/>
            <w:shd w:val="clear" w:color="auto" w:fill="auto"/>
          </w:tcPr>
          <w:p w14:paraId="0CE73D6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współpracować z zespołem lekarskim w zakresie badań materiału biologicznego i dalszego postępowania;</w:t>
            </w:r>
          </w:p>
        </w:tc>
        <w:tc>
          <w:tcPr>
            <w:tcW w:w="1689" w:type="dxa"/>
            <w:shd w:val="clear" w:color="auto" w:fill="auto"/>
          </w:tcPr>
          <w:p w14:paraId="1E2B3F8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101D8A" w:rsidRPr="00101D8A" w14:paraId="64C3206B" w14:textId="77777777" w:rsidTr="00101D8A">
        <w:tc>
          <w:tcPr>
            <w:tcW w:w="1412" w:type="dxa"/>
            <w:shd w:val="clear" w:color="auto" w:fill="auto"/>
          </w:tcPr>
          <w:p w14:paraId="0253F4B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9DFED9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P_U102</w:t>
            </w:r>
          </w:p>
        </w:tc>
        <w:tc>
          <w:tcPr>
            <w:tcW w:w="6094" w:type="dxa"/>
            <w:shd w:val="clear" w:color="auto" w:fill="auto"/>
          </w:tcPr>
          <w:p w14:paraId="4EAB97C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powiązywać obrazy uszkodzeń tkankowych i narządowych z objawami klinicznymi choroby, wywiadem i wynikami oznaczeń laboratoryjnych;</w:t>
            </w:r>
          </w:p>
        </w:tc>
        <w:tc>
          <w:tcPr>
            <w:tcW w:w="1689" w:type="dxa"/>
            <w:shd w:val="clear" w:color="auto" w:fill="auto"/>
          </w:tcPr>
          <w:p w14:paraId="27EA5B7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FEE4085" w14:textId="77777777" w:rsidTr="00101D8A">
        <w:tc>
          <w:tcPr>
            <w:tcW w:w="1412" w:type="dxa"/>
            <w:shd w:val="clear" w:color="auto" w:fill="auto"/>
          </w:tcPr>
          <w:p w14:paraId="2CBF9A5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D8FC90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P_U103</w:t>
            </w:r>
          </w:p>
        </w:tc>
        <w:tc>
          <w:tcPr>
            <w:tcW w:w="6094" w:type="dxa"/>
            <w:shd w:val="clear" w:color="auto" w:fill="auto"/>
          </w:tcPr>
          <w:p w14:paraId="2020D75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wymienić główne źródła i sposoby pozyskiwania komórek macierzystych oraz przeprowadzić wstępne metody ich izolacji;</w:t>
            </w:r>
          </w:p>
        </w:tc>
        <w:tc>
          <w:tcPr>
            <w:tcW w:w="1689" w:type="dxa"/>
            <w:shd w:val="clear" w:color="auto" w:fill="auto"/>
          </w:tcPr>
          <w:p w14:paraId="26F1A90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903D173" w14:textId="77777777" w:rsidTr="00101D8A">
        <w:tc>
          <w:tcPr>
            <w:tcW w:w="1412" w:type="dxa"/>
            <w:shd w:val="clear" w:color="auto" w:fill="auto"/>
          </w:tcPr>
          <w:p w14:paraId="122DF30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7D11CA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P_U104</w:t>
            </w:r>
          </w:p>
        </w:tc>
        <w:tc>
          <w:tcPr>
            <w:tcW w:w="6094" w:type="dxa"/>
            <w:shd w:val="clear" w:color="auto" w:fill="auto"/>
          </w:tcPr>
          <w:p w14:paraId="7C45D71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stosować zasady farmakokinetyki do indywidualizacji farmakoterapii;</w:t>
            </w:r>
          </w:p>
        </w:tc>
        <w:tc>
          <w:tcPr>
            <w:tcW w:w="1689" w:type="dxa"/>
            <w:shd w:val="clear" w:color="auto" w:fill="auto"/>
          </w:tcPr>
          <w:p w14:paraId="1E5A4B3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421BC1D8" w14:textId="77777777" w:rsidTr="00101D8A">
        <w:tc>
          <w:tcPr>
            <w:tcW w:w="1412" w:type="dxa"/>
            <w:shd w:val="clear" w:color="auto" w:fill="auto"/>
          </w:tcPr>
          <w:p w14:paraId="7286EE2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D6B7C6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P_U105</w:t>
            </w:r>
          </w:p>
        </w:tc>
        <w:tc>
          <w:tcPr>
            <w:tcW w:w="6094" w:type="dxa"/>
            <w:shd w:val="clear" w:color="auto" w:fill="auto"/>
          </w:tcPr>
          <w:p w14:paraId="5F8F54D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obliczać i interpretować parametry farmakokinetyczne leku;</w:t>
            </w:r>
          </w:p>
        </w:tc>
        <w:tc>
          <w:tcPr>
            <w:tcW w:w="1689" w:type="dxa"/>
            <w:shd w:val="clear" w:color="auto" w:fill="auto"/>
          </w:tcPr>
          <w:p w14:paraId="18B7113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28D0AF7" w14:textId="77777777" w:rsidTr="00101D8A">
        <w:tc>
          <w:tcPr>
            <w:tcW w:w="1412" w:type="dxa"/>
            <w:shd w:val="clear" w:color="auto" w:fill="auto"/>
          </w:tcPr>
          <w:p w14:paraId="3DE8600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6B896E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P_U106</w:t>
            </w:r>
          </w:p>
        </w:tc>
        <w:tc>
          <w:tcPr>
            <w:tcW w:w="6094" w:type="dxa"/>
            <w:shd w:val="clear" w:color="auto" w:fill="auto"/>
          </w:tcPr>
          <w:p w14:paraId="4281014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przewidywać niepożądane działania wybranych leków w zależności od uwarunkowań fizjologicznych i patologicznych;</w:t>
            </w:r>
          </w:p>
        </w:tc>
        <w:tc>
          <w:tcPr>
            <w:tcW w:w="1689" w:type="dxa"/>
            <w:shd w:val="clear" w:color="auto" w:fill="auto"/>
          </w:tcPr>
          <w:p w14:paraId="6A1A6B2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FA31C3C" w14:textId="77777777" w:rsidTr="00101D8A">
        <w:tc>
          <w:tcPr>
            <w:tcW w:w="1412" w:type="dxa"/>
            <w:shd w:val="clear" w:color="auto" w:fill="auto"/>
          </w:tcPr>
          <w:p w14:paraId="47EA52C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375E30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P_U107</w:t>
            </w:r>
          </w:p>
        </w:tc>
        <w:tc>
          <w:tcPr>
            <w:tcW w:w="6094" w:type="dxa"/>
            <w:shd w:val="clear" w:color="auto" w:fill="auto"/>
          </w:tcPr>
          <w:p w14:paraId="5C9425E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prowadzić kontrolę jakości badań i dokumentację laboratoryjną zgodnie z obowiązującymi przepisami oraz zasadami Dobrej Praktyki Laboratoryjnej i etyki zawodowej; </w:t>
            </w:r>
          </w:p>
        </w:tc>
        <w:tc>
          <w:tcPr>
            <w:tcW w:w="1689" w:type="dxa"/>
            <w:shd w:val="clear" w:color="auto" w:fill="auto"/>
          </w:tcPr>
          <w:p w14:paraId="3A7E703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101D8A" w:rsidRPr="00101D8A" w14:paraId="6EB3AABE" w14:textId="77777777" w:rsidTr="00101D8A">
        <w:tc>
          <w:tcPr>
            <w:tcW w:w="1412" w:type="dxa"/>
            <w:shd w:val="clear" w:color="auto" w:fill="auto"/>
          </w:tcPr>
          <w:p w14:paraId="4F7EFD1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5C1412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P_U108</w:t>
            </w:r>
          </w:p>
        </w:tc>
        <w:tc>
          <w:tcPr>
            <w:tcW w:w="6094" w:type="dxa"/>
            <w:shd w:val="clear" w:color="auto" w:fill="auto"/>
          </w:tcPr>
          <w:p w14:paraId="71ECC25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przygotować i prowadzić hodowle komórek roślinnych i mikroorganizmów w warunkach aseptycznych;</w:t>
            </w:r>
          </w:p>
        </w:tc>
        <w:tc>
          <w:tcPr>
            <w:tcW w:w="1689" w:type="dxa"/>
            <w:shd w:val="clear" w:color="auto" w:fill="auto"/>
          </w:tcPr>
          <w:p w14:paraId="22E9642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D8712DB" w14:textId="77777777" w:rsidTr="00101D8A">
        <w:tc>
          <w:tcPr>
            <w:tcW w:w="1412" w:type="dxa"/>
            <w:shd w:val="clear" w:color="auto" w:fill="auto"/>
          </w:tcPr>
          <w:p w14:paraId="7DAA29E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416EF9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P_U109</w:t>
            </w:r>
          </w:p>
        </w:tc>
        <w:tc>
          <w:tcPr>
            <w:tcW w:w="6094" w:type="dxa"/>
            <w:shd w:val="clear" w:color="auto" w:fill="auto"/>
          </w:tcPr>
          <w:p w14:paraId="7EF352B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planować i przeprowadzić podstawowe eksperymenty laboratoryjne z zakresu hodowli in vitro oraz biotransformacji, interpretować ich wyniki i formułować wnioski;</w:t>
            </w:r>
          </w:p>
        </w:tc>
        <w:tc>
          <w:tcPr>
            <w:tcW w:w="1689" w:type="dxa"/>
            <w:shd w:val="clear" w:color="auto" w:fill="auto"/>
          </w:tcPr>
          <w:p w14:paraId="57BA34C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7EEC60E9" w14:textId="77777777" w:rsidTr="00101D8A">
        <w:tc>
          <w:tcPr>
            <w:tcW w:w="1412" w:type="dxa"/>
            <w:shd w:val="clear" w:color="auto" w:fill="auto"/>
          </w:tcPr>
          <w:p w14:paraId="61EB124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228386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P_U110</w:t>
            </w:r>
          </w:p>
        </w:tc>
        <w:tc>
          <w:tcPr>
            <w:tcW w:w="6094" w:type="dxa"/>
            <w:shd w:val="clear" w:color="auto" w:fill="auto"/>
          </w:tcPr>
          <w:p w14:paraId="2C07C93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oceniać wydajność procesów biotransformacyjnych i identyfikować produkty przemian związków biologicznie czynnych;</w:t>
            </w:r>
          </w:p>
        </w:tc>
        <w:tc>
          <w:tcPr>
            <w:tcW w:w="1689" w:type="dxa"/>
            <w:shd w:val="clear" w:color="auto" w:fill="auto"/>
          </w:tcPr>
          <w:p w14:paraId="41C0077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52CACCB" w14:textId="77777777" w:rsidTr="00101D8A">
        <w:tc>
          <w:tcPr>
            <w:tcW w:w="1412" w:type="dxa"/>
            <w:shd w:val="clear" w:color="auto" w:fill="auto"/>
          </w:tcPr>
          <w:p w14:paraId="4D4EB95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02816D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P_U111</w:t>
            </w:r>
          </w:p>
        </w:tc>
        <w:tc>
          <w:tcPr>
            <w:tcW w:w="6094" w:type="dxa"/>
            <w:shd w:val="clear" w:color="auto" w:fill="auto"/>
          </w:tcPr>
          <w:p w14:paraId="7D011BB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stosować podstawowe strategie dialogu międzykulturowego w sytuacjach związanych z ochroną zdrowia i pomocą psychologiczną, z poszanowaniem różnorodności kulturowej;</w:t>
            </w:r>
          </w:p>
        </w:tc>
        <w:tc>
          <w:tcPr>
            <w:tcW w:w="1689" w:type="dxa"/>
            <w:shd w:val="clear" w:color="auto" w:fill="auto"/>
          </w:tcPr>
          <w:p w14:paraId="2E90D44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7AF57A16" w14:textId="77777777" w:rsidTr="00101D8A">
        <w:tc>
          <w:tcPr>
            <w:tcW w:w="1412" w:type="dxa"/>
            <w:shd w:val="clear" w:color="auto" w:fill="auto"/>
          </w:tcPr>
          <w:p w14:paraId="1DEDAB0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1C7301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P_U112</w:t>
            </w:r>
          </w:p>
        </w:tc>
        <w:tc>
          <w:tcPr>
            <w:tcW w:w="6094" w:type="dxa"/>
            <w:shd w:val="clear" w:color="auto" w:fill="auto"/>
          </w:tcPr>
          <w:p w14:paraId="118CC89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zidentyfikować etapy procesu zmiany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zachowań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zdrowotnych i dobrać adekwatne strategie wspierające zmianę w zależności od poziomu gotowości jednostki;</w:t>
            </w:r>
          </w:p>
        </w:tc>
        <w:tc>
          <w:tcPr>
            <w:tcW w:w="1689" w:type="dxa"/>
            <w:shd w:val="clear" w:color="auto" w:fill="auto"/>
          </w:tcPr>
          <w:p w14:paraId="60F6E67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37F5D006" w14:textId="77777777" w:rsidTr="00101D8A">
        <w:tc>
          <w:tcPr>
            <w:tcW w:w="1412" w:type="dxa"/>
            <w:shd w:val="clear" w:color="auto" w:fill="auto"/>
          </w:tcPr>
          <w:p w14:paraId="3659AA0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8DCE17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P_U113</w:t>
            </w:r>
          </w:p>
        </w:tc>
        <w:tc>
          <w:tcPr>
            <w:tcW w:w="6094" w:type="dxa"/>
            <w:shd w:val="clear" w:color="auto" w:fill="auto"/>
          </w:tcPr>
          <w:p w14:paraId="3CC2E6B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dokonywać oceny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cytomorfologicznej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preparatów mikroskopowych krwi obwodowej i szpiku kostnego;</w:t>
            </w:r>
          </w:p>
        </w:tc>
        <w:tc>
          <w:tcPr>
            <w:tcW w:w="1689" w:type="dxa"/>
            <w:shd w:val="clear" w:color="auto" w:fill="auto"/>
          </w:tcPr>
          <w:p w14:paraId="1C1A4C8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3B795C01" w14:textId="77777777" w:rsidTr="00101D8A">
        <w:tc>
          <w:tcPr>
            <w:tcW w:w="1412" w:type="dxa"/>
            <w:shd w:val="clear" w:color="auto" w:fill="auto"/>
          </w:tcPr>
          <w:p w14:paraId="6C3A43E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24AF67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P_U114</w:t>
            </w:r>
          </w:p>
        </w:tc>
        <w:tc>
          <w:tcPr>
            <w:tcW w:w="6094" w:type="dxa"/>
            <w:shd w:val="clear" w:color="auto" w:fill="auto"/>
          </w:tcPr>
          <w:p w14:paraId="60DD0F8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uzyskiwać wiarygodne wyniki badań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cytomorfologicznych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, cytochemicznych,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cytoenzymatycznych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 xml:space="preserve"> i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cytofluorymetrycznych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;</w:t>
            </w:r>
          </w:p>
        </w:tc>
        <w:tc>
          <w:tcPr>
            <w:tcW w:w="1689" w:type="dxa"/>
            <w:shd w:val="clear" w:color="auto" w:fill="auto"/>
          </w:tcPr>
          <w:p w14:paraId="1BA8F2D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05F9FA1B" w14:textId="77777777" w:rsidTr="00101D8A">
        <w:tc>
          <w:tcPr>
            <w:tcW w:w="1412" w:type="dxa"/>
            <w:shd w:val="clear" w:color="auto" w:fill="auto"/>
          </w:tcPr>
          <w:p w14:paraId="39CB5EC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A004FB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P_U115</w:t>
            </w:r>
          </w:p>
        </w:tc>
        <w:tc>
          <w:tcPr>
            <w:tcW w:w="6094" w:type="dxa"/>
            <w:shd w:val="clear" w:color="auto" w:fill="auto"/>
          </w:tcPr>
          <w:p w14:paraId="08FEDB4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analizować i interpretować podstawowe dane molekularne i kliniczne związane z procesem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karcinogenezy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;</w:t>
            </w:r>
          </w:p>
        </w:tc>
        <w:tc>
          <w:tcPr>
            <w:tcW w:w="1689" w:type="dxa"/>
            <w:shd w:val="clear" w:color="auto" w:fill="auto"/>
          </w:tcPr>
          <w:p w14:paraId="342EE45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7D3D10F7" w14:textId="77777777" w:rsidTr="00101D8A">
        <w:tc>
          <w:tcPr>
            <w:tcW w:w="1412" w:type="dxa"/>
            <w:shd w:val="clear" w:color="auto" w:fill="auto"/>
          </w:tcPr>
          <w:p w14:paraId="61FC88E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01C7DA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P_U116</w:t>
            </w:r>
          </w:p>
        </w:tc>
        <w:tc>
          <w:tcPr>
            <w:tcW w:w="6094" w:type="dxa"/>
            <w:shd w:val="clear" w:color="auto" w:fill="auto"/>
          </w:tcPr>
          <w:p w14:paraId="500E306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wskazywać kluczowe mechanizmy patofizjologiczne leżące u podstaw konkretnych nowotworów złośliwych człowieka;</w:t>
            </w:r>
          </w:p>
        </w:tc>
        <w:tc>
          <w:tcPr>
            <w:tcW w:w="1689" w:type="dxa"/>
            <w:shd w:val="clear" w:color="auto" w:fill="auto"/>
          </w:tcPr>
          <w:p w14:paraId="4B65035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4906C87B" w14:textId="77777777" w:rsidTr="00101D8A">
        <w:tc>
          <w:tcPr>
            <w:tcW w:w="1412" w:type="dxa"/>
            <w:shd w:val="clear" w:color="auto" w:fill="auto"/>
          </w:tcPr>
          <w:p w14:paraId="2AC0CC1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161773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P_U117</w:t>
            </w:r>
          </w:p>
        </w:tc>
        <w:tc>
          <w:tcPr>
            <w:tcW w:w="6094" w:type="dxa"/>
            <w:shd w:val="clear" w:color="auto" w:fill="auto"/>
          </w:tcPr>
          <w:p w14:paraId="5327B7B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stosować wiedzę z zakresu biologii nowotworów do rozumienia zasad leczenia onkologicznego;</w:t>
            </w:r>
          </w:p>
        </w:tc>
        <w:tc>
          <w:tcPr>
            <w:tcW w:w="1689" w:type="dxa"/>
            <w:shd w:val="clear" w:color="auto" w:fill="auto"/>
          </w:tcPr>
          <w:p w14:paraId="35C105C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4D33A60D" w14:textId="77777777" w:rsidTr="00101D8A">
        <w:tc>
          <w:tcPr>
            <w:tcW w:w="1412" w:type="dxa"/>
            <w:shd w:val="clear" w:color="auto" w:fill="auto"/>
          </w:tcPr>
          <w:p w14:paraId="2445EAD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94EA02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P_U118</w:t>
            </w:r>
          </w:p>
        </w:tc>
        <w:tc>
          <w:tcPr>
            <w:tcW w:w="6094" w:type="dxa"/>
            <w:shd w:val="clear" w:color="auto" w:fill="auto"/>
          </w:tcPr>
          <w:p w14:paraId="4863E46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posługiwać się terminologią onkologiczną i molekularną w kontekście klinicznym;</w:t>
            </w:r>
          </w:p>
        </w:tc>
        <w:tc>
          <w:tcPr>
            <w:tcW w:w="1689" w:type="dxa"/>
            <w:shd w:val="clear" w:color="auto" w:fill="auto"/>
          </w:tcPr>
          <w:p w14:paraId="3B3DCEC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5615A1F9" w14:textId="77777777" w:rsidTr="00101D8A">
        <w:tc>
          <w:tcPr>
            <w:tcW w:w="1412" w:type="dxa"/>
            <w:shd w:val="clear" w:color="auto" w:fill="auto"/>
          </w:tcPr>
          <w:p w14:paraId="51762C2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D89599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P_U119</w:t>
            </w:r>
          </w:p>
        </w:tc>
        <w:tc>
          <w:tcPr>
            <w:tcW w:w="6094" w:type="dxa"/>
            <w:shd w:val="clear" w:color="auto" w:fill="auto"/>
          </w:tcPr>
          <w:p w14:paraId="593EEC3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zaplanować i zrealizować eksperyment badawczy;</w:t>
            </w:r>
          </w:p>
        </w:tc>
        <w:tc>
          <w:tcPr>
            <w:tcW w:w="1689" w:type="dxa"/>
            <w:shd w:val="clear" w:color="auto" w:fill="auto"/>
          </w:tcPr>
          <w:p w14:paraId="5DF9E01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F8380B6" w14:textId="77777777" w:rsidTr="00101D8A">
        <w:tc>
          <w:tcPr>
            <w:tcW w:w="1412" w:type="dxa"/>
            <w:shd w:val="clear" w:color="auto" w:fill="auto"/>
          </w:tcPr>
          <w:p w14:paraId="16F3B75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ECD049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P_U120</w:t>
            </w:r>
          </w:p>
        </w:tc>
        <w:tc>
          <w:tcPr>
            <w:tcW w:w="6094" w:type="dxa"/>
            <w:shd w:val="clear" w:color="auto" w:fill="auto"/>
          </w:tcPr>
          <w:p w14:paraId="3A36882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zinterpretować wyniki badań naukowych, wyciągnąć wnioski i odnieść je do aktualnego stanu wiedzy;</w:t>
            </w:r>
          </w:p>
        </w:tc>
        <w:tc>
          <w:tcPr>
            <w:tcW w:w="1689" w:type="dxa"/>
            <w:shd w:val="clear" w:color="auto" w:fill="auto"/>
          </w:tcPr>
          <w:p w14:paraId="5911EB7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1D6D129A" w14:textId="77777777" w:rsidTr="00101D8A">
        <w:tc>
          <w:tcPr>
            <w:tcW w:w="1412" w:type="dxa"/>
            <w:shd w:val="clear" w:color="auto" w:fill="auto"/>
          </w:tcPr>
          <w:p w14:paraId="12ED945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F60BFB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P_U121</w:t>
            </w:r>
          </w:p>
        </w:tc>
        <w:tc>
          <w:tcPr>
            <w:tcW w:w="6094" w:type="dxa"/>
            <w:shd w:val="clear" w:color="auto" w:fill="auto"/>
          </w:tcPr>
          <w:p w14:paraId="7DA7E82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zaprezentować wyniki badań;</w:t>
            </w:r>
          </w:p>
        </w:tc>
        <w:tc>
          <w:tcPr>
            <w:tcW w:w="1689" w:type="dxa"/>
            <w:shd w:val="clear" w:color="auto" w:fill="auto"/>
          </w:tcPr>
          <w:p w14:paraId="2D8333F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67FDC669" w14:textId="77777777" w:rsidTr="00101D8A">
        <w:tc>
          <w:tcPr>
            <w:tcW w:w="1412" w:type="dxa"/>
            <w:shd w:val="clear" w:color="auto" w:fill="auto"/>
          </w:tcPr>
          <w:p w14:paraId="7C6F543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5FDC91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P_U122</w:t>
            </w:r>
          </w:p>
        </w:tc>
        <w:tc>
          <w:tcPr>
            <w:tcW w:w="6094" w:type="dxa"/>
            <w:shd w:val="clear" w:color="auto" w:fill="auto"/>
          </w:tcPr>
          <w:p w14:paraId="041984B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identyfikować i oceniać potencjał komercjalizacyjny wyników badań w obszarze biologii medycznej, wykorzystując metody analizy wartości technologii oraz oceny rynku dla innowacji biomedycznych;</w:t>
            </w:r>
          </w:p>
        </w:tc>
        <w:tc>
          <w:tcPr>
            <w:tcW w:w="1689" w:type="dxa"/>
            <w:shd w:val="clear" w:color="auto" w:fill="auto"/>
          </w:tcPr>
          <w:p w14:paraId="6204AA1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1F4F30AB" w14:textId="77777777" w:rsidTr="00101D8A">
        <w:tc>
          <w:tcPr>
            <w:tcW w:w="1412" w:type="dxa"/>
            <w:shd w:val="clear" w:color="auto" w:fill="auto"/>
          </w:tcPr>
          <w:p w14:paraId="0DB1A1B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29658E0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P_U123</w:t>
            </w:r>
          </w:p>
        </w:tc>
        <w:tc>
          <w:tcPr>
            <w:tcW w:w="6094" w:type="dxa"/>
            <w:shd w:val="clear" w:color="auto" w:fill="auto"/>
          </w:tcPr>
          <w:p w14:paraId="0CDC705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korzystać z baz danych patentowych i źródeł informacji o właściwości intelektualnej, przeprowadzać analizę stanu techniki oraz przygotowywać dokumentację związaną z ochroną wynalazków w dziedzinie medycyny i biotechnologii;</w:t>
            </w:r>
          </w:p>
        </w:tc>
        <w:tc>
          <w:tcPr>
            <w:tcW w:w="1689" w:type="dxa"/>
            <w:shd w:val="clear" w:color="auto" w:fill="auto"/>
          </w:tcPr>
          <w:p w14:paraId="7FCE102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2844AE82" w14:textId="77777777" w:rsidTr="00101D8A">
        <w:tc>
          <w:tcPr>
            <w:tcW w:w="1412" w:type="dxa"/>
            <w:shd w:val="clear" w:color="auto" w:fill="auto"/>
          </w:tcPr>
          <w:p w14:paraId="3C0ACB1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51E095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P_U124</w:t>
            </w:r>
          </w:p>
        </w:tc>
        <w:tc>
          <w:tcPr>
            <w:tcW w:w="6094" w:type="dxa"/>
            <w:shd w:val="clear" w:color="auto" w:fill="auto"/>
          </w:tcPr>
          <w:p w14:paraId="6C58721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opracowywać podstawowe strategie komercjalizacji technologii biomedycznych, w tym wybierać odpowiednie formy transferu technologii (licencjonowanie, sprzedaż, </w:t>
            </w:r>
            <w:proofErr w:type="spellStart"/>
            <w:r w:rsidRPr="00101D8A">
              <w:rPr>
                <w:rFonts w:cs="Calibri"/>
                <w:sz w:val="20"/>
                <w:szCs w:val="24"/>
              </w:rPr>
              <w:t>spin</w:t>
            </w:r>
            <w:proofErr w:type="spellEnd"/>
            <w:r w:rsidRPr="00101D8A">
              <w:rPr>
                <w:rFonts w:cs="Calibri"/>
                <w:sz w:val="20"/>
                <w:szCs w:val="24"/>
              </w:rPr>
              <w:t>-off) oraz przygotowywać dokumenty niezbędne w procesach komercjalizacyjnych;</w:t>
            </w:r>
          </w:p>
        </w:tc>
        <w:tc>
          <w:tcPr>
            <w:tcW w:w="1689" w:type="dxa"/>
            <w:shd w:val="clear" w:color="auto" w:fill="auto"/>
          </w:tcPr>
          <w:p w14:paraId="181CE9D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7EF7F7D0" w14:textId="77777777" w:rsidTr="00101D8A">
        <w:tc>
          <w:tcPr>
            <w:tcW w:w="1412" w:type="dxa"/>
            <w:shd w:val="clear" w:color="auto" w:fill="auto"/>
          </w:tcPr>
          <w:p w14:paraId="6DE7884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66481A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P_U125</w:t>
            </w:r>
          </w:p>
        </w:tc>
        <w:tc>
          <w:tcPr>
            <w:tcW w:w="6094" w:type="dxa"/>
            <w:shd w:val="clear" w:color="auto" w:fill="auto"/>
          </w:tcPr>
          <w:p w14:paraId="38CDFC5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przygotowywać dokumentację związaną z oceną wartości ekonomicznej technologii biomedycznych, w tym analizy kosztów-korzyści, prognozy finansowe oraz modele biznesowe dla innowacji medycznych;</w:t>
            </w:r>
          </w:p>
        </w:tc>
        <w:tc>
          <w:tcPr>
            <w:tcW w:w="1689" w:type="dxa"/>
            <w:shd w:val="clear" w:color="auto" w:fill="auto"/>
          </w:tcPr>
          <w:p w14:paraId="5156834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051E13B9" w14:textId="77777777" w:rsidTr="00101D8A">
        <w:tc>
          <w:tcPr>
            <w:tcW w:w="1412" w:type="dxa"/>
            <w:shd w:val="clear" w:color="auto" w:fill="auto"/>
          </w:tcPr>
          <w:p w14:paraId="09EAD46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0E37EB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P_U126</w:t>
            </w:r>
          </w:p>
        </w:tc>
        <w:tc>
          <w:tcPr>
            <w:tcW w:w="6094" w:type="dxa"/>
            <w:shd w:val="clear" w:color="auto" w:fill="auto"/>
          </w:tcPr>
          <w:p w14:paraId="0280D94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analizować dane dotyczące zanieczyszczeń środowiska oraz formułować wnioski dotyczące profilaktyki i działań naprawczych;</w:t>
            </w:r>
          </w:p>
        </w:tc>
        <w:tc>
          <w:tcPr>
            <w:tcW w:w="1689" w:type="dxa"/>
            <w:shd w:val="clear" w:color="auto" w:fill="auto"/>
          </w:tcPr>
          <w:p w14:paraId="241CEF89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101D8A" w:rsidRPr="00101D8A" w14:paraId="60C92DAB" w14:textId="77777777" w:rsidTr="00101D8A">
        <w:tc>
          <w:tcPr>
            <w:tcW w:w="1412" w:type="dxa"/>
            <w:shd w:val="clear" w:color="auto" w:fill="auto"/>
          </w:tcPr>
          <w:p w14:paraId="6DE7461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C79E9A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P_U127</w:t>
            </w:r>
          </w:p>
        </w:tc>
        <w:tc>
          <w:tcPr>
            <w:tcW w:w="6094" w:type="dxa"/>
            <w:shd w:val="clear" w:color="auto" w:fill="auto"/>
          </w:tcPr>
          <w:p w14:paraId="4C05962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identyfikować czynniki zaburzające komunikację międzykomórkową i przewidywać ich skutki;</w:t>
            </w:r>
          </w:p>
        </w:tc>
        <w:tc>
          <w:tcPr>
            <w:tcW w:w="1689" w:type="dxa"/>
            <w:shd w:val="clear" w:color="auto" w:fill="auto"/>
          </w:tcPr>
          <w:p w14:paraId="0D5DC13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752F33FF" w14:textId="77777777" w:rsidTr="00101D8A"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</w:tcPr>
          <w:p w14:paraId="20E9F42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A485FB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P_U128</w:t>
            </w:r>
          </w:p>
        </w:tc>
        <w:tc>
          <w:tcPr>
            <w:tcW w:w="6094" w:type="dxa"/>
            <w:tcBorders>
              <w:bottom w:val="single" w:sz="4" w:space="0" w:color="auto"/>
            </w:tcBorders>
            <w:shd w:val="clear" w:color="auto" w:fill="auto"/>
          </w:tcPr>
          <w:p w14:paraId="558E0B9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identyfikować czynniki zaburzające homeostazę redoks w organizmie i przewidywać ich skutki;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auto"/>
          </w:tcPr>
          <w:p w14:paraId="455F543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101D8A" w:rsidRPr="00101D8A" w14:paraId="35458DAE" w14:textId="77777777" w:rsidTr="00101D8A">
        <w:tc>
          <w:tcPr>
            <w:tcW w:w="10187" w:type="dxa"/>
            <w:gridSpan w:val="4"/>
            <w:shd w:val="clear" w:color="auto" w:fill="F2F2F2"/>
            <w:vAlign w:val="center"/>
          </w:tcPr>
          <w:p w14:paraId="23A61377" w14:textId="0A419030" w:rsidR="00101D8A" w:rsidRPr="00101D8A" w:rsidRDefault="00101D8A" w:rsidP="00101D8A">
            <w:pPr>
              <w:widowControl w:val="0"/>
              <w:suppressAutoHyphens/>
              <w:spacing w:before="60" w:after="6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101D8A">
              <w:rPr>
                <w:rFonts w:cs="Calibri"/>
                <w:sz w:val="24"/>
                <w:szCs w:val="24"/>
              </w:rPr>
              <w:t xml:space="preserve">w zakresie </w:t>
            </w:r>
            <w:r w:rsidRPr="00101D8A">
              <w:rPr>
                <w:rFonts w:cs="Calibri"/>
                <w:b/>
                <w:sz w:val="24"/>
                <w:szCs w:val="24"/>
              </w:rPr>
              <w:t>KOMPETENCJI SPOŁECZNYCH</w:t>
            </w:r>
            <w:r w:rsidRPr="00101D8A">
              <w:rPr>
                <w:rFonts w:cs="Calibri"/>
                <w:sz w:val="24"/>
                <w:szCs w:val="24"/>
              </w:rPr>
              <w:t xml:space="preserve"> jest gotów do:</w:t>
            </w:r>
          </w:p>
        </w:tc>
      </w:tr>
      <w:tr w:rsidR="00101D8A" w:rsidRPr="00101D8A" w14:paraId="2EFBB43C" w14:textId="77777777" w:rsidTr="00101D8A">
        <w:tc>
          <w:tcPr>
            <w:tcW w:w="1412" w:type="dxa"/>
            <w:shd w:val="clear" w:color="auto" w:fill="auto"/>
          </w:tcPr>
          <w:p w14:paraId="50330AD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13443A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P_K01</w:t>
            </w:r>
          </w:p>
        </w:tc>
        <w:tc>
          <w:tcPr>
            <w:tcW w:w="6094" w:type="dxa"/>
            <w:shd w:val="clear" w:color="auto" w:fill="auto"/>
          </w:tcPr>
          <w:p w14:paraId="5D14648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dostrzegania i rozpoznawania własnych ograniczeń, dokonywania samooceny deficytów i potrzeb edukacyjnych; </w:t>
            </w:r>
          </w:p>
        </w:tc>
        <w:tc>
          <w:tcPr>
            <w:tcW w:w="1689" w:type="dxa"/>
            <w:shd w:val="clear" w:color="auto" w:fill="auto"/>
          </w:tcPr>
          <w:p w14:paraId="7261DA2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P6S_KK</w:t>
            </w:r>
          </w:p>
        </w:tc>
      </w:tr>
      <w:tr w:rsidR="00101D8A" w:rsidRPr="00101D8A" w14:paraId="11C87E99" w14:textId="77777777" w:rsidTr="00101D8A">
        <w:tc>
          <w:tcPr>
            <w:tcW w:w="1412" w:type="dxa"/>
            <w:shd w:val="clear" w:color="auto" w:fill="auto"/>
          </w:tcPr>
          <w:p w14:paraId="093E2B2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10A4A5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P_K02</w:t>
            </w:r>
          </w:p>
        </w:tc>
        <w:tc>
          <w:tcPr>
            <w:tcW w:w="6094" w:type="dxa"/>
            <w:shd w:val="clear" w:color="auto" w:fill="auto"/>
          </w:tcPr>
          <w:p w14:paraId="72D2B6E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pracy w zespole, przyjmując w nim różne role, ustalając priorytety, dbając o bezpieczeństwo własne, współpracowników i otoczenia; </w:t>
            </w:r>
          </w:p>
        </w:tc>
        <w:tc>
          <w:tcPr>
            <w:tcW w:w="1689" w:type="dxa"/>
            <w:shd w:val="clear" w:color="auto" w:fill="auto"/>
          </w:tcPr>
          <w:p w14:paraId="18BFD12E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P6S_KO</w:t>
            </w:r>
          </w:p>
        </w:tc>
      </w:tr>
      <w:tr w:rsidR="00101D8A" w:rsidRPr="00101D8A" w14:paraId="694782AC" w14:textId="77777777" w:rsidTr="00101D8A">
        <w:tc>
          <w:tcPr>
            <w:tcW w:w="1412" w:type="dxa"/>
            <w:shd w:val="clear" w:color="auto" w:fill="auto"/>
          </w:tcPr>
          <w:p w14:paraId="53AD5F7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D35292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P_K03</w:t>
            </w:r>
          </w:p>
        </w:tc>
        <w:tc>
          <w:tcPr>
            <w:tcW w:w="6094" w:type="dxa"/>
            <w:shd w:val="clear" w:color="auto" w:fill="auto"/>
          </w:tcPr>
          <w:p w14:paraId="3B79C3B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wdrażania zasad koleżeństwa zawodowego i współpracy w zespole specjalistów, w tym z przedstawicielami innych zawodów medycznych, także w środowisku wielokulturowym i wielonarodowościowym;  </w:t>
            </w:r>
          </w:p>
        </w:tc>
        <w:tc>
          <w:tcPr>
            <w:tcW w:w="1689" w:type="dxa"/>
            <w:shd w:val="clear" w:color="auto" w:fill="auto"/>
          </w:tcPr>
          <w:p w14:paraId="4955526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P6S_KR</w:t>
            </w:r>
          </w:p>
        </w:tc>
      </w:tr>
      <w:tr w:rsidR="00101D8A" w:rsidRPr="00101D8A" w14:paraId="6927E2FB" w14:textId="77777777" w:rsidTr="00101D8A">
        <w:tc>
          <w:tcPr>
            <w:tcW w:w="1412" w:type="dxa"/>
            <w:shd w:val="clear" w:color="auto" w:fill="auto"/>
          </w:tcPr>
          <w:p w14:paraId="776CFC5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B19791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P_K04</w:t>
            </w:r>
          </w:p>
        </w:tc>
        <w:tc>
          <w:tcPr>
            <w:tcW w:w="6094" w:type="dxa"/>
            <w:shd w:val="clear" w:color="auto" w:fill="auto"/>
          </w:tcPr>
          <w:p w14:paraId="0B48096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korzystania z obiektywnych źródeł informacji;</w:t>
            </w:r>
          </w:p>
        </w:tc>
        <w:tc>
          <w:tcPr>
            <w:tcW w:w="1689" w:type="dxa"/>
            <w:shd w:val="clear" w:color="auto" w:fill="auto"/>
          </w:tcPr>
          <w:p w14:paraId="659D9346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P6S_KK</w:t>
            </w:r>
          </w:p>
        </w:tc>
      </w:tr>
      <w:tr w:rsidR="00101D8A" w:rsidRPr="00101D8A" w14:paraId="5283D70A" w14:textId="77777777" w:rsidTr="00101D8A">
        <w:tc>
          <w:tcPr>
            <w:tcW w:w="1412" w:type="dxa"/>
            <w:shd w:val="clear" w:color="auto" w:fill="auto"/>
          </w:tcPr>
          <w:p w14:paraId="3A3BAF5F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EC3907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P_K05</w:t>
            </w:r>
          </w:p>
        </w:tc>
        <w:tc>
          <w:tcPr>
            <w:tcW w:w="6094" w:type="dxa"/>
            <w:shd w:val="clear" w:color="auto" w:fill="auto"/>
          </w:tcPr>
          <w:p w14:paraId="4F8A5E4D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formułowania wniosków z własnych pomiarów lub obserwacji;</w:t>
            </w:r>
          </w:p>
        </w:tc>
        <w:tc>
          <w:tcPr>
            <w:tcW w:w="1689" w:type="dxa"/>
            <w:shd w:val="clear" w:color="auto" w:fill="auto"/>
          </w:tcPr>
          <w:p w14:paraId="0A50A2D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P6S_KK</w:t>
            </w:r>
          </w:p>
        </w:tc>
      </w:tr>
      <w:tr w:rsidR="00101D8A" w:rsidRPr="00101D8A" w14:paraId="0BCC3126" w14:textId="77777777" w:rsidTr="00101D8A">
        <w:tc>
          <w:tcPr>
            <w:tcW w:w="1412" w:type="dxa"/>
            <w:shd w:val="clear" w:color="auto" w:fill="auto"/>
          </w:tcPr>
          <w:p w14:paraId="26DD78A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96B1064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P_K06</w:t>
            </w:r>
          </w:p>
        </w:tc>
        <w:tc>
          <w:tcPr>
            <w:tcW w:w="6094" w:type="dxa"/>
            <w:shd w:val="clear" w:color="auto" w:fill="auto"/>
          </w:tcPr>
          <w:p w14:paraId="3B607EC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podejmowania działań zawodowych z szacunkiem do pracy własnej i innych ludzi oraz dbania o powierzony sprzęt;</w:t>
            </w:r>
          </w:p>
        </w:tc>
        <w:tc>
          <w:tcPr>
            <w:tcW w:w="1689" w:type="dxa"/>
            <w:shd w:val="clear" w:color="auto" w:fill="auto"/>
          </w:tcPr>
          <w:p w14:paraId="7FEB955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P6S_KR</w:t>
            </w:r>
          </w:p>
        </w:tc>
      </w:tr>
      <w:tr w:rsidR="00101D8A" w:rsidRPr="00101D8A" w14:paraId="51109DC0" w14:textId="77777777" w:rsidTr="00101D8A">
        <w:tc>
          <w:tcPr>
            <w:tcW w:w="1412" w:type="dxa"/>
            <w:shd w:val="clear" w:color="auto" w:fill="auto"/>
          </w:tcPr>
          <w:p w14:paraId="338647DC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17FA095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P_K07</w:t>
            </w:r>
          </w:p>
        </w:tc>
        <w:tc>
          <w:tcPr>
            <w:tcW w:w="6094" w:type="dxa"/>
            <w:shd w:val="clear" w:color="auto" w:fill="auto"/>
          </w:tcPr>
          <w:p w14:paraId="58404FEA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posługiwania się odpowiednimi metodami przedstawiania wyników i ich interpretacji;</w:t>
            </w:r>
          </w:p>
        </w:tc>
        <w:tc>
          <w:tcPr>
            <w:tcW w:w="1689" w:type="dxa"/>
            <w:shd w:val="clear" w:color="auto" w:fill="auto"/>
          </w:tcPr>
          <w:p w14:paraId="3646B16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P6S_KK</w:t>
            </w:r>
          </w:p>
        </w:tc>
      </w:tr>
      <w:tr w:rsidR="00101D8A" w:rsidRPr="00101D8A" w14:paraId="42DDAAC0" w14:textId="77777777" w:rsidTr="00101D8A">
        <w:tc>
          <w:tcPr>
            <w:tcW w:w="1412" w:type="dxa"/>
            <w:shd w:val="clear" w:color="auto" w:fill="auto"/>
          </w:tcPr>
          <w:p w14:paraId="0580A6B8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3889DC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P_K08</w:t>
            </w:r>
          </w:p>
        </w:tc>
        <w:tc>
          <w:tcPr>
            <w:tcW w:w="6094" w:type="dxa"/>
            <w:shd w:val="clear" w:color="auto" w:fill="auto"/>
          </w:tcPr>
          <w:p w14:paraId="1B190F2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 xml:space="preserve">wykazania się </w:t>
            </w:r>
            <w:r w:rsidRPr="001C6328">
              <w:rPr>
                <w:rFonts w:cs="Calibri"/>
                <w:sz w:val="20"/>
                <w:szCs w:val="24"/>
              </w:rPr>
              <w:t>umiejętnością</w:t>
            </w:r>
            <w:r w:rsidRPr="00101D8A">
              <w:rPr>
                <w:rFonts w:cs="Calibri"/>
                <w:sz w:val="20"/>
                <w:szCs w:val="24"/>
              </w:rPr>
              <w:t xml:space="preserve"> poprawnego wnioskowania na podstawie danych pochodzących z różnych źródeł;</w:t>
            </w:r>
          </w:p>
        </w:tc>
        <w:tc>
          <w:tcPr>
            <w:tcW w:w="1689" w:type="dxa"/>
            <w:shd w:val="clear" w:color="auto" w:fill="auto"/>
          </w:tcPr>
          <w:p w14:paraId="2B67A97B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P6S_KK</w:t>
            </w:r>
          </w:p>
        </w:tc>
      </w:tr>
      <w:tr w:rsidR="00101D8A" w:rsidRPr="00101D8A" w14:paraId="10505686" w14:textId="77777777" w:rsidTr="00101D8A">
        <w:tc>
          <w:tcPr>
            <w:tcW w:w="1412" w:type="dxa"/>
            <w:shd w:val="clear" w:color="auto" w:fill="auto"/>
          </w:tcPr>
          <w:p w14:paraId="4CEC6423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3CA6B22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P_K09</w:t>
            </w:r>
          </w:p>
        </w:tc>
        <w:tc>
          <w:tcPr>
            <w:tcW w:w="6094" w:type="dxa"/>
            <w:shd w:val="clear" w:color="auto" w:fill="auto"/>
          </w:tcPr>
          <w:p w14:paraId="277CB7B7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podejmowanie odpowiedzialnych decyzji etycznych w sytuacjach zawodowych i społecznych z poszanowaniem praw człowieka, różnorodności światopoglądowej i zasad etyki zawodowej;</w:t>
            </w:r>
          </w:p>
        </w:tc>
        <w:tc>
          <w:tcPr>
            <w:tcW w:w="1689" w:type="dxa"/>
            <w:shd w:val="clear" w:color="auto" w:fill="auto"/>
          </w:tcPr>
          <w:p w14:paraId="76A0C271" w14:textId="77777777" w:rsidR="00101D8A" w:rsidRPr="00101D8A" w:rsidRDefault="00101D8A" w:rsidP="00101D8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P6S_KO</w:t>
            </w:r>
          </w:p>
        </w:tc>
      </w:tr>
    </w:tbl>
    <w:p w14:paraId="3936CFC6" w14:textId="3040D526" w:rsidR="00101D8A" w:rsidRDefault="00101D8A" w:rsidP="00101D8A">
      <w:pPr>
        <w:suppressAutoHyphens/>
        <w:contextualSpacing/>
        <w:rPr>
          <w:rFonts w:cs="Calibri"/>
          <w:b/>
          <w:sz w:val="24"/>
          <w:szCs w:val="24"/>
        </w:rPr>
      </w:pPr>
    </w:p>
    <w:p w14:paraId="423DDD5C" w14:textId="77777777" w:rsidR="00101D8A" w:rsidRDefault="00101D8A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br w:type="page"/>
      </w:r>
    </w:p>
    <w:p w14:paraId="462DA638" w14:textId="77777777" w:rsidR="00101D8A" w:rsidRDefault="00101D8A" w:rsidP="00101D8A">
      <w:pPr>
        <w:suppressAutoHyphens/>
        <w:contextualSpacing/>
        <w:rPr>
          <w:rFonts w:cs="Calibri"/>
          <w:b/>
          <w:sz w:val="24"/>
          <w:szCs w:val="24"/>
        </w:rPr>
        <w:sectPr w:rsidR="00101D8A" w:rsidSect="00101D8A">
          <w:footnotePr>
            <w:pos w:val="beneathText"/>
            <w:numRestart w:val="eachSect"/>
          </w:footnotePr>
          <w:pgSz w:w="11906" w:h="16838" w:code="9"/>
          <w:pgMar w:top="426" w:right="851" w:bottom="426" w:left="851" w:header="567" w:footer="709" w:gutter="0"/>
          <w:cols w:space="708"/>
          <w:docGrid w:linePitch="360"/>
        </w:sectPr>
      </w:pPr>
    </w:p>
    <w:p w14:paraId="2CA557A5" w14:textId="77777777" w:rsidR="00101D8A" w:rsidRDefault="00101D8A" w:rsidP="00101D8A">
      <w:pPr>
        <w:contextualSpacing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E. Katalog metod oceniania</w:t>
      </w:r>
    </w:p>
    <w:p w14:paraId="5E2023EA" w14:textId="77777777" w:rsidR="00101D8A" w:rsidRDefault="00101D8A" w:rsidP="00101D8A">
      <w:pPr>
        <w:contextualSpacing/>
        <w:rPr>
          <w:b/>
          <w:sz w:val="24"/>
          <w:szCs w:val="24"/>
        </w:rPr>
      </w:pPr>
    </w:p>
    <w:p w14:paraId="120EB315" w14:textId="77777777" w:rsidR="00101D8A" w:rsidRPr="00465F96" w:rsidRDefault="00101D8A" w:rsidP="00101D8A">
      <w:pPr>
        <w:contextualSpacing/>
        <w:rPr>
          <w:b/>
          <w:sz w:val="24"/>
          <w:szCs w:val="24"/>
        </w:rPr>
      </w:pPr>
      <w:r w:rsidRPr="00465F96">
        <w:rPr>
          <w:b/>
          <w:sz w:val="24"/>
          <w:szCs w:val="24"/>
        </w:rPr>
        <w:t>Katalog przykładowych sposobów weryfikacji i oceny efektów uczenia się osiągniętych przez studenta w trakcie całego cyklu kształcenia*:</w:t>
      </w:r>
    </w:p>
    <w:p w14:paraId="58F8F5C2" w14:textId="77777777" w:rsidR="00101D8A" w:rsidRPr="00465F96" w:rsidRDefault="00101D8A" w:rsidP="00101D8A">
      <w:pPr>
        <w:contextualSpacing/>
        <w:rPr>
          <w:bCs/>
          <w:sz w:val="24"/>
          <w:szCs w:val="24"/>
        </w:rPr>
      </w:pPr>
      <w:r w:rsidRPr="00465F96">
        <w:rPr>
          <w:bCs/>
          <w:sz w:val="24"/>
          <w:szCs w:val="24"/>
        </w:rPr>
        <w:t>Weryfikacja osiągniętych efektów uczenia się, zarówno formująca, jak i końcowa, wymaga zastosowania zróżnicowanych form sprawdzania, adekwatnych do kategorii wiedzy, umiejętności i kompetencji społecznych, których dotyczą te efekty.</w:t>
      </w:r>
    </w:p>
    <w:p w14:paraId="61F8F81A" w14:textId="77777777" w:rsidR="00101D8A" w:rsidRPr="00147C3F" w:rsidRDefault="00101D8A" w:rsidP="00101D8A">
      <w:pPr>
        <w:contextualSpacing/>
        <w:rPr>
          <w:bCs/>
          <w:sz w:val="24"/>
          <w:szCs w:val="24"/>
        </w:rPr>
      </w:pPr>
      <w:r w:rsidRPr="00147C3F">
        <w:rPr>
          <w:sz w:val="24"/>
          <w:szCs w:val="24"/>
        </w:rPr>
        <w:t>Egzaminy powinny być standaryzowane i ukierunkowane na sprawdzenie wiedzy na poziomie wyższym niż sama znajomość zagadnień (poziom zrozumienia zagadnień, analizy i syntezy informacji oraz rozwiązywania problemów).</w:t>
      </w:r>
    </w:p>
    <w:p w14:paraId="2752FB7A" w14:textId="77777777" w:rsidR="00101D8A" w:rsidRPr="004167B1" w:rsidRDefault="00101D8A" w:rsidP="00101D8A">
      <w:pPr>
        <w:contextualSpacing/>
        <w:rPr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7647"/>
      </w:tblGrid>
      <w:tr w:rsidR="00101D8A" w:rsidRPr="004167B1" w14:paraId="76AAC798" w14:textId="77777777" w:rsidTr="004A1919">
        <w:tc>
          <w:tcPr>
            <w:tcW w:w="562" w:type="dxa"/>
          </w:tcPr>
          <w:p w14:paraId="35863EBA" w14:textId="77777777" w:rsidR="00101D8A" w:rsidRPr="004167B1" w:rsidRDefault="00101D8A" w:rsidP="004A1919">
            <w:pPr>
              <w:contextualSpacing/>
              <w:rPr>
                <w:b/>
              </w:rPr>
            </w:pPr>
            <w:r w:rsidRPr="004167B1">
              <w:rPr>
                <w:b/>
              </w:rPr>
              <w:t>Lp.</w:t>
            </w:r>
          </w:p>
        </w:tc>
        <w:tc>
          <w:tcPr>
            <w:tcW w:w="1985" w:type="dxa"/>
          </w:tcPr>
          <w:p w14:paraId="7A214361" w14:textId="77777777" w:rsidR="00101D8A" w:rsidRPr="004167B1" w:rsidRDefault="00101D8A" w:rsidP="004A1919">
            <w:pPr>
              <w:contextualSpacing/>
              <w:rPr>
                <w:b/>
              </w:rPr>
            </w:pPr>
            <w:r w:rsidRPr="004167B1">
              <w:rPr>
                <w:b/>
              </w:rPr>
              <w:t>Kategoria efektów</w:t>
            </w:r>
          </w:p>
        </w:tc>
        <w:tc>
          <w:tcPr>
            <w:tcW w:w="7647" w:type="dxa"/>
          </w:tcPr>
          <w:p w14:paraId="6922C9F6" w14:textId="77777777" w:rsidR="00101D8A" w:rsidRPr="004167B1" w:rsidRDefault="00101D8A" w:rsidP="004A1919">
            <w:pPr>
              <w:contextualSpacing/>
              <w:rPr>
                <w:b/>
              </w:rPr>
            </w:pPr>
            <w:r w:rsidRPr="004167B1">
              <w:rPr>
                <w:b/>
              </w:rPr>
              <w:t>Formy weryfikacji</w:t>
            </w:r>
          </w:p>
        </w:tc>
      </w:tr>
      <w:tr w:rsidR="00101D8A" w:rsidRPr="00553DB5" w14:paraId="28F30646" w14:textId="77777777" w:rsidTr="004A1919">
        <w:tc>
          <w:tcPr>
            <w:tcW w:w="562" w:type="dxa"/>
          </w:tcPr>
          <w:p w14:paraId="10B7FB45" w14:textId="77777777" w:rsidR="00101D8A" w:rsidRPr="004167B1" w:rsidRDefault="00101D8A" w:rsidP="004A1919">
            <w:pPr>
              <w:contextualSpacing/>
              <w:rPr>
                <w:bCs/>
              </w:rPr>
            </w:pPr>
            <w:r w:rsidRPr="004167B1">
              <w:rPr>
                <w:bCs/>
              </w:rPr>
              <w:t>1.</w:t>
            </w:r>
          </w:p>
        </w:tc>
        <w:tc>
          <w:tcPr>
            <w:tcW w:w="1985" w:type="dxa"/>
          </w:tcPr>
          <w:p w14:paraId="7D2F5304" w14:textId="77777777" w:rsidR="00101D8A" w:rsidRPr="004167B1" w:rsidRDefault="00101D8A" w:rsidP="004A1919">
            <w:pPr>
              <w:contextualSpacing/>
              <w:rPr>
                <w:bCs/>
              </w:rPr>
            </w:pPr>
            <w:r w:rsidRPr="004167B1">
              <w:rPr>
                <w:bCs/>
              </w:rPr>
              <w:t>Wiedza</w:t>
            </w:r>
          </w:p>
        </w:tc>
        <w:tc>
          <w:tcPr>
            <w:tcW w:w="7647" w:type="dxa"/>
          </w:tcPr>
          <w:p w14:paraId="1B90AF33" w14:textId="77777777" w:rsidR="00101D8A" w:rsidRPr="004167B1" w:rsidRDefault="00101D8A" w:rsidP="004A1919">
            <w:pPr>
              <w:pStyle w:val="Akapitzlist"/>
              <w:rPr>
                <w:u w:val="single"/>
              </w:rPr>
            </w:pPr>
            <w:r w:rsidRPr="004167B1">
              <w:rPr>
                <w:u w:val="single"/>
              </w:rPr>
              <w:t>egzaminy/ zaliczenia ustne:</w:t>
            </w:r>
          </w:p>
          <w:p w14:paraId="189DFCFD" w14:textId="77777777" w:rsidR="00101D8A" w:rsidRPr="004167B1" w:rsidRDefault="00101D8A" w:rsidP="004245FE">
            <w:pPr>
              <w:pStyle w:val="Akapitzlist"/>
              <w:numPr>
                <w:ilvl w:val="0"/>
                <w:numId w:val="24"/>
              </w:numPr>
            </w:pPr>
            <w:r w:rsidRPr="004167B1">
              <w:t>pytania teoretyczne</w:t>
            </w:r>
          </w:p>
          <w:p w14:paraId="7FFF37FE" w14:textId="77777777" w:rsidR="00101D8A" w:rsidRPr="004167B1" w:rsidRDefault="00101D8A" w:rsidP="004245FE">
            <w:pPr>
              <w:pStyle w:val="Akapitzlist"/>
              <w:numPr>
                <w:ilvl w:val="0"/>
                <w:numId w:val="24"/>
              </w:numPr>
            </w:pPr>
            <w:r w:rsidRPr="004167B1">
              <w:t>pytania problemowe</w:t>
            </w:r>
          </w:p>
          <w:p w14:paraId="7D14136A" w14:textId="77777777" w:rsidR="00101D8A" w:rsidRPr="004167B1" w:rsidRDefault="00101D8A" w:rsidP="004A1919">
            <w:pPr>
              <w:pStyle w:val="Akapitzlist"/>
            </w:pPr>
          </w:p>
          <w:p w14:paraId="0639CB5D" w14:textId="77777777" w:rsidR="00101D8A" w:rsidRPr="004167B1" w:rsidRDefault="00101D8A" w:rsidP="004A1919">
            <w:pPr>
              <w:pStyle w:val="Akapitzlist"/>
              <w:rPr>
                <w:u w:val="single"/>
              </w:rPr>
            </w:pPr>
            <w:r w:rsidRPr="004167B1">
              <w:rPr>
                <w:u w:val="single"/>
              </w:rPr>
              <w:t>egzaminy/ zaliczenia pisemne:</w:t>
            </w:r>
          </w:p>
          <w:p w14:paraId="723B5A04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pytania teoretyczne</w:t>
            </w:r>
          </w:p>
          <w:p w14:paraId="69F9443C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pytania problemowe</w:t>
            </w:r>
          </w:p>
          <w:p w14:paraId="1ABBAA82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esej, kolokwium</w:t>
            </w:r>
          </w:p>
          <w:p w14:paraId="2C89089B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projekt</w:t>
            </w:r>
          </w:p>
          <w:p w14:paraId="201BF1CF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prezentacja</w:t>
            </w:r>
          </w:p>
          <w:p w14:paraId="6B186152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krótkie ustrukturyzowane pytania</w:t>
            </w:r>
          </w:p>
          <w:p w14:paraId="215A7FCD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testy wielokrotnego wyboru (</w:t>
            </w:r>
            <w:proofErr w:type="spellStart"/>
            <w:r w:rsidRPr="004167B1">
              <w:t>Multiple</w:t>
            </w:r>
            <w:proofErr w:type="spellEnd"/>
            <w:r w:rsidRPr="004167B1">
              <w:t xml:space="preserve"> Choice </w:t>
            </w:r>
            <w:proofErr w:type="spellStart"/>
            <w:r w:rsidRPr="004167B1">
              <w:t>Questions</w:t>
            </w:r>
            <w:proofErr w:type="spellEnd"/>
            <w:r w:rsidRPr="004167B1">
              <w:t>, MCQ)</w:t>
            </w:r>
          </w:p>
          <w:p w14:paraId="27E59C70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testy wielokrotnej odpowiedzi (</w:t>
            </w:r>
            <w:proofErr w:type="spellStart"/>
            <w:r w:rsidRPr="004167B1">
              <w:t>Multiple</w:t>
            </w:r>
            <w:proofErr w:type="spellEnd"/>
            <w:r w:rsidRPr="004167B1">
              <w:t xml:space="preserve"> </w:t>
            </w:r>
            <w:proofErr w:type="spellStart"/>
            <w:r w:rsidRPr="004167B1">
              <w:t>Response</w:t>
            </w:r>
            <w:proofErr w:type="spellEnd"/>
            <w:r w:rsidRPr="004167B1">
              <w:t xml:space="preserve"> </w:t>
            </w:r>
            <w:proofErr w:type="spellStart"/>
            <w:r w:rsidRPr="004167B1">
              <w:t>Questions</w:t>
            </w:r>
            <w:proofErr w:type="spellEnd"/>
            <w:r w:rsidRPr="004167B1">
              <w:t>, MRQ)</w:t>
            </w:r>
          </w:p>
          <w:p w14:paraId="2EAF3AAC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testy wyboru Tak/Nie</w:t>
            </w:r>
          </w:p>
          <w:p w14:paraId="136AA4FD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testy dopasowania odpowiedzi</w:t>
            </w:r>
          </w:p>
          <w:p w14:paraId="7D4842D7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 obrazkowy</w:t>
            </w:r>
          </w:p>
          <w:p w14:paraId="58393681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 xml:space="preserve">test krótkich odpowiedzi </w:t>
            </w:r>
            <w:proofErr w:type="spellStart"/>
            <w:r w:rsidRPr="004167B1">
              <w:t>SAQs</w:t>
            </w:r>
            <w:proofErr w:type="spellEnd"/>
          </w:p>
          <w:p w14:paraId="25ECCB35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 uzupełniania odpowiedzi</w:t>
            </w:r>
          </w:p>
          <w:p w14:paraId="083C69A7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 uszeregowania odpowiedzi</w:t>
            </w:r>
          </w:p>
          <w:p w14:paraId="10ADE464" w14:textId="77777777" w:rsidR="00101D8A" w:rsidRPr="004167B1" w:rsidRDefault="00101D8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quiz</w:t>
            </w:r>
          </w:p>
          <w:p w14:paraId="7A1F970F" w14:textId="77777777" w:rsidR="00101D8A" w:rsidRPr="00553DB5" w:rsidRDefault="00101D8A" w:rsidP="004A1919">
            <w:pPr>
              <w:contextualSpacing/>
              <w:rPr>
                <w:bCs/>
              </w:rPr>
            </w:pPr>
          </w:p>
        </w:tc>
      </w:tr>
      <w:tr w:rsidR="00101D8A" w:rsidRPr="00553DB5" w14:paraId="40C9DADC" w14:textId="77777777" w:rsidTr="004A1919">
        <w:tc>
          <w:tcPr>
            <w:tcW w:w="562" w:type="dxa"/>
          </w:tcPr>
          <w:p w14:paraId="0E446D98" w14:textId="77777777" w:rsidR="00101D8A" w:rsidRPr="00553DB5" w:rsidRDefault="00101D8A" w:rsidP="004A1919">
            <w:pPr>
              <w:contextualSpacing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985" w:type="dxa"/>
          </w:tcPr>
          <w:p w14:paraId="722D229A" w14:textId="77777777" w:rsidR="00101D8A" w:rsidRDefault="00101D8A" w:rsidP="004A1919">
            <w:pPr>
              <w:contextualSpacing/>
              <w:rPr>
                <w:bCs/>
              </w:rPr>
            </w:pPr>
            <w:r>
              <w:rPr>
                <w:bCs/>
              </w:rPr>
              <w:t>Umiejętności:</w:t>
            </w:r>
          </w:p>
          <w:p w14:paraId="48956B9A" w14:textId="77777777" w:rsidR="00101D8A" w:rsidRPr="001A321E" w:rsidRDefault="00101D8A" w:rsidP="004A1919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1A321E">
              <w:rPr>
                <w:bCs/>
              </w:rPr>
              <w:t>umiejętności proceduralne/ manualne</w:t>
            </w:r>
          </w:p>
          <w:p w14:paraId="274DBDF3" w14:textId="77777777" w:rsidR="00101D8A" w:rsidRDefault="00101D8A" w:rsidP="004A1919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4C00F4">
              <w:rPr>
                <w:bCs/>
              </w:rPr>
              <w:t>w zakresie profesjonalnego komunikowania się z pacjentem</w:t>
            </w:r>
          </w:p>
          <w:p w14:paraId="6C7CE64C" w14:textId="77777777" w:rsidR="00101D8A" w:rsidRPr="005F2E3A" w:rsidRDefault="00101D8A" w:rsidP="004A1919">
            <w:pPr>
              <w:pStyle w:val="Akapitzlist"/>
              <w:ind w:left="360"/>
              <w:rPr>
                <w:bCs/>
              </w:rPr>
            </w:pPr>
          </w:p>
        </w:tc>
        <w:tc>
          <w:tcPr>
            <w:tcW w:w="7647" w:type="dxa"/>
          </w:tcPr>
          <w:p w14:paraId="0E9BD558" w14:textId="77777777" w:rsidR="00101D8A" w:rsidRPr="00754483" w:rsidRDefault="00101D8A" w:rsidP="004A1919">
            <w:pPr>
              <w:pStyle w:val="Akapitzlist"/>
              <w:rPr>
                <w:bCs/>
              </w:rPr>
            </w:pPr>
          </w:p>
          <w:p w14:paraId="0B543B75" w14:textId="77777777" w:rsidR="00101D8A" w:rsidRPr="00754483" w:rsidRDefault="00101D8A" w:rsidP="004A1919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obserwacja umiejętności demonstrowanych przez studenta</w:t>
            </w:r>
            <w:r w:rsidRPr="00754483">
              <w:t xml:space="preserve"> </w:t>
            </w:r>
            <w:r w:rsidRPr="00754483">
              <w:rPr>
                <w:bCs/>
              </w:rPr>
              <w:t>z użyciem kart obserwacji lub list kontrolnych</w:t>
            </w:r>
          </w:p>
          <w:p w14:paraId="3979AA9B" w14:textId="77777777" w:rsidR="00101D8A" w:rsidRPr="00754483" w:rsidRDefault="00101D8A" w:rsidP="004A1919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tradycyjny egzamin kliniczny</w:t>
            </w:r>
          </w:p>
          <w:p w14:paraId="0B92D181" w14:textId="77777777" w:rsidR="00101D8A" w:rsidRPr="00754483" w:rsidRDefault="00101D8A" w:rsidP="004A1919">
            <w:pPr>
              <w:pStyle w:val="Akapitzlist"/>
              <w:numPr>
                <w:ilvl w:val="0"/>
                <w:numId w:val="21"/>
              </w:numPr>
              <w:rPr>
                <w:bCs/>
                <w:lang w:val="en-GB"/>
              </w:rPr>
            </w:pPr>
            <w:proofErr w:type="spellStart"/>
            <w:r w:rsidRPr="00754483">
              <w:rPr>
                <w:bCs/>
                <w:lang w:val="en-GB"/>
              </w:rPr>
              <w:t>egzamin</w:t>
            </w:r>
            <w:proofErr w:type="spellEnd"/>
            <w:r w:rsidRPr="00754483">
              <w:rPr>
                <w:bCs/>
                <w:lang w:val="en-GB"/>
              </w:rPr>
              <w:t xml:space="preserve"> </w:t>
            </w:r>
            <w:proofErr w:type="spellStart"/>
            <w:r w:rsidRPr="00754483">
              <w:rPr>
                <w:bCs/>
                <w:lang w:val="en-GB"/>
              </w:rPr>
              <w:t>standaryzowany</w:t>
            </w:r>
            <w:proofErr w:type="spellEnd"/>
            <w:r w:rsidRPr="00754483">
              <w:rPr>
                <w:bCs/>
                <w:lang w:val="en-GB"/>
              </w:rPr>
              <w:t xml:space="preserve"> (Objective Structured Clinical Examination, OSCE/</w:t>
            </w:r>
            <w:r w:rsidRPr="00754483">
              <w:rPr>
                <w:lang w:val="en-GB"/>
              </w:rPr>
              <w:t xml:space="preserve"> Objective Structured Practical Examination, </w:t>
            </w:r>
            <w:r w:rsidRPr="00754483">
              <w:rPr>
                <w:bCs/>
                <w:lang w:val="en-GB"/>
              </w:rPr>
              <w:t>OSPE)</w:t>
            </w:r>
          </w:p>
          <w:p w14:paraId="1A7C097F" w14:textId="77777777" w:rsidR="00101D8A" w:rsidRPr="00754483" w:rsidRDefault="00101D8A" w:rsidP="004A1919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  <w:lang w:val="en-GB"/>
              </w:rPr>
            </w:pPr>
            <w:r w:rsidRPr="00754483">
              <w:rPr>
                <w:bCs/>
                <w:i/>
                <w:iCs/>
                <w:lang w:val="en-GB"/>
              </w:rPr>
              <w:t>Mini-</w:t>
            </w:r>
            <w:proofErr w:type="spellStart"/>
            <w:r w:rsidRPr="00754483">
              <w:rPr>
                <w:bCs/>
                <w:i/>
                <w:iCs/>
                <w:lang w:val="en-GB"/>
              </w:rPr>
              <w:t>Cex</w:t>
            </w:r>
            <w:proofErr w:type="spellEnd"/>
          </w:p>
          <w:p w14:paraId="2385197E" w14:textId="77777777" w:rsidR="00101D8A" w:rsidRPr="00754483" w:rsidRDefault="00101D8A" w:rsidP="004A1919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sporządzenie dokumentacji medycznej/ planu opieki</w:t>
            </w:r>
          </w:p>
          <w:p w14:paraId="442FADC5" w14:textId="77777777" w:rsidR="00101D8A" w:rsidRPr="00754483" w:rsidRDefault="00101D8A" w:rsidP="004A1919">
            <w:pPr>
              <w:pStyle w:val="Akapitzlist"/>
              <w:numPr>
                <w:ilvl w:val="0"/>
                <w:numId w:val="21"/>
              </w:numPr>
            </w:pPr>
            <w:r w:rsidRPr="00754483">
              <w:t xml:space="preserve">analiza przypadku/ </w:t>
            </w:r>
            <w:proofErr w:type="spellStart"/>
            <w:r w:rsidRPr="00754483">
              <w:rPr>
                <w:i/>
                <w:iCs/>
              </w:rPr>
              <w:t>case</w:t>
            </w:r>
            <w:proofErr w:type="spellEnd"/>
            <w:r w:rsidRPr="00754483">
              <w:rPr>
                <w:i/>
                <w:iCs/>
              </w:rPr>
              <w:t xml:space="preserve"> </w:t>
            </w:r>
            <w:proofErr w:type="spellStart"/>
            <w:r w:rsidRPr="00754483">
              <w:rPr>
                <w:i/>
                <w:iCs/>
              </w:rPr>
              <w:t>study</w:t>
            </w:r>
            <w:proofErr w:type="spellEnd"/>
          </w:p>
          <w:p w14:paraId="742A44D7" w14:textId="77777777" w:rsidR="00101D8A" w:rsidRPr="001A321E" w:rsidRDefault="00101D8A" w:rsidP="004A1919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</w:rPr>
            </w:pPr>
            <w:r w:rsidRPr="00754483">
              <w:t>raport, sprawozdanie</w:t>
            </w:r>
          </w:p>
          <w:p w14:paraId="149FE9FD" w14:textId="77777777" w:rsidR="00101D8A" w:rsidRPr="00754483" w:rsidRDefault="00101D8A" w:rsidP="004A1919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egzamin praktycznego w warunkach symulowanych lub w warunkach klinicznych, z użyciem kart obserwacji lub list kontrolnych</w:t>
            </w:r>
          </w:p>
          <w:p w14:paraId="55E04861" w14:textId="77777777" w:rsidR="00101D8A" w:rsidRPr="00754483" w:rsidRDefault="00101D8A" w:rsidP="004A1919">
            <w:pPr>
              <w:pStyle w:val="Akapitzlist"/>
              <w:ind w:left="360"/>
              <w:rPr>
                <w:bCs/>
              </w:rPr>
            </w:pPr>
          </w:p>
          <w:p w14:paraId="1845974B" w14:textId="77777777" w:rsidR="00101D8A" w:rsidRPr="00754483" w:rsidRDefault="00101D8A" w:rsidP="004A1919">
            <w:pPr>
              <w:rPr>
                <w:bCs/>
              </w:rPr>
            </w:pPr>
          </w:p>
        </w:tc>
      </w:tr>
      <w:tr w:rsidR="00101D8A" w:rsidRPr="00553DB5" w14:paraId="568DBC62" w14:textId="77777777" w:rsidTr="004A1919">
        <w:tc>
          <w:tcPr>
            <w:tcW w:w="562" w:type="dxa"/>
          </w:tcPr>
          <w:p w14:paraId="1ADDEFC2" w14:textId="77777777" w:rsidR="00101D8A" w:rsidRPr="00553DB5" w:rsidRDefault="00101D8A" w:rsidP="004A1919">
            <w:pPr>
              <w:contextualSpacing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1985" w:type="dxa"/>
          </w:tcPr>
          <w:p w14:paraId="4F43A40B" w14:textId="77777777" w:rsidR="00101D8A" w:rsidRPr="00553DB5" w:rsidRDefault="00101D8A" w:rsidP="004A1919">
            <w:pPr>
              <w:contextualSpacing/>
              <w:rPr>
                <w:bCs/>
              </w:rPr>
            </w:pPr>
            <w:r>
              <w:rPr>
                <w:bCs/>
              </w:rPr>
              <w:t>Kompetencje społeczne</w:t>
            </w:r>
          </w:p>
        </w:tc>
        <w:tc>
          <w:tcPr>
            <w:tcW w:w="7647" w:type="dxa"/>
          </w:tcPr>
          <w:p w14:paraId="70F9072B" w14:textId="77777777" w:rsidR="00101D8A" w:rsidRPr="00754483" w:rsidRDefault="00101D8A" w:rsidP="004245FE">
            <w:pPr>
              <w:pStyle w:val="Akapitzlist"/>
              <w:numPr>
                <w:ilvl w:val="0"/>
                <w:numId w:val="26"/>
              </w:num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obserwacja przez prowadzącego i współuczestników</w:t>
            </w:r>
          </w:p>
          <w:p w14:paraId="1C950046" w14:textId="77777777" w:rsidR="00101D8A" w:rsidRPr="00754483" w:rsidRDefault="00101D8A" w:rsidP="004245FE">
            <w:pPr>
              <w:pStyle w:val="Akapitzlist"/>
              <w:numPr>
                <w:ilvl w:val="0"/>
                <w:numId w:val="26"/>
              </w:numPr>
              <w:rPr>
                <w:bCs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samoobserwacja</w:t>
            </w:r>
          </w:p>
          <w:p w14:paraId="1B383674" w14:textId="77777777" w:rsidR="00101D8A" w:rsidRPr="00754483" w:rsidRDefault="00101D8A" w:rsidP="004A1919">
            <w:pPr>
              <w:ind w:left="360"/>
              <w:rPr>
                <w:bCs/>
              </w:rPr>
            </w:pPr>
          </w:p>
        </w:tc>
      </w:tr>
    </w:tbl>
    <w:p w14:paraId="1680D6F1" w14:textId="77777777" w:rsidR="00101D8A" w:rsidRDefault="00101D8A" w:rsidP="00101D8A">
      <w:pPr>
        <w:contextualSpacing/>
        <w:rPr>
          <w:rFonts w:ascii="Times New Roman" w:hAnsi="Times New Roman"/>
          <w:b/>
          <w:sz w:val="24"/>
          <w:szCs w:val="24"/>
        </w:rPr>
      </w:pPr>
      <w:r w:rsidRPr="001E761C">
        <w:rPr>
          <w:bCs/>
          <w:sz w:val="20"/>
          <w:szCs w:val="20"/>
        </w:rPr>
        <w:t>*</w:t>
      </w:r>
      <w:r w:rsidRPr="00D06132">
        <w:rPr>
          <w:bCs/>
          <w:sz w:val="20"/>
          <w:szCs w:val="20"/>
        </w:rPr>
        <w:t xml:space="preserve"> </w:t>
      </w:r>
      <w:r w:rsidRPr="0009239B">
        <w:rPr>
          <w:bCs/>
          <w:sz w:val="20"/>
          <w:szCs w:val="20"/>
        </w:rPr>
        <w:t>należy usunąć formy weryfikacji nieadekwatne dla kierunku, a jeśli zachodzi potrzeba – dodać zaplanowane dostosowania</w:t>
      </w:r>
    </w:p>
    <w:sectPr w:rsidR="00101D8A" w:rsidSect="00101D8A">
      <w:footnotePr>
        <w:pos w:val="beneathText"/>
        <w:numRestart w:val="eachSect"/>
      </w:footnotePr>
      <w:pgSz w:w="11906" w:h="16838" w:code="9"/>
      <w:pgMar w:top="426" w:right="851" w:bottom="42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D0D1E" w14:textId="77777777" w:rsidR="00F02D73" w:rsidRDefault="00F02D73" w:rsidP="00E91587">
      <w:r>
        <w:separator/>
      </w:r>
    </w:p>
  </w:endnote>
  <w:endnote w:type="continuationSeparator" w:id="0">
    <w:p w14:paraId="0B7E1105" w14:textId="77777777" w:rsidR="00F02D73" w:rsidRDefault="00F02D73" w:rsidP="00E9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rew"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31651"/>
      <w:docPartObj>
        <w:docPartGallery w:val="Page Numbers (Bottom of Page)"/>
        <w:docPartUnique/>
      </w:docPartObj>
    </w:sdtPr>
    <w:sdtEndPr/>
    <w:sdtContent>
      <w:sdt>
        <w:sdtPr>
          <w:id w:val="1687716302"/>
          <w:docPartObj>
            <w:docPartGallery w:val="Page Numbers (Top of Page)"/>
            <w:docPartUnique/>
          </w:docPartObj>
        </w:sdtPr>
        <w:sdtEndPr/>
        <w:sdtContent>
          <w:p w14:paraId="7F53524A" w14:textId="07971896" w:rsidR="00E23B97" w:rsidRDefault="00E23B97" w:rsidP="00351B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3209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32092">
              <w:rPr>
                <w:b/>
                <w:bCs/>
                <w:noProof/>
              </w:rPr>
              <w:t>39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88CD88" w14:textId="77777777" w:rsidR="00E23B97" w:rsidRDefault="00E23B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2A832" w14:textId="77777777" w:rsidR="00F02D73" w:rsidRDefault="00F02D73" w:rsidP="00E91587">
      <w:r>
        <w:separator/>
      </w:r>
    </w:p>
  </w:footnote>
  <w:footnote w:type="continuationSeparator" w:id="0">
    <w:p w14:paraId="7EC627DE" w14:textId="77777777" w:rsidR="00F02D73" w:rsidRDefault="00F02D73" w:rsidP="00E91587">
      <w:r>
        <w:continuationSeparator/>
      </w:r>
    </w:p>
  </w:footnote>
  <w:footnote w:id="1">
    <w:p w14:paraId="109C3F37" w14:textId="7D12A51E" w:rsidR="00F32092" w:rsidRDefault="00F32092" w:rsidP="00F32092">
      <w:pPr>
        <w:pStyle w:val="Tekstprzypisudolnego"/>
      </w:pPr>
      <w:r>
        <w:rPr>
          <w:rStyle w:val="Odwoanieprzypisudolnego"/>
        </w:rPr>
        <w:footnoteRef/>
      </w:r>
      <w:r>
        <w:t xml:space="preserve"> Zał</w:t>
      </w:r>
      <w:r>
        <w:t>ącznik zmieniony uchwałą nr 2914 Senatu UMW z dnia 27 maja</w:t>
      </w:r>
      <w:bookmarkStart w:id="0" w:name="_GoBack"/>
      <w:bookmarkEnd w:id="0"/>
      <w:r>
        <w:t xml:space="preserve"> 2026 r. </w:t>
      </w:r>
    </w:p>
  </w:footnote>
  <w:footnote w:id="2">
    <w:p w14:paraId="0DF7144A" w14:textId="77777777" w:rsidR="00E23B97" w:rsidRPr="00101D8A" w:rsidRDefault="00E23B97">
      <w:pPr>
        <w:pStyle w:val="Tekstprzypisudolnego"/>
        <w:rPr>
          <w:b/>
          <w:sz w:val="18"/>
        </w:rPr>
      </w:pPr>
      <w:r w:rsidRPr="00101D8A">
        <w:rPr>
          <w:b/>
          <w:sz w:val="18"/>
        </w:rPr>
        <w:t>Objaśnienie oznaczeń:</w:t>
      </w:r>
    </w:p>
    <w:p w14:paraId="28ACCEE7" w14:textId="7FA592A1" w:rsidR="00E23B97" w:rsidRDefault="00E23B97">
      <w:pPr>
        <w:pStyle w:val="Tekstprzypisudolnego"/>
      </w:pPr>
      <w:r>
        <w:rPr>
          <w:rStyle w:val="Odwoanieprzypisudolnego"/>
        </w:rPr>
        <w:footnoteRef/>
      </w:r>
      <w:r>
        <w:t xml:space="preserve"> Dla kierunków regulowanych standardami kształcenia tj.: lekarskiego, lekarsko-dentystycznego, farmaceutycznego, położnictwa, pielęgniarstwa, fizjoterapii, ratownictwa medycznego: Ogólny/Szczegółowy, dla pozostałych kierunków: Kierunkowy/Przedmiotowy;</w:t>
      </w:r>
    </w:p>
  </w:footnote>
  <w:footnote w:id="3">
    <w:p w14:paraId="3E075DDC" w14:textId="58AD9849" w:rsidR="00E23B97" w:rsidRDefault="00E23B97">
      <w:pPr>
        <w:pStyle w:val="Tekstprzypisudolnego"/>
      </w:pPr>
      <w:r>
        <w:rPr>
          <w:rStyle w:val="Odwoanieprzypisudolnego"/>
        </w:rPr>
        <w:footnoteRef/>
      </w:r>
      <w:r>
        <w:t xml:space="preserve"> Liczba dowolna (należy dodać lub usunąć wiersze tabeli w razie potrzeby).</w:t>
      </w:r>
    </w:p>
  </w:footnote>
  <w:footnote w:id="4">
    <w:p w14:paraId="27488229" w14:textId="77777777" w:rsidR="00E23B97" w:rsidRDefault="00E23B97">
      <w:pPr>
        <w:pStyle w:val="Tekstprzypisudolnego"/>
      </w:pPr>
      <w:r>
        <w:rPr>
          <w:rStyle w:val="Odwoanieprzypisudolnego"/>
        </w:rPr>
        <w:footnoteRef/>
      </w:r>
      <w:r>
        <w:t xml:space="preserve"> Dla kierunków regulowanych standardami kształcenia tj.: lekarskiego, lekarsko-dentystycznego, farmaceutycznego, położnictwa, pielęgniarstwa, fizjoterapii, ratownictwa medycznego dla ogólnych efektów uczenia się przyjmuje się następujące oznaczenia: kategoria wiedza W.1., W.2., W.3., i kolejne, kategoria umiejętności: U.1., U.2., U.3., i kolejne, kategoria kompetencje społeczne K.1., K.2., K.3., i kolejne;</w:t>
      </w:r>
    </w:p>
    <w:p w14:paraId="2758ACAB" w14:textId="77777777" w:rsidR="00E23B97" w:rsidRDefault="00E23B97">
      <w:pPr>
        <w:pStyle w:val="Tekstprzypisudolnego"/>
      </w:pPr>
      <w:r>
        <w:t>Dla szczegółowych efektów uczenia się przyjmuje się oznaczenia zgodne z odpowiednim standardem kształcenia (np. A.W1., B.W22., D.U4., F.U15.).</w:t>
      </w:r>
    </w:p>
    <w:p w14:paraId="2F61DCE6" w14:textId="77777777" w:rsidR="00E23B97" w:rsidRDefault="00E23B97">
      <w:pPr>
        <w:pStyle w:val="Tekstprzypisudolnego"/>
      </w:pPr>
      <w:r>
        <w:t>Dla ogólnych efektów uczenia się przyjmuje się następujące oznaczenia: kategoria wiedza W.1., W.2., W.3., i kolejne, kategoria umiejętności: U.1., U.2., U.3., i kolejne, kategoria kompetencje społeczne K.1., K.2., K.3., i kolejne;</w:t>
      </w:r>
    </w:p>
    <w:p w14:paraId="1854E036" w14:textId="77777777" w:rsidR="00E23B97" w:rsidRDefault="00E23B97">
      <w:pPr>
        <w:pStyle w:val="Tekstprzypisudolnego"/>
      </w:pPr>
      <w:r>
        <w:t xml:space="preserve">Efekty uczenia się niewynikające ze standardów uwzględniane są w programie studiów poprzez dodanie kolejnych pozycji w istniejących grupach efektów i dodanie akronimu UMW po </w:t>
      </w:r>
      <w:proofErr w:type="spellStart"/>
      <w:r>
        <w:t>podkreślnikiem</w:t>
      </w:r>
      <w:proofErr w:type="spellEnd"/>
      <w:r>
        <w:t>;</w:t>
      </w:r>
    </w:p>
    <w:p w14:paraId="642B8F09" w14:textId="77777777" w:rsidR="00E23B97" w:rsidRDefault="00E23B97">
      <w:pPr>
        <w:pStyle w:val="Tekstprzypisudolnego"/>
      </w:pPr>
      <w:r>
        <w:t>Dla pozostałych kierunków studiów dla efektów kierunkowych przyjmuje się poniższe oznaczenia:</w:t>
      </w:r>
    </w:p>
    <w:p w14:paraId="0D327396" w14:textId="77777777" w:rsidR="00E23B97" w:rsidRDefault="00E23B97">
      <w:pPr>
        <w:pStyle w:val="Tekstprzypisudolnego"/>
      </w:pPr>
      <w:r>
        <w:t xml:space="preserve">K (przed </w:t>
      </w:r>
      <w:proofErr w:type="spellStart"/>
      <w:r>
        <w:t>podkreślnikiem</w:t>
      </w:r>
      <w:proofErr w:type="spellEnd"/>
      <w:r>
        <w:t>) — ogólne efekty uczenia się</w:t>
      </w:r>
    </w:p>
    <w:p w14:paraId="17502999" w14:textId="77777777" w:rsidR="00E23B97" w:rsidRDefault="00E23B97">
      <w:pPr>
        <w:pStyle w:val="Tekstprzypisudolnego"/>
      </w:pPr>
      <w:r>
        <w:t xml:space="preserve">W — kategoria wiedzy; U — kategoria umiejętności; K (po </w:t>
      </w:r>
      <w:proofErr w:type="spellStart"/>
      <w:r>
        <w:t>podkreślniku</w:t>
      </w:r>
      <w:proofErr w:type="spellEnd"/>
      <w:r>
        <w:t>) — kategoria kompetencji społecznych</w:t>
      </w:r>
    </w:p>
    <w:p w14:paraId="60F4251F" w14:textId="77777777" w:rsidR="00E23B97" w:rsidRDefault="00E23B97">
      <w:pPr>
        <w:pStyle w:val="Tekstprzypisudolnego"/>
      </w:pPr>
      <w:r>
        <w:t>01, 02, 03 i kolejne — numer efektu uczenia się (np. K_W01, K_U11, K_K05);</w:t>
      </w:r>
    </w:p>
    <w:p w14:paraId="05EB68BB" w14:textId="77777777" w:rsidR="00E23B97" w:rsidRDefault="00E23B97">
      <w:pPr>
        <w:pStyle w:val="Tekstprzypisudolnego"/>
      </w:pPr>
      <w:r>
        <w:t>Dla efektów przedmiotowych przyjmuje się poniższe oznaczenia:</w:t>
      </w:r>
    </w:p>
    <w:p w14:paraId="0C81DBC3" w14:textId="77777777" w:rsidR="00E23B97" w:rsidRDefault="00E23B97">
      <w:pPr>
        <w:pStyle w:val="Tekstprzypisudolnego"/>
      </w:pPr>
      <w:r>
        <w:t xml:space="preserve">P (przed </w:t>
      </w:r>
      <w:proofErr w:type="spellStart"/>
      <w:r>
        <w:t>podkreślnikiem</w:t>
      </w:r>
      <w:proofErr w:type="spellEnd"/>
      <w:r>
        <w:t>) — szczegółowe efekty uczenia się</w:t>
      </w:r>
    </w:p>
    <w:p w14:paraId="4858C017" w14:textId="77777777" w:rsidR="00E23B97" w:rsidRDefault="00E23B97">
      <w:pPr>
        <w:pStyle w:val="Tekstprzypisudolnego"/>
      </w:pPr>
      <w:r>
        <w:t xml:space="preserve">W — kategoria wiedzy; U — kategoria umiejętności; K (po </w:t>
      </w:r>
      <w:proofErr w:type="spellStart"/>
      <w:r>
        <w:t>podkreślniku</w:t>
      </w:r>
      <w:proofErr w:type="spellEnd"/>
      <w:r>
        <w:t>) — kategoria kompetencji społecznych</w:t>
      </w:r>
    </w:p>
    <w:p w14:paraId="7D0F1127" w14:textId="77777777" w:rsidR="00E23B97" w:rsidRDefault="00E23B97">
      <w:pPr>
        <w:pStyle w:val="Tekstprzypisudolnego"/>
      </w:pPr>
      <w:r>
        <w:t>01, 02, 03 i kolejne — numer efektu uczenia się (np. P_W01, P_U11, P_K05);</w:t>
      </w:r>
    </w:p>
    <w:p w14:paraId="3F3CCCBE" w14:textId="3C64DF42" w:rsidR="00E23B97" w:rsidRDefault="00E23B97">
      <w:pPr>
        <w:pStyle w:val="Tekstprzypisudolnego"/>
      </w:pPr>
      <w:r>
        <w:t>Dla szkoleń BHP i P.P oraz Przysposobienia bibliotecznego numery efektów uczenia się powinny być zgodne z §10 ust. 2 Uchwały Senatu w sprawie ustalenia wytycznych w zakresie opracowywania programów studiów, studiów podyplomowych oraz programów kształcenia w szkole doktorskiej;</w:t>
      </w:r>
    </w:p>
  </w:footnote>
  <w:footnote w:id="5">
    <w:p w14:paraId="11753397" w14:textId="3FFA47E9" w:rsidR="00E23B97" w:rsidRDefault="00E23B97">
      <w:pPr>
        <w:pStyle w:val="Tekstprzypisudolnego"/>
      </w:pPr>
      <w:r>
        <w:rPr>
          <w:rStyle w:val="Odwoanieprzypisudolnego"/>
        </w:rPr>
        <w:footnoteRef/>
      </w:r>
      <w:r>
        <w:t xml:space="preserve"> Wpisać symbol z Polskich Ram Kwalifikacji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4A0A" w14:textId="77777777" w:rsidR="00E23B97" w:rsidRDefault="00E23B97" w:rsidP="00FF2839">
    <w:pPr>
      <w:pStyle w:val="Nagwek"/>
      <w:tabs>
        <w:tab w:val="clear" w:pos="9072"/>
      </w:tabs>
      <w:ind w:left="6372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7793DFE3" wp14:editId="7F00F8C1">
          <wp:simplePos x="0" y="0"/>
          <wp:positionH relativeFrom="page">
            <wp:posOffset>533400</wp:posOffset>
          </wp:positionH>
          <wp:positionV relativeFrom="paragraph">
            <wp:posOffset>-245745</wp:posOffset>
          </wp:positionV>
          <wp:extent cx="2793365" cy="748665"/>
          <wp:effectExtent l="0" t="0" r="698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E94F2E" w14:textId="77777777" w:rsidR="00E23B97" w:rsidRPr="00645354" w:rsidRDefault="00E23B97" w:rsidP="00FF2839">
    <w:pPr>
      <w:pStyle w:val="Nagwek"/>
      <w:tabs>
        <w:tab w:val="clear" w:pos="9072"/>
      </w:tabs>
      <w:ind w:left="6372"/>
      <w:rPr>
        <w:sz w:val="20"/>
        <w:szCs w:val="20"/>
      </w:rPr>
    </w:pPr>
  </w:p>
  <w:p w14:paraId="1B8F609E" w14:textId="77777777" w:rsidR="00E23B97" w:rsidRPr="00645354" w:rsidRDefault="00E23B97" w:rsidP="00C458F5">
    <w:pPr>
      <w:pStyle w:val="Nagwek"/>
      <w:ind w:left="637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7F00"/>
    <w:multiLevelType w:val="multilevel"/>
    <w:tmpl w:val="DB109CC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883AE3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8A4BD7"/>
    <w:multiLevelType w:val="hybridMultilevel"/>
    <w:tmpl w:val="98009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40E08"/>
    <w:multiLevelType w:val="hybridMultilevel"/>
    <w:tmpl w:val="315CE09C"/>
    <w:lvl w:ilvl="0" w:tplc="3E06005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379F3"/>
    <w:multiLevelType w:val="multilevel"/>
    <w:tmpl w:val="04105102"/>
    <w:styleLink w:val="StylNumerowanieZlewej0piksWysunicie05cm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F6625F"/>
    <w:multiLevelType w:val="hybridMultilevel"/>
    <w:tmpl w:val="2CA8B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D4E32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A1D777E"/>
    <w:multiLevelType w:val="hybridMultilevel"/>
    <w:tmpl w:val="EEFCD248"/>
    <w:lvl w:ilvl="0" w:tplc="041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21D72D7"/>
    <w:multiLevelType w:val="multilevel"/>
    <w:tmpl w:val="6CA699B2"/>
    <w:styleLink w:val="StylNumerowanieZlewej0piksWysunicie05cm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98C1EDF"/>
    <w:multiLevelType w:val="hybridMultilevel"/>
    <w:tmpl w:val="70F613B6"/>
    <w:lvl w:ilvl="0" w:tplc="2F30AA8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33A53"/>
    <w:multiLevelType w:val="hybridMultilevel"/>
    <w:tmpl w:val="5F465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64554"/>
    <w:multiLevelType w:val="multilevel"/>
    <w:tmpl w:val="F32473FC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93A93"/>
    <w:multiLevelType w:val="hybridMultilevel"/>
    <w:tmpl w:val="883CE71A"/>
    <w:lvl w:ilvl="0" w:tplc="0C7685C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941AF"/>
    <w:multiLevelType w:val="hybridMultilevel"/>
    <w:tmpl w:val="128CF6D2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4" w15:restartNumberingAfterBreak="0">
    <w:nsid w:val="45FA4001"/>
    <w:multiLevelType w:val="multilevel"/>
    <w:tmpl w:val="E9E81F60"/>
    <w:styleLink w:val="StylNumerowanieZlewej0piksWysunicie05cm"/>
    <w:lvl w:ilvl="0">
      <w:start w:val="1"/>
      <w:numFmt w:val="decimal"/>
      <w:lvlText w:val="%1"/>
      <w:lvlJc w:val="left"/>
      <w:pPr>
        <w:ind w:left="720" w:hanging="72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2AE1E41"/>
    <w:multiLevelType w:val="hybridMultilevel"/>
    <w:tmpl w:val="9C063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00009"/>
    <w:multiLevelType w:val="hybridMultilevel"/>
    <w:tmpl w:val="F83A567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66C14"/>
    <w:multiLevelType w:val="hybridMultilevel"/>
    <w:tmpl w:val="5B4866F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22161"/>
    <w:multiLevelType w:val="hybridMultilevel"/>
    <w:tmpl w:val="5B2C0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BD5311"/>
    <w:multiLevelType w:val="hybridMultilevel"/>
    <w:tmpl w:val="EE0245F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F1E24"/>
    <w:multiLevelType w:val="multilevel"/>
    <w:tmpl w:val="1F765386"/>
    <w:lvl w:ilvl="0">
      <w:numFmt w:val="decimal"/>
      <w:pStyle w:val="Nagwek1"/>
      <w:lvlText w:val="%1."/>
      <w:lvlJc w:val="left"/>
      <w:pPr>
        <w:tabs>
          <w:tab w:val="num" w:pos="320"/>
        </w:tabs>
        <w:ind w:left="32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752"/>
        </w:tabs>
        <w:ind w:left="752" w:hanging="432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1400"/>
        </w:tabs>
        <w:ind w:left="1184" w:hanging="504"/>
      </w:pPr>
      <w:rPr>
        <w:rFonts w:hint="default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871"/>
        </w:tabs>
        <w:ind w:left="1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0"/>
        </w:tabs>
        <w:ind w:left="3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0"/>
        </w:tabs>
        <w:ind w:left="3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280" w:hanging="1440"/>
      </w:pPr>
      <w:rPr>
        <w:rFonts w:hint="default"/>
      </w:rPr>
    </w:lvl>
  </w:abstractNum>
  <w:abstractNum w:abstractNumId="21" w15:restartNumberingAfterBreak="0">
    <w:nsid w:val="6F2827D8"/>
    <w:multiLevelType w:val="hybridMultilevel"/>
    <w:tmpl w:val="97284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D0929"/>
    <w:multiLevelType w:val="hybridMultilevel"/>
    <w:tmpl w:val="4A6099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20"/>
  </w:num>
  <w:num w:numId="4">
    <w:abstractNumId w:val="20"/>
  </w:num>
  <w:num w:numId="5">
    <w:abstractNumId w:val="3"/>
  </w:num>
  <w:num w:numId="6">
    <w:abstractNumId w:val="11"/>
  </w:num>
  <w:num w:numId="7">
    <w:abstractNumId w:val="14"/>
  </w:num>
  <w:num w:numId="8">
    <w:abstractNumId w:val="4"/>
  </w:num>
  <w:num w:numId="9">
    <w:abstractNumId w:val="8"/>
  </w:num>
  <w:num w:numId="10">
    <w:abstractNumId w:val="9"/>
  </w:num>
  <w:num w:numId="11">
    <w:abstractNumId w:val="15"/>
  </w:num>
  <w:num w:numId="12">
    <w:abstractNumId w:val="6"/>
  </w:num>
  <w:num w:numId="13">
    <w:abstractNumId w:val="1"/>
  </w:num>
  <w:num w:numId="14">
    <w:abstractNumId w:val="0"/>
  </w:num>
  <w:num w:numId="15">
    <w:abstractNumId w:val="22"/>
  </w:num>
  <w:num w:numId="16">
    <w:abstractNumId w:val="7"/>
  </w:num>
  <w:num w:numId="17">
    <w:abstractNumId w:val="16"/>
  </w:num>
  <w:num w:numId="18">
    <w:abstractNumId w:val="19"/>
  </w:num>
  <w:num w:numId="19">
    <w:abstractNumId w:val="17"/>
  </w:num>
  <w:num w:numId="20">
    <w:abstractNumId w:val="13"/>
  </w:num>
  <w:num w:numId="21">
    <w:abstractNumId w:val="10"/>
  </w:num>
  <w:num w:numId="22">
    <w:abstractNumId w:val="18"/>
  </w:num>
  <w:num w:numId="23">
    <w:abstractNumId w:val="12"/>
  </w:num>
  <w:num w:numId="24">
    <w:abstractNumId w:val="5"/>
  </w:num>
  <w:num w:numId="25">
    <w:abstractNumId w:val="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autoHyphenation/>
  <w:hyphenationZone w:val="425"/>
  <w:characterSpacingControl w:val="doNotCompress"/>
  <w:hdrShapeDefaults>
    <o:shapedefaults v:ext="edit" spidmax="4097"/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87"/>
    <w:rsid w:val="00000280"/>
    <w:rsid w:val="00001C51"/>
    <w:rsid w:val="00011097"/>
    <w:rsid w:val="00011ABF"/>
    <w:rsid w:val="00013A2C"/>
    <w:rsid w:val="00014349"/>
    <w:rsid w:val="00025314"/>
    <w:rsid w:val="0002557F"/>
    <w:rsid w:val="00027FBB"/>
    <w:rsid w:val="00030973"/>
    <w:rsid w:val="00043411"/>
    <w:rsid w:val="000512BE"/>
    <w:rsid w:val="00051446"/>
    <w:rsid w:val="000551CA"/>
    <w:rsid w:val="000600EF"/>
    <w:rsid w:val="00061959"/>
    <w:rsid w:val="00062721"/>
    <w:rsid w:val="00064766"/>
    <w:rsid w:val="00064CA1"/>
    <w:rsid w:val="00067E57"/>
    <w:rsid w:val="000715F9"/>
    <w:rsid w:val="000723E8"/>
    <w:rsid w:val="00077829"/>
    <w:rsid w:val="00081E34"/>
    <w:rsid w:val="00090AF9"/>
    <w:rsid w:val="00092AB9"/>
    <w:rsid w:val="00092CA7"/>
    <w:rsid w:val="00093473"/>
    <w:rsid w:val="00094FE1"/>
    <w:rsid w:val="00095D76"/>
    <w:rsid w:val="00096D74"/>
    <w:rsid w:val="000A0F2A"/>
    <w:rsid w:val="000A2A62"/>
    <w:rsid w:val="000A73AF"/>
    <w:rsid w:val="000A7913"/>
    <w:rsid w:val="000B4EA8"/>
    <w:rsid w:val="000B6C78"/>
    <w:rsid w:val="000B7335"/>
    <w:rsid w:val="000C0D36"/>
    <w:rsid w:val="000C698F"/>
    <w:rsid w:val="000D6BF4"/>
    <w:rsid w:val="000E04FD"/>
    <w:rsid w:val="000E1146"/>
    <w:rsid w:val="000E2FCE"/>
    <w:rsid w:val="000E37E9"/>
    <w:rsid w:val="000E40F8"/>
    <w:rsid w:val="000F105D"/>
    <w:rsid w:val="000F2068"/>
    <w:rsid w:val="001001E2"/>
    <w:rsid w:val="00101D8A"/>
    <w:rsid w:val="001032BD"/>
    <w:rsid w:val="001039CF"/>
    <w:rsid w:val="00103AB8"/>
    <w:rsid w:val="00120584"/>
    <w:rsid w:val="0012233B"/>
    <w:rsid w:val="00124E83"/>
    <w:rsid w:val="00130276"/>
    <w:rsid w:val="00131F72"/>
    <w:rsid w:val="001345D0"/>
    <w:rsid w:val="001510A1"/>
    <w:rsid w:val="001526FA"/>
    <w:rsid w:val="001545BD"/>
    <w:rsid w:val="00155E8C"/>
    <w:rsid w:val="001565D7"/>
    <w:rsid w:val="00157FC0"/>
    <w:rsid w:val="00160C59"/>
    <w:rsid w:val="00160CAB"/>
    <w:rsid w:val="00166AED"/>
    <w:rsid w:val="00167C4E"/>
    <w:rsid w:val="00174345"/>
    <w:rsid w:val="0018501D"/>
    <w:rsid w:val="00185C11"/>
    <w:rsid w:val="00187F73"/>
    <w:rsid w:val="0019573F"/>
    <w:rsid w:val="00195B3C"/>
    <w:rsid w:val="001A1EBA"/>
    <w:rsid w:val="001A2632"/>
    <w:rsid w:val="001A31FD"/>
    <w:rsid w:val="001A321E"/>
    <w:rsid w:val="001B1656"/>
    <w:rsid w:val="001B1FB8"/>
    <w:rsid w:val="001B2B26"/>
    <w:rsid w:val="001B679E"/>
    <w:rsid w:val="001B7C90"/>
    <w:rsid w:val="001B7E33"/>
    <w:rsid w:val="001C26D4"/>
    <w:rsid w:val="001C2AC4"/>
    <w:rsid w:val="001C4497"/>
    <w:rsid w:val="001C5198"/>
    <w:rsid w:val="001C5892"/>
    <w:rsid w:val="001C6328"/>
    <w:rsid w:val="001D2F44"/>
    <w:rsid w:val="001E0A6B"/>
    <w:rsid w:val="001E1B84"/>
    <w:rsid w:val="001E2E5C"/>
    <w:rsid w:val="001E761C"/>
    <w:rsid w:val="001F36F2"/>
    <w:rsid w:val="001F7C2E"/>
    <w:rsid w:val="00203F23"/>
    <w:rsid w:val="00204376"/>
    <w:rsid w:val="00204C52"/>
    <w:rsid w:val="00204C97"/>
    <w:rsid w:val="002051C8"/>
    <w:rsid w:val="00205696"/>
    <w:rsid w:val="00212320"/>
    <w:rsid w:val="002213E7"/>
    <w:rsid w:val="002233FE"/>
    <w:rsid w:val="00230252"/>
    <w:rsid w:val="00230369"/>
    <w:rsid w:val="00231B4E"/>
    <w:rsid w:val="002324BC"/>
    <w:rsid w:val="00237E81"/>
    <w:rsid w:val="0024082D"/>
    <w:rsid w:val="00242006"/>
    <w:rsid w:val="00242D57"/>
    <w:rsid w:val="00246CCF"/>
    <w:rsid w:val="00250422"/>
    <w:rsid w:val="0025266E"/>
    <w:rsid w:val="002529F2"/>
    <w:rsid w:val="00252CEA"/>
    <w:rsid w:val="00267F93"/>
    <w:rsid w:val="002719ED"/>
    <w:rsid w:val="0027692E"/>
    <w:rsid w:val="002814A2"/>
    <w:rsid w:val="0029469A"/>
    <w:rsid w:val="00296DF1"/>
    <w:rsid w:val="00297F82"/>
    <w:rsid w:val="002A4B47"/>
    <w:rsid w:val="002B1EC8"/>
    <w:rsid w:val="002B2661"/>
    <w:rsid w:val="002B2A02"/>
    <w:rsid w:val="002B3069"/>
    <w:rsid w:val="002B311D"/>
    <w:rsid w:val="002C77A5"/>
    <w:rsid w:val="002C77C9"/>
    <w:rsid w:val="002D59E4"/>
    <w:rsid w:val="002E2684"/>
    <w:rsid w:val="002E5ADF"/>
    <w:rsid w:val="002E7D99"/>
    <w:rsid w:val="002F17D5"/>
    <w:rsid w:val="002F4AEC"/>
    <w:rsid w:val="00302056"/>
    <w:rsid w:val="0030511E"/>
    <w:rsid w:val="00306265"/>
    <w:rsid w:val="003079EF"/>
    <w:rsid w:val="00311F0C"/>
    <w:rsid w:val="0032216B"/>
    <w:rsid w:val="00332B65"/>
    <w:rsid w:val="00337495"/>
    <w:rsid w:val="00340F63"/>
    <w:rsid w:val="00342EAF"/>
    <w:rsid w:val="00347843"/>
    <w:rsid w:val="00351B32"/>
    <w:rsid w:val="00356F7D"/>
    <w:rsid w:val="00360381"/>
    <w:rsid w:val="00373E2E"/>
    <w:rsid w:val="00373E53"/>
    <w:rsid w:val="00375DF1"/>
    <w:rsid w:val="00380FD8"/>
    <w:rsid w:val="00384F1D"/>
    <w:rsid w:val="00390319"/>
    <w:rsid w:val="00391306"/>
    <w:rsid w:val="00391790"/>
    <w:rsid w:val="003A102B"/>
    <w:rsid w:val="003A41FE"/>
    <w:rsid w:val="003A5A23"/>
    <w:rsid w:val="003A72CD"/>
    <w:rsid w:val="003A7A18"/>
    <w:rsid w:val="003B39B7"/>
    <w:rsid w:val="003B74AB"/>
    <w:rsid w:val="003C2577"/>
    <w:rsid w:val="003C45E2"/>
    <w:rsid w:val="003D62D3"/>
    <w:rsid w:val="003E1722"/>
    <w:rsid w:val="003E6DB3"/>
    <w:rsid w:val="003F3356"/>
    <w:rsid w:val="003F43FB"/>
    <w:rsid w:val="003F59C9"/>
    <w:rsid w:val="004030EE"/>
    <w:rsid w:val="0040708B"/>
    <w:rsid w:val="004100FB"/>
    <w:rsid w:val="004167B1"/>
    <w:rsid w:val="0042121E"/>
    <w:rsid w:val="00424228"/>
    <w:rsid w:val="004245FE"/>
    <w:rsid w:val="00430740"/>
    <w:rsid w:val="0043191F"/>
    <w:rsid w:val="00446BB5"/>
    <w:rsid w:val="004517A1"/>
    <w:rsid w:val="0045565E"/>
    <w:rsid w:val="00456032"/>
    <w:rsid w:val="00456D0E"/>
    <w:rsid w:val="00465F2F"/>
    <w:rsid w:val="00467C69"/>
    <w:rsid w:val="00472F43"/>
    <w:rsid w:val="00473E10"/>
    <w:rsid w:val="0047656E"/>
    <w:rsid w:val="00476D43"/>
    <w:rsid w:val="00481792"/>
    <w:rsid w:val="004938DD"/>
    <w:rsid w:val="00493ACA"/>
    <w:rsid w:val="004A0E82"/>
    <w:rsid w:val="004A1919"/>
    <w:rsid w:val="004A4120"/>
    <w:rsid w:val="004C00F4"/>
    <w:rsid w:val="004C26DC"/>
    <w:rsid w:val="004C47FD"/>
    <w:rsid w:val="004C5879"/>
    <w:rsid w:val="004D6BFD"/>
    <w:rsid w:val="004D7146"/>
    <w:rsid w:val="004E6428"/>
    <w:rsid w:val="004F1377"/>
    <w:rsid w:val="004F4505"/>
    <w:rsid w:val="004F4D9D"/>
    <w:rsid w:val="00502EF5"/>
    <w:rsid w:val="005106B7"/>
    <w:rsid w:val="005107BC"/>
    <w:rsid w:val="005109AD"/>
    <w:rsid w:val="00511C04"/>
    <w:rsid w:val="00514470"/>
    <w:rsid w:val="00516423"/>
    <w:rsid w:val="00516D08"/>
    <w:rsid w:val="00517101"/>
    <w:rsid w:val="00522BD8"/>
    <w:rsid w:val="0052338D"/>
    <w:rsid w:val="005239BD"/>
    <w:rsid w:val="00524953"/>
    <w:rsid w:val="005259BC"/>
    <w:rsid w:val="00526103"/>
    <w:rsid w:val="00527E04"/>
    <w:rsid w:val="00531CF8"/>
    <w:rsid w:val="00533EF4"/>
    <w:rsid w:val="00544AEF"/>
    <w:rsid w:val="005518DD"/>
    <w:rsid w:val="00553DB5"/>
    <w:rsid w:val="00562224"/>
    <w:rsid w:val="0056343F"/>
    <w:rsid w:val="0057305A"/>
    <w:rsid w:val="00575EF1"/>
    <w:rsid w:val="00576755"/>
    <w:rsid w:val="005770D3"/>
    <w:rsid w:val="00577422"/>
    <w:rsid w:val="005775AD"/>
    <w:rsid w:val="00580EAE"/>
    <w:rsid w:val="005835D2"/>
    <w:rsid w:val="0058587D"/>
    <w:rsid w:val="00586909"/>
    <w:rsid w:val="0059058B"/>
    <w:rsid w:val="00593F73"/>
    <w:rsid w:val="00597814"/>
    <w:rsid w:val="005A04EA"/>
    <w:rsid w:val="005B00AB"/>
    <w:rsid w:val="005C4688"/>
    <w:rsid w:val="005D037C"/>
    <w:rsid w:val="005D1CAE"/>
    <w:rsid w:val="005D6788"/>
    <w:rsid w:val="005E0D5B"/>
    <w:rsid w:val="005E4DE7"/>
    <w:rsid w:val="005E5527"/>
    <w:rsid w:val="005E6891"/>
    <w:rsid w:val="005E7229"/>
    <w:rsid w:val="005F2E3A"/>
    <w:rsid w:val="005F7409"/>
    <w:rsid w:val="00600781"/>
    <w:rsid w:val="00601A71"/>
    <w:rsid w:val="00603A17"/>
    <w:rsid w:val="006061C7"/>
    <w:rsid w:val="00606372"/>
    <w:rsid w:val="006076A7"/>
    <w:rsid w:val="00607FD9"/>
    <w:rsid w:val="00611C96"/>
    <w:rsid w:val="006135D0"/>
    <w:rsid w:val="00617062"/>
    <w:rsid w:val="006210A3"/>
    <w:rsid w:val="00622138"/>
    <w:rsid w:val="0062428D"/>
    <w:rsid w:val="006265F1"/>
    <w:rsid w:val="006273CA"/>
    <w:rsid w:val="00631F54"/>
    <w:rsid w:val="00637D78"/>
    <w:rsid w:val="00644090"/>
    <w:rsid w:val="0064504F"/>
    <w:rsid w:val="00645354"/>
    <w:rsid w:val="006564E5"/>
    <w:rsid w:val="00656D71"/>
    <w:rsid w:val="00657F8B"/>
    <w:rsid w:val="0066261A"/>
    <w:rsid w:val="00662AFB"/>
    <w:rsid w:val="00676303"/>
    <w:rsid w:val="0068083A"/>
    <w:rsid w:val="00680A95"/>
    <w:rsid w:val="00680E6F"/>
    <w:rsid w:val="006812A2"/>
    <w:rsid w:val="00682763"/>
    <w:rsid w:val="00683033"/>
    <w:rsid w:val="00691729"/>
    <w:rsid w:val="00693856"/>
    <w:rsid w:val="006A1F83"/>
    <w:rsid w:val="006A3123"/>
    <w:rsid w:val="006A4BBE"/>
    <w:rsid w:val="006B6D11"/>
    <w:rsid w:val="006C3978"/>
    <w:rsid w:val="006C5BEA"/>
    <w:rsid w:val="006C5F58"/>
    <w:rsid w:val="006D2581"/>
    <w:rsid w:val="006D37EA"/>
    <w:rsid w:val="006E5EBF"/>
    <w:rsid w:val="006E645B"/>
    <w:rsid w:val="0070514C"/>
    <w:rsid w:val="00706DF0"/>
    <w:rsid w:val="00713C43"/>
    <w:rsid w:val="00717D65"/>
    <w:rsid w:val="00720949"/>
    <w:rsid w:val="00721CC5"/>
    <w:rsid w:val="0072236C"/>
    <w:rsid w:val="007268E5"/>
    <w:rsid w:val="00744441"/>
    <w:rsid w:val="00746EA4"/>
    <w:rsid w:val="00747A5D"/>
    <w:rsid w:val="00747C2F"/>
    <w:rsid w:val="00747F53"/>
    <w:rsid w:val="00750982"/>
    <w:rsid w:val="007523DD"/>
    <w:rsid w:val="00753D02"/>
    <w:rsid w:val="00754483"/>
    <w:rsid w:val="00757E5F"/>
    <w:rsid w:val="00763DCA"/>
    <w:rsid w:val="007649B1"/>
    <w:rsid w:val="00765852"/>
    <w:rsid w:val="007743A6"/>
    <w:rsid w:val="00786F5F"/>
    <w:rsid w:val="00791688"/>
    <w:rsid w:val="007A0DE2"/>
    <w:rsid w:val="007A2B9C"/>
    <w:rsid w:val="007A47E9"/>
    <w:rsid w:val="007A790E"/>
    <w:rsid w:val="007B631A"/>
    <w:rsid w:val="007B725E"/>
    <w:rsid w:val="007C3388"/>
    <w:rsid w:val="007C7FCB"/>
    <w:rsid w:val="007D11BA"/>
    <w:rsid w:val="007D1B3A"/>
    <w:rsid w:val="007D1CCA"/>
    <w:rsid w:val="007D3361"/>
    <w:rsid w:val="007E0AC7"/>
    <w:rsid w:val="007E7B47"/>
    <w:rsid w:val="007E7CD0"/>
    <w:rsid w:val="007F7B66"/>
    <w:rsid w:val="0080207E"/>
    <w:rsid w:val="00803958"/>
    <w:rsid w:val="00805455"/>
    <w:rsid w:val="00810E08"/>
    <w:rsid w:val="0081441A"/>
    <w:rsid w:val="008158E0"/>
    <w:rsid w:val="00822613"/>
    <w:rsid w:val="008247DA"/>
    <w:rsid w:val="00824E6F"/>
    <w:rsid w:val="008275F8"/>
    <w:rsid w:val="0083250A"/>
    <w:rsid w:val="00837719"/>
    <w:rsid w:val="00842182"/>
    <w:rsid w:val="008529C1"/>
    <w:rsid w:val="008537D3"/>
    <w:rsid w:val="00853AFF"/>
    <w:rsid w:val="00856A6F"/>
    <w:rsid w:val="00861DF5"/>
    <w:rsid w:val="00864B5B"/>
    <w:rsid w:val="00871076"/>
    <w:rsid w:val="0087581D"/>
    <w:rsid w:val="00881EEF"/>
    <w:rsid w:val="00883EE4"/>
    <w:rsid w:val="00891C66"/>
    <w:rsid w:val="00896984"/>
    <w:rsid w:val="008A2BFB"/>
    <w:rsid w:val="008A4A35"/>
    <w:rsid w:val="008A4D97"/>
    <w:rsid w:val="008A56DD"/>
    <w:rsid w:val="008B023C"/>
    <w:rsid w:val="008C5F04"/>
    <w:rsid w:val="008D1C40"/>
    <w:rsid w:val="008D2EA5"/>
    <w:rsid w:val="008D52CB"/>
    <w:rsid w:val="008E2E21"/>
    <w:rsid w:val="008E7DE6"/>
    <w:rsid w:val="008F1EBE"/>
    <w:rsid w:val="008F3151"/>
    <w:rsid w:val="008F4BC9"/>
    <w:rsid w:val="008F4D56"/>
    <w:rsid w:val="008F5B64"/>
    <w:rsid w:val="00900474"/>
    <w:rsid w:val="00901862"/>
    <w:rsid w:val="0090537A"/>
    <w:rsid w:val="0090540D"/>
    <w:rsid w:val="00911F35"/>
    <w:rsid w:val="00920324"/>
    <w:rsid w:val="00926E6D"/>
    <w:rsid w:val="00931ABD"/>
    <w:rsid w:val="009359CA"/>
    <w:rsid w:val="0093646A"/>
    <w:rsid w:val="009377AB"/>
    <w:rsid w:val="00946D3F"/>
    <w:rsid w:val="00954FC4"/>
    <w:rsid w:val="009628FD"/>
    <w:rsid w:val="00963ECE"/>
    <w:rsid w:val="009728E3"/>
    <w:rsid w:val="009738F8"/>
    <w:rsid w:val="0097631F"/>
    <w:rsid w:val="00981BC9"/>
    <w:rsid w:val="00982429"/>
    <w:rsid w:val="009853E2"/>
    <w:rsid w:val="00986FA2"/>
    <w:rsid w:val="00994A37"/>
    <w:rsid w:val="00994D94"/>
    <w:rsid w:val="00995163"/>
    <w:rsid w:val="00996E04"/>
    <w:rsid w:val="009978B0"/>
    <w:rsid w:val="009A43FC"/>
    <w:rsid w:val="009A62D9"/>
    <w:rsid w:val="009B046A"/>
    <w:rsid w:val="009B1F04"/>
    <w:rsid w:val="009B71CD"/>
    <w:rsid w:val="009B7E04"/>
    <w:rsid w:val="009D5E42"/>
    <w:rsid w:val="009D73A7"/>
    <w:rsid w:val="009E2318"/>
    <w:rsid w:val="009E3314"/>
    <w:rsid w:val="009E639A"/>
    <w:rsid w:val="009F5F04"/>
    <w:rsid w:val="00A00024"/>
    <w:rsid w:val="00A01E54"/>
    <w:rsid w:val="00A05A18"/>
    <w:rsid w:val="00A07BF7"/>
    <w:rsid w:val="00A153E0"/>
    <w:rsid w:val="00A2023C"/>
    <w:rsid w:val="00A20326"/>
    <w:rsid w:val="00A2244E"/>
    <w:rsid w:val="00A23234"/>
    <w:rsid w:val="00A24AA0"/>
    <w:rsid w:val="00A31C41"/>
    <w:rsid w:val="00A336B5"/>
    <w:rsid w:val="00A34CB0"/>
    <w:rsid w:val="00A45C82"/>
    <w:rsid w:val="00A46003"/>
    <w:rsid w:val="00A47309"/>
    <w:rsid w:val="00A53DF9"/>
    <w:rsid w:val="00A60FAF"/>
    <w:rsid w:val="00A66246"/>
    <w:rsid w:val="00A66883"/>
    <w:rsid w:val="00A73E03"/>
    <w:rsid w:val="00A80935"/>
    <w:rsid w:val="00A8121A"/>
    <w:rsid w:val="00A81B0E"/>
    <w:rsid w:val="00A842EC"/>
    <w:rsid w:val="00A87978"/>
    <w:rsid w:val="00A87EB6"/>
    <w:rsid w:val="00A9091C"/>
    <w:rsid w:val="00A9533C"/>
    <w:rsid w:val="00A9590E"/>
    <w:rsid w:val="00AA39C9"/>
    <w:rsid w:val="00AA642E"/>
    <w:rsid w:val="00AB7797"/>
    <w:rsid w:val="00AC116C"/>
    <w:rsid w:val="00AC6219"/>
    <w:rsid w:val="00AD63D2"/>
    <w:rsid w:val="00AE3EF0"/>
    <w:rsid w:val="00AF0A8E"/>
    <w:rsid w:val="00AF1FBC"/>
    <w:rsid w:val="00AF3137"/>
    <w:rsid w:val="00B007D7"/>
    <w:rsid w:val="00B01585"/>
    <w:rsid w:val="00B031F9"/>
    <w:rsid w:val="00B0415A"/>
    <w:rsid w:val="00B04C49"/>
    <w:rsid w:val="00B04CBF"/>
    <w:rsid w:val="00B07B65"/>
    <w:rsid w:val="00B12780"/>
    <w:rsid w:val="00B14659"/>
    <w:rsid w:val="00B164AA"/>
    <w:rsid w:val="00B20A47"/>
    <w:rsid w:val="00B24CA1"/>
    <w:rsid w:val="00B268A0"/>
    <w:rsid w:val="00B3130D"/>
    <w:rsid w:val="00B3159A"/>
    <w:rsid w:val="00B336FD"/>
    <w:rsid w:val="00B456AD"/>
    <w:rsid w:val="00B50862"/>
    <w:rsid w:val="00B51E2B"/>
    <w:rsid w:val="00B522B9"/>
    <w:rsid w:val="00B560D5"/>
    <w:rsid w:val="00B64245"/>
    <w:rsid w:val="00B65082"/>
    <w:rsid w:val="00B72EC4"/>
    <w:rsid w:val="00B81605"/>
    <w:rsid w:val="00B87965"/>
    <w:rsid w:val="00B9178F"/>
    <w:rsid w:val="00B9205F"/>
    <w:rsid w:val="00B95B9C"/>
    <w:rsid w:val="00BA1ABC"/>
    <w:rsid w:val="00BB2E66"/>
    <w:rsid w:val="00BB5777"/>
    <w:rsid w:val="00BC163F"/>
    <w:rsid w:val="00BC1CA0"/>
    <w:rsid w:val="00BC26CF"/>
    <w:rsid w:val="00BC3A34"/>
    <w:rsid w:val="00BC4DC6"/>
    <w:rsid w:val="00BC76F1"/>
    <w:rsid w:val="00BD0BAF"/>
    <w:rsid w:val="00BD10FE"/>
    <w:rsid w:val="00BD174F"/>
    <w:rsid w:val="00BD3641"/>
    <w:rsid w:val="00BD5E7E"/>
    <w:rsid w:val="00BE05D9"/>
    <w:rsid w:val="00BE181F"/>
    <w:rsid w:val="00BE5EFE"/>
    <w:rsid w:val="00BF35C1"/>
    <w:rsid w:val="00C00899"/>
    <w:rsid w:val="00C00FD4"/>
    <w:rsid w:val="00C0488F"/>
    <w:rsid w:val="00C06782"/>
    <w:rsid w:val="00C06AAB"/>
    <w:rsid w:val="00C11DEC"/>
    <w:rsid w:val="00C13279"/>
    <w:rsid w:val="00C15D92"/>
    <w:rsid w:val="00C17071"/>
    <w:rsid w:val="00C236F8"/>
    <w:rsid w:val="00C36E52"/>
    <w:rsid w:val="00C403E9"/>
    <w:rsid w:val="00C412DC"/>
    <w:rsid w:val="00C41305"/>
    <w:rsid w:val="00C42F34"/>
    <w:rsid w:val="00C43374"/>
    <w:rsid w:val="00C4572E"/>
    <w:rsid w:val="00C458F5"/>
    <w:rsid w:val="00C50093"/>
    <w:rsid w:val="00C5079F"/>
    <w:rsid w:val="00C51AD7"/>
    <w:rsid w:val="00C56F0C"/>
    <w:rsid w:val="00C572A6"/>
    <w:rsid w:val="00C64BCB"/>
    <w:rsid w:val="00C72FE5"/>
    <w:rsid w:val="00C76B4F"/>
    <w:rsid w:val="00C90D3D"/>
    <w:rsid w:val="00CA0029"/>
    <w:rsid w:val="00CA315E"/>
    <w:rsid w:val="00CA39E0"/>
    <w:rsid w:val="00CB2CCF"/>
    <w:rsid w:val="00CB39A6"/>
    <w:rsid w:val="00CB5811"/>
    <w:rsid w:val="00CC5046"/>
    <w:rsid w:val="00CC79FF"/>
    <w:rsid w:val="00CC7E5C"/>
    <w:rsid w:val="00CD5499"/>
    <w:rsid w:val="00CF442E"/>
    <w:rsid w:val="00CF51AD"/>
    <w:rsid w:val="00D00BCD"/>
    <w:rsid w:val="00D013FF"/>
    <w:rsid w:val="00D03B19"/>
    <w:rsid w:val="00D05EA4"/>
    <w:rsid w:val="00D06132"/>
    <w:rsid w:val="00D23C1A"/>
    <w:rsid w:val="00D312D7"/>
    <w:rsid w:val="00D31E73"/>
    <w:rsid w:val="00D32C01"/>
    <w:rsid w:val="00D33180"/>
    <w:rsid w:val="00D45222"/>
    <w:rsid w:val="00D52BCA"/>
    <w:rsid w:val="00D5528B"/>
    <w:rsid w:val="00D5688A"/>
    <w:rsid w:val="00D644D5"/>
    <w:rsid w:val="00D669CD"/>
    <w:rsid w:val="00D71B44"/>
    <w:rsid w:val="00D76206"/>
    <w:rsid w:val="00D76FEC"/>
    <w:rsid w:val="00D77522"/>
    <w:rsid w:val="00D90250"/>
    <w:rsid w:val="00D915AF"/>
    <w:rsid w:val="00D92091"/>
    <w:rsid w:val="00D93B69"/>
    <w:rsid w:val="00D94D0D"/>
    <w:rsid w:val="00D968EC"/>
    <w:rsid w:val="00DA0562"/>
    <w:rsid w:val="00DA0EF3"/>
    <w:rsid w:val="00DA122E"/>
    <w:rsid w:val="00DA6AC8"/>
    <w:rsid w:val="00DA7A35"/>
    <w:rsid w:val="00DB5C8B"/>
    <w:rsid w:val="00DB5EB8"/>
    <w:rsid w:val="00DC1564"/>
    <w:rsid w:val="00DC183C"/>
    <w:rsid w:val="00DC7390"/>
    <w:rsid w:val="00DD14C7"/>
    <w:rsid w:val="00DD2601"/>
    <w:rsid w:val="00DD4C94"/>
    <w:rsid w:val="00DD4EDA"/>
    <w:rsid w:val="00DD5D19"/>
    <w:rsid w:val="00DE1ACD"/>
    <w:rsid w:val="00DE7A21"/>
    <w:rsid w:val="00E02C31"/>
    <w:rsid w:val="00E20B24"/>
    <w:rsid w:val="00E215FA"/>
    <w:rsid w:val="00E23B97"/>
    <w:rsid w:val="00E26C24"/>
    <w:rsid w:val="00E31607"/>
    <w:rsid w:val="00E356AA"/>
    <w:rsid w:val="00E3636F"/>
    <w:rsid w:val="00E37E81"/>
    <w:rsid w:val="00E43ADD"/>
    <w:rsid w:val="00E45338"/>
    <w:rsid w:val="00E575DA"/>
    <w:rsid w:val="00E61751"/>
    <w:rsid w:val="00E6364B"/>
    <w:rsid w:val="00E63AD3"/>
    <w:rsid w:val="00E65E62"/>
    <w:rsid w:val="00E7112C"/>
    <w:rsid w:val="00E7264F"/>
    <w:rsid w:val="00E75156"/>
    <w:rsid w:val="00E75437"/>
    <w:rsid w:val="00E82FA5"/>
    <w:rsid w:val="00E83549"/>
    <w:rsid w:val="00E91587"/>
    <w:rsid w:val="00E922F5"/>
    <w:rsid w:val="00E95EFD"/>
    <w:rsid w:val="00E9644B"/>
    <w:rsid w:val="00E96C8D"/>
    <w:rsid w:val="00EA55EF"/>
    <w:rsid w:val="00EA66B5"/>
    <w:rsid w:val="00EA7990"/>
    <w:rsid w:val="00EB0535"/>
    <w:rsid w:val="00EB053F"/>
    <w:rsid w:val="00EB60AC"/>
    <w:rsid w:val="00EC17D2"/>
    <w:rsid w:val="00EC1DB9"/>
    <w:rsid w:val="00EC3A11"/>
    <w:rsid w:val="00EC6883"/>
    <w:rsid w:val="00ED5139"/>
    <w:rsid w:val="00EE42BF"/>
    <w:rsid w:val="00EE492F"/>
    <w:rsid w:val="00EE63ED"/>
    <w:rsid w:val="00EF14E8"/>
    <w:rsid w:val="00EF3311"/>
    <w:rsid w:val="00EF3D68"/>
    <w:rsid w:val="00EF4BE2"/>
    <w:rsid w:val="00F02D73"/>
    <w:rsid w:val="00F13A14"/>
    <w:rsid w:val="00F14FF3"/>
    <w:rsid w:val="00F16554"/>
    <w:rsid w:val="00F17559"/>
    <w:rsid w:val="00F20D45"/>
    <w:rsid w:val="00F2399B"/>
    <w:rsid w:val="00F24DB4"/>
    <w:rsid w:val="00F25BDC"/>
    <w:rsid w:val="00F27A68"/>
    <w:rsid w:val="00F30722"/>
    <w:rsid w:val="00F31447"/>
    <w:rsid w:val="00F32092"/>
    <w:rsid w:val="00F33B4F"/>
    <w:rsid w:val="00F37D27"/>
    <w:rsid w:val="00F40061"/>
    <w:rsid w:val="00F41A5B"/>
    <w:rsid w:val="00F4224A"/>
    <w:rsid w:val="00F42CAD"/>
    <w:rsid w:val="00F50521"/>
    <w:rsid w:val="00F50628"/>
    <w:rsid w:val="00F81FF8"/>
    <w:rsid w:val="00F8238A"/>
    <w:rsid w:val="00F83292"/>
    <w:rsid w:val="00F847AE"/>
    <w:rsid w:val="00F855C5"/>
    <w:rsid w:val="00F85AF8"/>
    <w:rsid w:val="00F8653E"/>
    <w:rsid w:val="00F872CC"/>
    <w:rsid w:val="00F917B3"/>
    <w:rsid w:val="00F936CB"/>
    <w:rsid w:val="00F957A1"/>
    <w:rsid w:val="00F96B6F"/>
    <w:rsid w:val="00FA3656"/>
    <w:rsid w:val="00FA67F8"/>
    <w:rsid w:val="00FA73B5"/>
    <w:rsid w:val="00FB14AD"/>
    <w:rsid w:val="00FB3D1E"/>
    <w:rsid w:val="00FE2050"/>
    <w:rsid w:val="00FE6ADC"/>
    <w:rsid w:val="00FF1395"/>
    <w:rsid w:val="00FF1E00"/>
    <w:rsid w:val="00FF2839"/>
    <w:rsid w:val="00FF33A0"/>
    <w:rsid w:val="00FF4E08"/>
    <w:rsid w:val="00FF5DA8"/>
    <w:rsid w:val="00FF6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CEC0E83"/>
  <w15:docId w15:val="{08973464-3F61-4DF5-9A09-8D401D5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537A"/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7D1CCA"/>
    <w:pPr>
      <w:keepNext/>
      <w:numPr>
        <w:numId w:val="4"/>
      </w:numPr>
      <w:spacing w:before="120" w:after="180" w:line="360" w:lineRule="auto"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7D1CCA"/>
    <w:pPr>
      <w:keepNext/>
      <w:numPr>
        <w:ilvl w:val="1"/>
        <w:numId w:val="4"/>
      </w:numPr>
      <w:spacing w:before="60" w:after="120" w:line="360" w:lineRule="auto"/>
      <w:jc w:val="both"/>
      <w:outlineLvl w:val="1"/>
    </w:pPr>
    <w:rPr>
      <w:rFonts w:ascii="Times New Roman" w:eastAsia="Times New Roman" w:hAnsi="Times New Roman"/>
      <w:bCs/>
      <w:iCs/>
      <w:sz w:val="24"/>
      <w:szCs w:val="28"/>
    </w:rPr>
  </w:style>
  <w:style w:type="paragraph" w:styleId="Nagwek3">
    <w:name w:val="heading 3"/>
    <w:basedOn w:val="Normalny"/>
    <w:next w:val="Tekstpodstawowy"/>
    <w:link w:val="Nagwek3Znak"/>
    <w:qFormat/>
    <w:rsid w:val="007D1CCA"/>
    <w:pPr>
      <w:numPr>
        <w:ilvl w:val="2"/>
        <w:numId w:val="4"/>
      </w:numPr>
      <w:tabs>
        <w:tab w:val="left" w:pos="993"/>
      </w:tabs>
      <w:spacing w:before="60"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paragraph" w:styleId="Nagwek4">
    <w:name w:val="heading 4"/>
    <w:basedOn w:val="Nagwek3"/>
    <w:next w:val="Tekstpodstawowy"/>
    <w:link w:val="Nagwek4Znak"/>
    <w:qFormat/>
    <w:rsid w:val="007D1CCA"/>
    <w:pPr>
      <w:keepNext/>
      <w:numPr>
        <w:ilvl w:val="3"/>
      </w:numPr>
      <w:tabs>
        <w:tab w:val="left" w:pos="1276"/>
      </w:tabs>
      <w:spacing w:after="60" w:line="360" w:lineRule="auto"/>
      <w:outlineLvl w:val="3"/>
    </w:pPr>
    <w:rPr>
      <w:bCs w:val="0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1C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wcicia">
    <w:name w:val="bez wcięcia"/>
    <w:basedOn w:val="Tekstpodstawowy"/>
    <w:rsid w:val="007D1CCA"/>
    <w:rPr>
      <w:lang w:val="it-IT"/>
    </w:rPr>
  </w:style>
  <w:style w:type="paragraph" w:styleId="Tekstpodstawowy">
    <w:name w:val="Body Text"/>
    <w:basedOn w:val="Normalny"/>
    <w:link w:val="TekstpodstawowyZnak"/>
    <w:rsid w:val="007D1CCA"/>
    <w:pPr>
      <w:spacing w:line="360" w:lineRule="auto"/>
      <w:ind w:firstLine="3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D1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ibliografia">
    <w:name w:val="bibliografia"/>
    <w:basedOn w:val="Tekstpodstawowy"/>
    <w:rsid w:val="007D1CCA"/>
    <w:pPr>
      <w:ind w:left="567" w:hanging="567"/>
    </w:pPr>
    <w:rPr>
      <w:lang w:val="de-DE"/>
    </w:rPr>
  </w:style>
  <w:style w:type="paragraph" w:customStyle="1" w:styleId="Cytatlat">
    <w:name w:val="Cytat_lat"/>
    <w:basedOn w:val="Normalny"/>
    <w:rsid w:val="007D1CCA"/>
    <w:pPr>
      <w:spacing w:after="180"/>
      <w:ind w:left="570"/>
      <w:jc w:val="both"/>
    </w:pPr>
    <w:rPr>
      <w:rFonts w:ascii="Times New Roman" w:eastAsia="Times New Roman" w:hAnsi="Times New Roman"/>
      <w:iCs/>
      <w:color w:val="000000"/>
      <w:sz w:val="23"/>
      <w:szCs w:val="24"/>
      <w:lang w:val="la-Latn" w:eastAsia="pl-PL"/>
    </w:rPr>
  </w:style>
  <w:style w:type="paragraph" w:customStyle="1" w:styleId="Cytatpl">
    <w:name w:val="Cytat_pl"/>
    <w:basedOn w:val="Cytatlat"/>
    <w:rsid w:val="007D1CCA"/>
    <w:rPr>
      <w:lang w:val="pl-PL"/>
    </w:rPr>
  </w:style>
  <w:style w:type="paragraph" w:customStyle="1" w:styleId="Cytatang">
    <w:name w:val="Cytat_ang"/>
    <w:basedOn w:val="Cytatpl"/>
    <w:rsid w:val="007D1CCA"/>
    <w:rPr>
      <w:lang w:val="en-GB" w:eastAsia="en-US"/>
    </w:rPr>
  </w:style>
  <w:style w:type="paragraph" w:customStyle="1" w:styleId="Cytatde">
    <w:name w:val="Cytat_de"/>
    <w:basedOn w:val="Cytatpl"/>
    <w:rsid w:val="007D1CCA"/>
    <w:rPr>
      <w:lang w:val="de-DE" w:eastAsia="en-US"/>
    </w:rPr>
  </w:style>
  <w:style w:type="paragraph" w:customStyle="1" w:styleId="Cytatfr">
    <w:name w:val="Cytat_fr"/>
    <w:basedOn w:val="Cytatlat"/>
    <w:rsid w:val="007D1CCA"/>
    <w:rPr>
      <w:lang w:val="fr-FR" w:eastAsia="en-US"/>
    </w:rPr>
  </w:style>
  <w:style w:type="paragraph" w:customStyle="1" w:styleId="Cytatit">
    <w:name w:val="Cytat_it"/>
    <w:basedOn w:val="Cytatfr"/>
    <w:rsid w:val="007D1CCA"/>
    <w:rPr>
      <w:lang w:val="it-IT"/>
    </w:rPr>
  </w:style>
  <w:style w:type="character" w:customStyle="1" w:styleId="Nagwek1Znak">
    <w:name w:val="Nagłówek 1 Znak"/>
    <w:link w:val="Nagwek1"/>
    <w:rsid w:val="007D1CC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rsid w:val="007D1CCA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Nagwek3Znak">
    <w:name w:val="Nagłówek 3 Znak"/>
    <w:link w:val="Nagwek3"/>
    <w:rsid w:val="007D1CC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4Znak">
    <w:name w:val="Nagłówek 4 Znak"/>
    <w:link w:val="Nagwek4"/>
    <w:rsid w:val="007D1CCA"/>
    <w:rPr>
      <w:rFonts w:ascii="Times New Roman" w:eastAsia="Times New Roman" w:hAnsi="Times New Roman" w:cs="Times New Roman"/>
      <w:sz w:val="24"/>
      <w:szCs w:val="28"/>
    </w:rPr>
  </w:style>
  <w:style w:type="character" w:customStyle="1" w:styleId="Nagwek5Znak">
    <w:name w:val="Nagłówek 5 Znak"/>
    <w:link w:val="Nagwek5"/>
    <w:uiPriority w:val="9"/>
    <w:rsid w:val="007D1CC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hebrajski">
    <w:name w:val="hebrajski"/>
    <w:rsid w:val="007D1CCA"/>
    <w:rPr>
      <w:rFonts w:ascii="Hebrew" w:hAnsi="Hebrew"/>
      <w:sz w:val="28"/>
    </w:rPr>
  </w:style>
  <w:style w:type="paragraph" w:styleId="Nagwek">
    <w:name w:val="header"/>
    <w:basedOn w:val="Normalny"/>
    <w:link w:val="Nagwek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587"/>
  </w:style>
  <w:style w:type="paragraph" w:styleId="Stopka">
    <w:name w:val="footer"/>
    <w:basedOn w:val="Normalny"/>
    <w:link w:val="Stopka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587"/>
  </w:style>
  <w:style w:type="table" w:styleId="Tabela-Siatka">
    <w:name w:val="Table Grid"/>
    <w:basedOn w:val="Standardowy"/>
    <w:uiPriority w:val="59"/>
    <w:rsid w:val="00A3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309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qFormat/>
    <w:rsid w:val="0003097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30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44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446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E63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364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6364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36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6364B"/>
    <w:rPr>
      <w:b/>
      <w:bCs/>
      <w:lang w:eastAsia="en-US"/>
    </w:rPr>
  </w:style>
  <w:style w:type="numbering" w:customStyle="1" w:styleId="StylNumerowanieZlewej0piksWysunicie05cm">
    <w:name w:val="Styl Numerowanie Z lewej:  0 piks. Wysunięcie:  05 cm"/>
    <w:basedOn w:val="Bezlisty"/>
    <w:rsid w:val="00E922F5"/>
    <w:pPr>
      <w:numPr>
        <w:numId w:val="7"/>
      </w:numPr>
    </w:pPr>
  </w:style>
  <w:style w:type="numbering" w:customStyle="1" w:styleId="StylNumerowanieZlewej0piksWysunicie05cm1">
    <w:name w:val="Styl Numerowanie Z lewej:  0 piks. Wysunięcie:  05 cm1"/>
    <w:basedOn w:val="Bezlisty"/>
    <w:rsid w:val="00E922F5"/>
    <w:pPr>
      <w:numPr>
        <w:numId w:val="8"/>
      </w:numPr>
    </w:pPr>
  </w:style>
  <w:style w:type="numbering" w:customStyle="1" w:styleId="StylNumerowanieZlewej0piksWysunicie05cm2">
    <w:name w:val="Styl Numerowanie Z lewej:  0 piks. Wysunięcie:  05 cm2"/>
    <w:basedOn w:val="Bezlisty"/>
    <w:rsid w:val="00E922F5"/>
    <w:pPr>
      <w:numPr>
        <w:numId w:val="9"/>
      </w:numPr>
    </w:pPr>
  </w:style>
  <w:style w:type="paragraph" w:styleId="Poprawka">
    <w:name w:val="Revision"/>
    <w:hidden/>
    <w:uiPriority w:val="99"/>
    <w:semiHidden/>
    <w:rsid w:val="00C11DE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7E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7E3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7E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1C96"/>
    <w:pPr>
      <w:ind w:left="720"/>
      <w:contextualSpacing/>
    </w:pPr>
  </w:style>
  <w:style w:type="paragraph" w:customStyle="1" w:styleId="Tytuowa">
    <w:name w:val="Tytułowa"/>
    <w:basedOn w:val="Normalny"/>
    <w:link w:val="TytuowaZnak"/>
    <w:qFormat/>
    <w:rsid w:val="005107BC"/>
    <w:rPr>
      <w:rFonts w:asciiTheme="minorHAnsi" w:hAnsiTheme="minorHAnsi" w:cstheme="minorHAnsi"/>
      <w:b/>
      <w:sz w:val="32"/>
      <w:szCs w:val="32"/>
    </w:rPr>
  </w:style>
  <w:style w:type="paragraph" w:customStyle="1" w:styleId="Tekst">
    <w:name w:val="Tekst"/>
    <w:basedOn w:val="Normalny"/>
    <w:link w:val="TekstZnak"/>
    <w:qFormat/>
    <w:rsid w:val="00E9644B"/>
    <w:pPr>
      <w:jc w:val="center"/>
    </w:pPr>
    <w:rPr>
      <w:rFonts w:asciiTheme="minorHAnsi" w:hAnsiTheme="minorHAnsi" w:cstheme="minorHAnsi"/>
      <w:sz w:val="28"/>
    </w:rPr>
  </w:style>
  <w:style w:type="character" w:customStyle="1" w:styleId="TytuowaZnak">
    <w:name w:val="Tytułowa Znak"/>
    <w:basedOn w:val="Domylnaczcionkaakapitu"/>
    <w:link w:val="Tytuowa"/>
    <w:rsid w:val="005107BC"/>
    <w:rPr>
      <w:rFonts w:asciiTheme="minorHAnsi" w:hAnsiTheme="minorHAnsi" w:cstheme="minorHAnsi"/>
      <w:b/>
      <w:sz w:val="32"/>
      <w:szCs w:val="32"/>
      <w:lang w:eastAsia="en-US"/>
    </w:rPr>
  </w:style>
  <w:style w:type="character" w:customStyle="1" w:styleId="TekstZnak">
    <w:name w:val="Tekst Znak"/>
    <w:basedOn w:val="Domylnaczcionkaakapitu"/>
    <w:link w:val="Tekst"/>
    <w:rsid w:val="00E9644B"/>
    <w:rPr>
      <w:rFonts w:asciiTheme="minorHAnsi" w:hAnsiTheme="minorHAnsi" w:cstheme="minorHAnsi"/>
      <w:sz w:val="28"/>
      <w:szCs w:val="22"/>
      <w:lang w:eastAsia="en-US"/>
    </w:rPr>
  </w:style>
  <w:style w:type="paragraph" w:customStyle="1" w:styleId="tabelka">
    <w:name w:val="tabelka"/>
    <w:basedOn w:val="Tekst"/>
    <w:link w:val="tabelkaZnak"/>
    <w:qFormat/>
    <w:rsid w:val="00E9644B"/>
    <w:rPr>
      <w:b/>
      <w:bCs/>
      <w:sz w:val="22"/>
    </w:rPr>
  </w:style>
  <w:style w:type="character" w:customStyle="1" w:styleId="tabelkaZnak">
    <w:name w:val="tabelka Znak"/>
    <w:basedOn w:val="TekstZnak"/>
    <w:link w:val="tabelka"/>
    <w:rsid w:val="00E9644B"/>
    <w:rPr>
      <w:rFonts w:asciiTheme="minorHAnsi" w:hAnsiTheme="minorHAnsi" w:cstheme="minorHAns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6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A3B7F-00B2-4B98-AE4C-19FD71DFA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39</Pages>
  <Words>9990</Words>
  <Characters>73225</Characters>
  <Application>Microsoft Office Word</Application>
  <DocSecurity>0</DocSecurity>
  <Lines>610</Lines>
  <Paragraphs>166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2914/2026</vt:lpstr>
    </vt:vector>
  </TitlesOfParts>
  <Company>KEP</Company>
  <LinksUpToDate>false</LinksUpToDate>
  <CharactersWithSpaces>83049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2759/2025</dc:title>
  <dc:subject/>
  <dc:creator>Dział Organizacyjno-prawny</dc:creator>
  <cp:keywords>PROGRAM KSZTAŁCENIA</cp:keywords>
  <dc:description/>
  <cp:lastModifiedBy>MKapera</cp:lastModifiedBy>
  <cp:revision>18</cp:revision>
  <cp:lastPrinted>2026-05-08T09:23:00Z</cp:lastPrinted>
  <dcterms:created xsi:type="dcterms:W3CDTF">2026-01-21T14:45:00Z</dcterms:created>
  <dcterms:modified xsi:type="dcterms:W3CDTF">2026-05-29T13:42:00Z</dcterms:modified>
</cp:coreProperties>
</file>