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1.0 -->
  <w:body>
    <w:p w:rsidR="0030764C" w:rsidRPr="00CD0AE7" w:rsidP="0030764C">
      <w:pPr>
        <w:bidi w:val="0"/>
        <w:jc w:val="center"/>
        <w:rPr>
          <w:rFonts w:ascii="Arial" w:hAnsi="Arial" w:cs="Arial"/>
          <w:b/>
          <w:sz w:val="24"/>
          <w:szCs w:val="24"/>
        </w:rPr>
      </w:pPr>
      <w:r w:rsidRPr="00CD0AE7">
        <w:rPr>
          <w:rFonts w:ascii="Arial" w:hAnsi="Arial" w:cs="Arial"/>
          <w:b/>
          <w:sz w:val="24"/>
          <w:szCs w:val="24"/>
          <w:rtl w:val="0"/>
          <w:lang w:val="en"/>
        </w:rPr>
        <w:t xml:space="preserve">LIST OF SPECIALIST EQUIPMENT </w:t>
      </w:r>
      <w:bookmarkStart w:id="0" w:name="_GoBack"/>
      <w:bookmarkEnd w:id="0"/>
      <w:r w:rsidRPr="00CD0AE7">
        <w:rPr>
          <w:rFonts w:ascii="Arial" w:hAnsi="Arial" w:cs="Arial"/>
          <w:b/>
          <w:sz w:val="24"/>
          <w:szCs w:val="24"/>
          <w:rtl w:val="0"/>
          <w:lang w:val="en"/>
        </w:rPr>
        <w:t>AVAILABLE FOR USE BY STUDENTS/DOCTORAL STUDENTS WITH DISABILITIES</w:t>
      </w:r>
    </w:p>
    <w:p w:rsidR="0030764C" w:rsidRPr="00CD0AE7" w:rsidP="00B77463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1. P-Loop 2.0 212031C induction loop system for people with hearing impairments – 2 units</w:t>
      </w:r>
    </w:p>
    <w:p w:rsidR="00B77463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2. OpticSlim 2610 Plus desktop document scanner – 7 units</w:t>
      </w:r>
    </w:p>
    <w:p w:rsidR="00B77463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3. ZoomText Magnifier screen magnification software (laptop licence) – 10 licences</w:t>
      </w:r>
    </w:p>
    <w:p w:rsidR="00B77463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4. Maltron one-handed keyboards – 5 units</w:t>
      </w:r>
    </w:p>
    <w:p w:rsidR="00B77463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5. Scanline MT4090 V3.0 portable handheld A4 sheet scanners – 8 units</w:t>
      </w:r>
    </w:p>
    <w:p w:rsidR="008B673D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6. Ruby XL HD electronic magnifier (non-touchscreen) – 5 units</w:t>
      </w:r>
    </w:p>
    <w:p w:rsidR="008B673D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7. MakerBot Method X 3D printer with software – 1 unit</w:t>
      </w:r>
    </w:p>
    <w:p w:rsidR="00B77463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8. ViewSonic PG603W projector for displaying lecture materials – 3 units</w:t>
      </w:r>
    </w:p>
    <w:p w:rsidR="008B673D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9. Onyx Boox Poke 3 e-book readers – 20 units</w:t>
      </w:r>
    </w:p>
    <w:p w:rsidR="008B673D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10. DoubleCheck specialist calculators – 5 units</w:t>
      </w:r>
    </w:p>
    <w:p w:rsidR="00704550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11. Apple iPad Air tablets – 3 units</w:t>
      </w:r>
    </w:p>
    <w:p w:rsidR="0030764C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12. Olympus digital voice recorders – 21 units</w:t>
      </w:r>
    </w:p>
    <w:p w:rsidR="0030764C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13. ATS FM listening systems – 3 units</w:t>
      </w:r>
    </w:p>
    <w:p w:rsidR="0030764C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14. Neckloop induction systems – 3 units</w:t>
      </w:r>
    </w:p>
    <w:p w:rsidR="0030764C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15. Assistive hearing loop systems – 3 units</w:t>
      </w:r>
    </w:p>
    <w:p w:rsidR="0030764C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16. Littmann stethoscopes – 4 units</w:t>
      </w:r>
    </w:p>
    <w:p w:rsidR="000871BB" w:rsidRPr="00CD0AE7">
      <w:pPr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 w:val="0"/>
          <w:lang w:val="en"/>
        </w:rPr>
        <w:t>17. Dell Vostro 5402 notebooks (2022 model) – 10 units</w:t>
      </w:r>
    </w:p>
    <w:p w:rsidR="0030764C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18. Dell Vostro 5501 notebooks (Intel Core i5-1035G1) – 2 units</w:t>
      </w:r>
    </w:p>
    <w:p w:rsidR="0030764C" w:rsidRPr="00CD0AE7">
      <w:pPr>
        <w:bidi w:val="0"/>
        <w:rPr>
          <w:rFonts w:ascii="Arial" w:hAnsi="Arial" w:cs="Arial"/>
          <w:sz w:val="24"/>
          <w:szCs w:val="24"/>
        </w:rPr>
      </w:pPr>
      <w:r w:rsidRPr="00CD0AE7">
        <w:rPr>
          <w:rFonts w:ascii="Arial" w:hAnsi="Arial" w:cs="Arial"/>
          <w:sz w:val="24"/>
          <w:szCs w:val="24"/>
          <w:rtl w:val="0"/>
          <w:lang w:val="en"/>
        </w:rPr>
        <w:t>19. HP 250 G7 notebook (Intel Core i3-1005G1) – 1 unit</w:t>
      </w:r>
    </w:p>
    <w:p w:rsidR="0030764C">
      <w:pPr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 w:val="0"/>
          <w:lang w:val="en"/>
        </w:rPr>
        <w:t>20. Dell Inspiron 15 Series 5000 notebooks – 2 units</w:t>
      </w:r>
    </w:p>
    <w:p w:rsidR="00743A18">
      <w:pPr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 w:val="0"/>
          <w:lang w:val="en"/>
        </w:rPr>
        <w:t>21. Wireless USB mouse, black, 1200 DPI – 15 units</w:t>
      </w:r>
    </w:p>
    <w:p w:rsidR="00743A18">
      <w:pPr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 w:val="0"/>
          <w:lang w:val="en"/>
        </w:rPr>
        <w:t>22. Mouse pad, size S – 15 units</w:t>
      </w:r>
    </w:p>
    <w:p w:rsidR="00743A18" w:rsidRPr="00CD0AE7">
      <w:pPr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rtl w:val="0"/>
          <w:lang w:val="en"/>
        </w:rPr>
        <w:t>23. Foldable laptop table – 15 units</w:t>
      </w:r>
    </w:p>
    <w:p w:rsidR="0030764C" w:rsidRPr="00CD0AE7">
      <w:pPr>
        <w:rPr>
          <w:rFonts w:ascii="Arial" w:hAnsi="Arial" w:cs="Arial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98179E"/>
    <w:multiLevelType w:val="hybridMultilevel"/>
    <w:tmpl w:val="FA343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4C"/>
    <w:rsid w:val="000871BB"/>
    <w:rsid w:val="000B7145"/>
    <w:rsid w:val="00280963"/>
    <w:rsid w:val="002B778C"/>
    <w:rsid w:val="0030764C"/>
    <w:rsid w:val="00360F5B"/>
    <w:rsid w:val="004C1473"/>
    <w:rsid w:val="004E58DD"/>
    <w:rsid w:val="006629F9"/>
    <w:rsid w:val="00704550"/>
    <w:rsid w:val="00743A18"/>
    <w:rsid w:val="007B455B"/>
    <w:rsid w:val="00803B50"/>
    <w:rsid w:val="008B673D"/>
    <w:rsid w:val="008D46AA"/>
    <w:rsid w:val="008E7B97"/>
    <w:rsid w:val="00AF40C9"/>
    <w:rsid w:val="00B77463"/>
    <w:rsid w:val="00B95002"/>
    <w:rsid w:val="00BA6DC7"/>
    <w:rsid w:val="00CD0AE7"/>
    <w:rsid w:val="00D64651"/>
    <w:rsid w:val="00F0358E"/>
    <w:rsid w:val="00F529CE"/>
    <w:rsid w:val="00F672FF"/>
    <w:rsid w:val="00F85F22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8EB1DB"/>
  <w15:chartTrackingRefBased/>
  <w15:docId w15:val="{A5BD135A-4026-4772-B56E-BD586BF6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E99033FBBDF943A3D31693FFC3BAB4" ma:contentTypeVersion="16" ma:contentTypeDescription="Utwórz nowy dokument." ma:contentTypeScope="" ma:versionID="8020647dee29dc4003d4fbebf32e97c5">
  <xsd:schema xmlns:xsd="http://www.w3.org/2001/XMLSchema" xmlns:xs="http://www.w3.org/2001/XMLSchema" xmlns:p="http://schemas.microsoft.com/office/2006/metadata/properties" xmlns:ns2="8b703af0-bd75-489c-9a4c-9bfd5afdf339" xmlns:ns3="7f87260b-4471-4112-9e13-a4ac0022851d" targetNamespace="http://schemas.microsoft.com/office/2006/metadata/properties" ma:root="true" ma:fieldsID="b7f430666b5f40aedc05fdc347b34427" ns2:_="" ns3:_="">
    <xsd:import namespace="8b703af0-bd75-489c-9a4c-9bfd5afdf339"/>
    <xsd:import namespace="7f87260b-4471-4112-9e13-a4ac00228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03af0-bd75-489c-9a4c-9bfd5afdf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110cfe6-e8a2-4e19-9a2c-a541c0dcf6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7260b-4471-4112-9e13-a4ac0022851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6ec8f4-d62e-4a94-ab5c-68e3bde98aca}" ma:internalName="TaxCatchAll" ma:showField="CatchAllData" ma:web="7f87260b-4471-4112-9e13-a4ac00228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703af0-bd75-489c-9a4c-9bfd5afdf339">
      <Terms xmlns="http://schemas.microsoft.com/office/infopath/2007/PartnerControls"/>
    </lcf76f155ced4ddcb4097134ff3c332f>
    <TaxCatchAll xmlns="7f87260b-4471-4112-9e13-a4ac0022851d" xsi:nil="true"/>
  </documentManagement>
</p:properties>
</file>

<file path=customXml/itemProps1.xml><?xml version="1.0" encoding="utf-8"?>
<ds:datastoreItem xmlns:ds="http://schemas.openxmlformats.org/officeDocument/2006/customXml" ds:itemID="{1EE239EC-51C2-4D0F-811C-CE8A35F59FF3}">
  <ds:schemaRefs/>
</ds:datastoreItem>
</file>

<file path=customXml/itemProps2.xml><?xml version="1.0" encoding="utf-8"?>
<ds:datastoreItem xmlns:ds="http://schemas.openxmlformats.org/officeDocument/2006/customXml" ds:itemID="{A39DE7C5-29B5-4998-8B58-9ABA24CDFD12}">
  <ds:schemaRefs/>
</ds:datastoreItem>
</file>

<file path=customXml/itemProps3.xml><?xml version="1.0" encoding="utf-8"?>
<ds:datastoreItem xmlns:ds="http://schemas.openxmlformats.org/officeDocument/2006/customXml" ds:itemID="{18D5297F-2E4E-43A6-90E2-E3C979CC98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2025-02-04T08:13:00Z</dcterms:created>
  <dcterms:modified xsi:type="dcterms:W3CDTF">2025-02-04T08:15:00Z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0x010100E0E99033FBBDF943A3D31693FFC3BAB4</vt:lpwstr>
  </property>
</Properties>
</file>