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ED" w:rsidRDefault="00D75AED" w:rsidP="00D75AED">
      <w:pPr>
        <w:spacing w:after="0" w:line="240" w:lineRule="auto"/>
        <w:ind w:left="-567" w:right="-710"/>
        <w:rPr>
          <w:rFonts w:eastAsia="Times New Roman"/>
          <w:b/>
          <w:bCs/>
          <w:color w:val="000000"/>
          <w:kern w:val="24"/>
          <w:sz w:val="56"/>
          <w:szCs w:val="56"/>
          <w:lang w:val="en-GB" w:eastAsia="sv-SE"/>
        </w:rPr>
      </w:pPr>
      <w:r>
        <w:rPr>
          <w:rFonts w:eastAsia="Times New Roman"/>
          <w:noProof/>
          <w:color w:val="000000"/>
          <w:kern w:val="24"/>
          <w:sz w:val="24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2F3E56EB" wp14:editId="059941E0">
            <wp:simplePos x="0" y="0"/>
            <wp:positionH relativeFrom="column">
              <wp:posOffset>4274185</wp:posOffset>
            </wp:positionH>
            <wp:positionV relativeFrom="paragraph">
              <wp:posOffset>424180</wp:posOffset>
            </wp:positionV>
            <wp:extent cx="1584960" cy="2377440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ED">
        <w:rPr>
          <w:rFonts w:eastAsia="Times New Roman"/>
          <w:b/>
          <w:bCs/>
          <w:color w:val="000000"/>
          <w:kern w:val="24"/>
          <w:sz w:val="56"/>
          <w:szCs w:val="56"/>
          <w:lang w:val="en-GB" w:eastAsia="sv-SE"/>
        </w:rPr>
        <w:t>The Announcement!</w:t>
      </w:r>
    </w:p>
    <w:p w:rsidR="00D75AED" w:rsidRPr="00D75AED" w:rsidRDefault="00D75AED" w:rsidP="00D75AED">
      <w:pPr>
        <w:spacing w:after="0" w:line="240" w:lineRule="auto"/>
        <w:ind w:left="-567" w:right="-710"/>
        <w:rPr>
          <w:rFonts w:ascii="Times New Roman" w:eastAsia="Times New Roman" w:hAnsi="Times New Roman"/>
          <w:sz w:val="24"/>
          <w:szCs w:val="24"/>
          <w:lang w:val="en-US" w:eastAsia="sv-SE"/>
        </w:rPr>
      </w:pPr>
    </w:p>
    <w:p w:rsidR="00D75AED" w:rsidRPr="00D75AED" w:rsidRDefault="00D75AED" w:rsidP="00D75AED">
      <w:pPr>
        <w:spacing w:after="0" w:line="240" w:lineRule="auto"/>
        <w:ind w:left="-567" w:right="-710"/>
        <w:rPr>
          <w:rFonts w:eastAsia="Times New Roman"/>
          <w:color w:val="000000"/>
          <w:kern w:val="24"/>
          <w:sz w:val="24"/>
          <w:szCs w:val="28"/>
          <w:lang w:val="en-GB" w:eastAsia="sv-SE"/>
        </w:rPr>
      </w:pPr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The </w:t>
      </w:r>
      <w:proofErr w:type="spellStart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Västmanland</w:t>
      </w:r>
      <w:proofErr w:type="spellEnd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 County Council has decided to provide the following apprenticeships within the </w:t>
      </w:r>
      <w:proofErr w:type="spellStart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Västmanland</w:t>
      </w:r>
      <w:proofErr w:type="spellEnd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 county healt</w:t>
      </w:r>
      <w:r w:rsidR="00256FF7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h care during the summer of 2015</w:t>
      </w:r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; </w:t>
      </w:r>
    </w:p>
    <w:p w:rsidR="00D75AED" w:rsidRPr="00D75AED" w:rsidRDefault="00D75AED" w:rsidP="00D75AED">
      <w:pPr>
        <w:spacing w:after="0" w:line="240" w:lineRule="auto"/>
        <w:ind w:left="-567" w:right="-710"/>
        <w:rPr>
          <w:rFonts w:eastAsia="Times New Roman"/>
          <w:color w:val="000000"/>
          <w:kern w:val="24"/>
          <w:sz w:val="24"/>
          <w:szCs w:val="28"/>
          <w:lang w:val="en-GB" w:eastAsia="sv-SE"/>
        </w:rPr>
      </w:pPr>
    </w:p>
    <w:p w:rsidR="00D75AED" w:rsidRPr="00D75AED" w:rsidRDefault="00D75AED" w:rsidP="00D75AED">
      <w:pPr>
        <w:spacing w:after="0" w:line="240" w:lineRule="auto"/>
        <w:ind w:left="-567" w:right="-710"/>
        <w:rPr>
          <w:rFonts w:ascii="Times New Roman" w:eastAsia="Times New Roman" w:hAnsi="Times New Roman"/>
          <w:szCs w:val="24"/>
          <w:lang w:val="en-US" w:eastAsia="sv-SE"/>
        </w:rPr>
      </w:pPr>
      <w:proofErr w:type="gramStart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8 positions at the primary health care centres, 8 at the department of surgery, 8 at the department of medicine and 4 at the department of paediatrics and obstetrics, respectively.</w:t>
      </w:r>
      <w:proofErr w:type="gramEnd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 After the apprenticeships are finished, the project will be evaluated together with supervisors, students and representatives from Medical University. The evaluation will be finished </w:t>
      </w:r>
      <w:r w:rsidR="00256FF7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and reported by mid-October 2015</w:t>
      </w:r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.</w:t>
      </w:r>
    </w:p>
    <w:p w:rsidR="00F24E7E" w:rsidRDefault="00F24E7E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  <w:r w:rsidRPr="00D75AE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3DC31" wp14:editId="22130D28">
                <wp:simplePos x="0" y="0"/>
                <wp:positionH relativeFrom="column">
                  <wp:posOffset>-455930</wp:posOffset>
                </wp:positionH>
                <wp:positionV relativeFrom="paragraph">
                  <wp:posOffset>86096</wp:posOffset>
                </wp:positionV>
                <wp:extent cx="6202045" cy="1262380"/>
                <wp:effectExtent l="0" t="0" r="27305" b="1397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262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The selection of students will follow the criteria below:</w:t>
                            </w:r>
                          </w:p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1)  Grades (average from last two years)                 </w:t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="00CF6C18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2.0 points</w:t>
                            </w:r>
                          </w:p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2)  Residence in the region (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Mälardalen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) </w:t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  <w:t>0.5 points</w:t>
                            </w:r>
                          </w:p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3)  Earlier experience from employment in medical care   </w:t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  <w:t xml:space="preserve">0.5 points </w:t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  <w:t xml:space="preserve">             </w:t>
                            </w:r>
                          </w:p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Cs w:val="24"/>
                                <w:lang w:val="en-GB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      </w:t>
                            </w:r>
                            <w:proofErr w:type="gram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or</w:t>
                            </w:r>
                            <w:proofErr w:type="gram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 previous apprenticeships at the County of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Västmanland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</w:p>
                          <w:p w:rsidR="00D75AED" w:rsidRPr="00D75AED" w:rsidRDefault="00D75AED" w:rsidP="00D75A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4)  Earlier experience of research </w:t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</w: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ab/>
                              <w:t>0.5 points</w:t>
                            </w:r>
                          </w:p>
                          <w:p w:rsidR="00D75AED" w:rsidRPr="00D75AED" w:rsidRDefault="00D75A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5.9pt;margin-top:6.8pt;width:488.35pt;height:9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" fillcolor="#dbe5f1 [660]">
                <v:textbox>
                  <w:txbxContent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i/>
                          <w:iCs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The selection of students will follow the criteria below:</w:t>
                      </w:r>
                    </w:p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1)  Grades (average from last two ye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ars)                 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="00CF6C18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2.0 points</w:t>
                      </w:r>
                    </w:p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2)  Residence in the region (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Mälardalen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) 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  <w:t>0.5 points</w:t>
                      </w:r>
                    </w:p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3)  Earlier experience from employment in medical care   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  <w:t xml:space="preserve">0.5 points 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  <w:t xml:space="preserve">             </w:t>
                      </w:r>
                    </w:p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Cs w:val="24"/>
                          <w:lang w:val="en-GB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      </w:t>
                      </w:r>
                      <w:proofErr w:type="gram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or</w:t>
                      </w:r>
                      <w:proofErr w:type="gram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 previous apprenticeships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 at the County of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Västmanland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</w:p>
                    <w:p w:rsidR="00D75AED" w:rsidRPr="00D75AED" w:rsidRDefault="00D75AED" w:rsidP="00D75AE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4)  Earlier experience of research </w:t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</w: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ab/>
                        <w:t>0.5 points</w:t>
                      </w:r>
                    </w:p>
                    <w:p w:rsidR="00D75AED" w:rsidRPr="00D75AED" w:rsidRDefault="00D75A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sz w:val="20"/>
          <w:lang w:val="en-US"/>
        </w:rPr>
      </w:pPr>
    </w:p>
    <w:p w:rsidR="00D75AED" w:rsidRPr="00D75AED" w:rsidRDefault="00D75AED" w:rsidP="00564551">
      <w:pPr>
        <w:pStyle w:val="Brdtext"/>
        <w:rPr>
          <w:sz w:val="20"/>
          <w:lang w:val="en-US"/>
        </w:rPr>
      </w:pPr>
    </w:p>
    <w:p w:rsidR="00D75AED" w:rsidRDefault="00D75AED" w:rsidP="00D75AED">
      <w:pPr>
        <w:spacing w:after="0" w:line="240" w:lineRule="auto"/>
        <w:ind w:left="-567" w:right="-2835"/>
        <w:rPr>
          <w:rFonts w:eastAsia="Times New Roman"/>
          <w:color w:val="000000"/>
          <w:kern w:val="24"/>
          <w:sz w:val="24"/>
          <w:szCs w:val="28"/>
          <w:lang w:val="en-GB" w:eastAsia="sv-SE"/>
        </w:rPr>
      </w:pPr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These apprenticeships are open for applicants among the Swedish citizens studying at Medical University in Wroclaw. Representatives from the County Council in collaboration with the Dean </w:t>
      </w:r>
      <w:proofErr w:type="gramStart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>of  the</w:t>
      </w:r>
      <w:proofErr w:type="gramEnd"/>
      <w:r w:rsidRPr="00D75AED">
        <w:rPr>
          <w:rFonts w:eastAsia="Times New Roman"/>
          <w:color w:val="000000"/>
          <w:kern w:val="24"/>
          <w:sz w:val="24"/>
          <w:szCs w:val="28"/>
          <w:lang w:val="en-GB" w:eastAsia="sv-SE"/>
        </w:rPr>
        <w:t xml:space="preserve"> English Division at Medical University in Wroclaw will be responsible for the selection. All apprenticeship positions (four weeks) will be available during July and August.</w:t>
      </w:r>
    </w:p>
    <w:p w:rsidR="00D75AED" w:rsidRDefault="00D75AED" w:rsidP="00D75AED">
      <w:pPr>
        <w:spacing w:after="0" w:line="240" w:lineRule="auto"/>
        <w:ind w:left="-567" w:right="-2409"/>
        <w:rPr>
          <w:rFonts w:eastAsia="Times New Roman"/>
          <w:color w:val="000000"/>
          <w:kern w:val="24"/>
          <w:sz w:val="24"/>
          <w:szCs w:val="28"/>
          <w:lang w:val="en-GB" w:eastAsia="sv-SE"/>
        </w:rPr>
      </w:pPr>
    </w:p>
    <w:p w:rsidR="00D75AED" w:rsidRDefault="00D75AED" w:rsidP="00D75AED">
      <w:pPr>
        <w:spacing w:after="0" w:line="240" w:lineRule="auto"/>
        <w:ind w:left="-567" w:right="-2409"/>
        <w:rPr>
          <w:rFonts w:eastAsia="Times New Roman"/>
          <w:color w:val="000000"/>
          <w:kern w:val="24"/>
          <w:sz w:val="24"/>
          <w:szCs w:val="28"/>
          <w:lang w:val="en-GB" w:eastAsia="sv-SE"/>
        </w:rPr>
      </w:pPr>
      <w:r w:rsidRPr="00D75AED">
        <w:rPr>
          <w:rFonts w:ascii="Times New Roman" w:eastAsia="Times New Roman" w:hAnsi="Times New Roman"/>
          <w:noProof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CD4DA" wp14:editId="1B4E86CA">
                <wp:simplePos x="0" y="0"/>
                <wp:positionH relativeFrom="column">
                  <wp:posOffset>-454660</wp:posOffset>
                </wp:positionH>
                <wp:positionV relativeFrom="paragraph">
                  <wp:posOffset>148326</wp:posOffset>
                </wp:positionV>
                <wp:extent cx="6161405" cy="1403985"/>
                <wp:effectExtent l="0" t="0" r="10795" b="2222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ED" w:rsidRPr="00D75AED" w:rsidRDefault="00D75AED" w:rsidP="00D75AED">
                            <w:pPr>
                              <w:pStyle w:val="Normalwebb"/>
                              <w:spacing w:after="0"/>
                              <w:rPr>
                                <w:rFonts w:eastAsia="Times New Roman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ascii="Calibri" w:eastAsia="Times New Roman" w:hAnsi="Calibri"/>
                                <w:i/>
                                <w:iCs/>
                                <w:color w:val="000000"/>
                                <w:kern w:val="24"/>
                                <w:szCs w:val="24"/>
                                <w:lang w:val="en-GB" w:eastAsia="sv-SE"/>
                              </w:rPr>
                              <w:t>The selection group will consist of: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Prof Andrzej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Hendrich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, Dean English Division, Medical University, Wroclaw, Poland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Prof Jan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Kornafel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, Dept. of Oncology, Medical University, Wroclaw, Poland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Prof Jerzy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Leppert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, Uppsala University/Centre for Clinical Research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sv-SE"/>
                              </w:rPr>
                              <w:t xml:space="preserve">Torsten Hagberg, MD, Dept.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sv-SE"/>
                              </w:rPr>
                              <w:t>of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sv-SE"/>
                              </w:rPr>
                              <w:t>Internal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sv-SE"/>
                              </w:rPr>
                              <w:t xml:space="preserve"> medicine</w:t>
                            </w:r>
                          </w:p>
                          <w:p w:rsidR="00D75AED" w:rsidRPr="00566F39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Johan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Carlander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, MD, Dept. of Surgery</w:t>
                            </w:r>
                          </w:p>
                          <w:p w:rsidR="00566F39" w:rsidRPr="00D75AED" w:rsidRDefault="00566F39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US" w:eastAsia="sv-SE"/>
                              </w:rPr>
                              <w:t xml:space="preserve">Margareta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US" w:eastAsia="sv-SE"/>
                              </w:rPr>
                              <w:t>Ehnebom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US" w:eastAsia="sv-SE"/>
                              </w:rPr>
                              <w:t>, MD, Primary Healthcare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Bo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Simonsson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, PhD, Officer 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Västmanland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 xml:space="preserve"> County Council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994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GB" w:eastAsia="sv-SE"/>
                              </w:rPr>
                              <w:t>Administrative support from the Centre for Clinical Research</w:t>
                            </w:r>
                          </w:p>
                          <w:p w:rsidR="00D75AED" w:rsidRPr="00D75AED" w:rsidRDefault="00D75A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5.8pt;margin-top:11.7pt;width:485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">
                <v:textbox style="mso-fit-shape-to-text:t">
                  <w:txbxContent>
                    <w:p w:rsidR="00D75AED" w:rsidRPr="00D75AED" w:rsidRDefault="00D75AED" w:rsidP="00D75AED">
                      <w:pPr>
                        <w:pStyle w:val="Normalwebb"/>
                        <w:spacing w:after="0"/>
                        <w:rPr>
                          <w:rFonts w:eastAsia="Times New Roman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ascii="Calibri" w:eastAsia="Times New Roman" w:hAnsi="Calibri"/>
                          <w:i/>
                          <w:iCs/>
                          <w:color w:val="000000"/>
                          <w:kern w:val="24"/>
                          <w:szCs w:val="24"/>
                          <w:lang w:val="en-GB" w:eastAsia="sv-SE"/>
                        </w:rPr>
                        <w:t>The selection group will consist of: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Prof Andrzej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Hendrich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, Dean English Division, Medical University, Wroclaw, Poland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Prof Jan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Kornafel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, Dept. of Oncology, Medical University, Wroclaw, Poland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Prof Jerzy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Leppert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, Uppsala University/Centre for Clinical Research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eastAsia="sv-SE"/>
                        </w:rPr>
                        <w:t xml:space="preserve">Torsten Hagberg, MD, Dept.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eastAsia="sv-SE"/>
                        </w:rPr>
                        <w:t>of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eastAsia="sv-SE"/>
                        </w:rPr>
                        <w:t xml:space="preserve">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eastAsia="sv-SE"/>
                        </w:rPr>
                        <w:t>Internal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eastAsia="sv-SE"/>
                        </w:rPr>
                        <w:t xml:space="preserve"> medicine</w:t>
                      </w:r>
                    </w:p>
                    <w:p w:rsidR="00D75AED" w:rsidRPr="00566F39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Johan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Carlander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, MD, Dept. of Surgery</w:t>
                      </w:r>
                    </w:p>
                    <w:p w:rsidR="00566F39" w:rsidRPr="00D75AED" w:rsidRDefault="00566F39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US" w:eastAsia="sv-SE"/>
                        </w:rPr>
                        <w:t xml:space="preserve">Margareta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US" w:eastAsia="sv-SE"/>
                        </w:rPr>
                        <w:t>Ehnebom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US" w:eastAsia="sv-SE"/>
                        </w:rPr>
                        <w:t>, MD, Primary Healthcare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Bo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Simonsson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, PhD, Officer 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Västmanland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 xml:space="preserve"> County Council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994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4"/>
                          <w:lang w:val="en-GB" w:eastAsia="sv-SE"/>
                        </w:rPr>
                        <w:t>Administrative support from the Centre for Clinical Research</w:t>
                      </w:r>
                    </w:p>
                    <w:p w:rsidR="00D75AED" w:rsidRPr="00D75AED" w:rsidRDefault="00D75A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AED" w:rsidRPr="00D75AED" w:rsidRDefault="00D75AED" w:rsidP="00D75AED">
      <w:pPr>
        <w:spacing w:after="0" w:line="240" w:lineRule="auto"/>
        <w:ind w:left="-567" w:right="-2409"/>
        <w:rPr>
          <w:rFonts w:ascii="Times New Roman" w:eastAsia="Times New Roman" w:hAnsi="Times New Roman"/>
          <w:szCs w:val="24"/>
          <w:lang w:val="en-US" w:eastAsia="sv-SE"/>
        </w:rPr>
      </w:pPr>
    </w:p>
    <w:p w:rsidR="00D75AED" w:rsidRDefault="00D75AED" w:rsidP="00D75AED">
      <w:pPr>
        <w:pStyle w:val="Brdtext"/>
        <w:ind w:left="-567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p w:rsidR="00D75AED" w:rsidRDefault="00D75AED" w:rsidP="00564551">
      <w:pPr>
        <w:pStyle w:val="Brdtext"/>
        <w:rPr>
          <w:lang w:val="en-US"/>
        </w:rPr>
      </w:pPr>
    </w:p>
    <w:bookmarkStart w:id="0" w:name="_GoBack"/>
    <w:bookmarkEnd w:id="0"/>
    <w:p w:rsidR="00D75AED" w:rsidRPr="00D75AED" w:rsidRDefault="00D75AED" w:rsidP="00564551">
      <w:pPr>
        <w:pStyle w:val="Brdtext"/>
        <w:rPr>
          <w:lang w:val="en-US"/>
        </w:rPr>
      </w:pPr>
      <w:r w:rsidRPr="00D75AE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1358265</wp:posOffset>
                </wp:positionH>
                <wp:positionV relativeFrom="paragraph">
                  <wp:posOffset>590286</wp:posOffset>
                </wp:positionV>
                <wp:extent cx="4039737" cy="1570008"/>
                <wp:effectExtent l="0" t="0" r="18415" b="1143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737" cy="15700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ED" w:rsidRPr="00D75AED" w:rsidRDefault="00D75AED" w:rsidP="00D75AED">
                            <w:pPr>
                              <w:pStyle w:val="Normalwebb"/>
                              <w:spacing w:after="0"/>
                              <w:rPr>
                                <w:rFonts w:eastAsia="Times New Roman"/>
                                <w:sz w:val="22"/>
                                <w:szCs w:val="24"/>
                                <w:lang w:eastAsia="sv-SE"/>
                              </w:rPr>
                            </w:pPr>
                            <w:r w:rsidRPr="00D75AED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2"/>
                                <w:lang w:val="en-GB" w:eastAsia="sv-SE"/>
                              </w:rPr>
                              <w:t>DATES TO REMEMBER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Announcement on March 2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position w:val="8"/>
                                <w:sz w:val="24"/>
                                <w:szCs w:val="28"/>
                                <w:vertAlign w:val="superscript"/>
                                <w:lang w:val="en-GB" w:eastAsia="sv-SE"/>
                              </w:rPr>
                              <w:t>nd</w:t>
                            </w:r>
                            <w:proofErr w:type="spellEnd"/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Last day for application Friday, April 4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position w:val="8"/>
                                <w:sz w:val="24"/>
                                <w:szCs w:val="28"/>
                                <w:vertAlign w:val="superscript"/>
                                <w:lang w:val="en-GB" w:eastAsia="sv-SE"/>
                              </w:rPr>
                              <w:t>th</w:t>
                            </w:r>
                            <w:proofErr w:type="spellEnd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  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 xml:space="preserve">E-mail: </w:t>
                            </w:r>
                            <w:r w:rsidRPr="00D75AED">
                              <w:rPr>
                                <w:rFonts w:eastAsia="Times New Roman"/>
                                <w:color w:val="0000FF"/>
                                <w:kern w:val="24"/>
                                <w:sz w:val="24"/>
                                <w:szCs w:val="28"/>
                                <w:u w:val="single"/>
                                <w:lang w:val="en-GB" w:eastAsia="sv-SE"/>
                              </w:rPr>
                              <w:t>michaela.eriksson@ltv.se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Decision made on April 17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position w:val="8"/>
                                <w:sz w:val="24"/>
                                <w:szCs w:val="28"/>
                                <w:vertAlign w:val="superscript"/>
                                <w:lang w:val="en-GB" w:eastAsia="sv-SE"/>
                              </w:rPr>
                              <w:t>th</w:t>
                            </w:r>
                            <w:proofErr w:type="spellEnd"/>
                            <w:r w:rsidR="004B6ABB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, 2015</w:t>
                            </w:r>
                          </w:p>
                          <w:p w:rsidR="00D75AED" w:rsidRPr="00D75AED" w:rsidRDefault="00D75AED" w:rsidP="00D75AED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sz w:val="24"/>
                                <w:szCs w:val="28"/>
                                <w:lang w:val="en-GB" w:eastAsia="sv-SE"/>
                              </w:rPr>
                              <w:t>Decision announced on April 22</w:t>
                            </w:r>
                            <w:proofErr w:type="spellStart"/>
                            <w:r w:rsidRPr="00D75AED">
                              <w:rPr>
                                <w:rFonts w:eastAsia="Times New Roman"/>
                                <w:color w:val="000000"/>
                                <w:kern w:val="24"/>
                                <w:position w:val="8"/>
                                <w:sz w:val="24"/>
                                <w:szCs w:val="28"/>
                                <w:vertAlign w:val="superscript"/>
                                <w:lang w:val="en-GB" w:eastAsia="sv-SE"/>
                              </w:rPr>
                              <w:t>nd</w:t>
                            </w:r>
                            <w:proofErr w:type="spellEnd"/>
                          </w:p>
                          <w:p w:rsidR="00D75AED" w:rsidRDefault="00D75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06.95pt;margin-top:46.5pt;width:318.1pt;height:1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" fillcolor="#95b3d7 [1940]">
                <v:textbox>
                  <w:txbxContent>
                    <w:p w:rsidR="00D75AED" w:rsidRPr="00D75AED" w:rsidRDefault="00D75AED" w:rsidP="00D75AED">
                      <w:pPr>
                        <w:pStyle w:val="Normalwebb"/>
                        <w:spacing w:after="0"/>
                        <w:rPr>
                          <w:rFonts w:eastAsia="Times New Roman"/>
                          <w:sz w:val="22"/>
                          <w:szCs w:val="24"/>
                          <w:lang w:eastAsia="sv-SE"/>
                        </w:rPr>
                      </w:pPr>
                      <w:r w:rsidRPr="00D75AED">
                        <w:rPr>
                          <w:rFonts w:ascii="Calibri" w:eastAsia="Times New Roman" w:hAnsi="Calibri"/>
                          <w:b/>
                          <w:bCs/>
                          <w:color w:val="000000"/>
                          <w:kern w:val="24"/>
                          <w:sz w:val="28"/>
                          <w:szCs w:val="32"/>
                          <w:lang w:val="en-GB" w:eastAsia="sv-SE"/>
                        </w:rPr>
                        <w:t>DATES TO REMEMBER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Announcement on March 2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position w:val="8"/>
                          <w:sz w:val="24"/>
                          <w:szCs w:val="28"/>
                          <w:vertAlign w:val="superscript"/>
                          <w:lang w:val="en-GB" w:eastAsia="sv-SE"/>
                        </w:rPr>
                        <w:t>nd</w:t>
                      </w:r>
                      <w:proofErr w:type="spellEnd"/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Last day for application Friday, April 4</w:t>
                      </w:r>
                      <w:proofErr w:type="spellStart"/>
                      <w:r w:rsidRPr="00D75AED"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  <w:position w:val="8"/>
                          <w:sz w:val="24"/>
                          <w:szCs w:val="28"/>
                          <w:vertAlign w:val="superscript"/>
                          <w:lang w:val="en-GB" w:eastAsia="sv-SE"/>
                        </w:rPr>
                        <w:t>th</w:t>
                      </w:r>
                      <w:proofErr w:type="spellEnd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  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 xml:space="preserve">E-mail: </w:t>
                      </w:r>
                      <w:r w:rsidRPr="00D75AED">
                        <w:rPr>
                          <w:rFonts w:eastAsia="Times New Roman"/>
                          <w:color w:val="0000FF"/>
                          <w:kern w:val="24"/>
                          <w:sz w:val="24"/>
                          <w:szCs w:val="28"/>
                          <w:u w:val="single"/>
                          <w:lang w:val="en-GB" w:eastAsia="sv-SE"/>
                        </w:rPr>
                        <w:t>michaela.eriksson@ltv.se</w:t>
                      </w:r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Decision made on April 17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position w:val="8"/>
                          <w:sz w:val="24"/>
                          <w:szCs w:val="28"/>
                          <w:vertAlign w:val="superscript"/>
                          <w:lang w:val="en-GB" w:eastAsia="sv-SE"/>
                        </w:rPr>
                        <w:t>th</w:t>
                      </w:r>
                      <w:proofErr w:type="spellEnd"/>
                      <w:r w:rsidR="004B6ABB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, 2015</w:t>
                      </w:r>
                      <w:bookmarkStart w:id="1" w:name="_GoBack"/>
                      <w:bookmarkEnd w:id="1"/>
                    </w:p>
                    <w:p w:rsidR="00D75AED" w:rsidRPr="00D75AED" w:rsidRDefault="00D75AED" w:rsidP="00D75AED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sv-SE"/>
                        </w:rPr>
                      </w:pPr>
                      <w:r w:rsidRPr="00D75AED">
                        <w:rPr>
                          <w:rFonts w:eastAsia="Times New Roman"/>
                          <w:color w:val="000000"/>
                          <w:kern w:val="24"/>
                          <w:sz w:val="24"/>
                          <w:szCs w:val="28"/>
                          <w:lang w:val="en-GB" w:eastAsia="sv-SE"/>
                        </w:rPr>
                        <w:t>Decision announced on April 22</w:t>
                      </w:r>
                      <w:proofErr w:type="spellStart"/>
                      <w:r w:rsidRPr="00D75AED">
                        <w:rPr>
                          <w:rFonts w:eastAsia="Times New Roman"/>
                          <w:color w:val="000000"/>
                          <w:kern w:val="24"/>
                          <w:position w:val="8"/>
                          <w:sz w:val="24"/>
                          <w:szCs w:val="28"/>
                          <w:vertAlign w:val="superscript"/>
                          <w:lang w:val="en-GB" w:eastAsia="sv-SE"/>
                        </w:rPr>
                        <w:t>nd</w:t>
                      </w:r>
                      <w:proofErr w:type="spellEnd"/>
                    </w:p>
                    <w:p w:rsidR="00D75AED" w:rsidRDefault="00D75AED"/>
                  </w:txbxContent>
                </v:textbox>
              </v:shape>
            </w:pict>
          </mc:Fallback>
        </mc:AlternateContent>
      </w:r>
    </w:p>
    <w:sectPr w:rsidR="00D75AED" w:rsidRPr="00D75AED" w:rsidSect="00D75AED">
      <w:pgSz w:w="11906" w:h="16838"/>
      <w:pgMar w:top="1247" w:right="3684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E4A5D"/>
    <w:multiLevelType w:val="hybridMultilevel"/>
    <w:tmpl w:val="4D36A428"/>
    <w:lvl w:ilvl="0" w:tplc="202ECD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C8F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CAF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B0E0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83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43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8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1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426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66D5529D"/>
    <w:multiLevelType w:val="hybridMultilevel"/>
    <w:tmpl w:val="55B2F722"/>
    <w:lvl w:ilvl="0" w:tplc="7DB6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EC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C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A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2C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4D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E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E4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0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3"/>
  </w:num>
  <w:num w:numId="29">
    <w:abstractNumId w:val="12"/>
  </w:num>
  <w:num w:numId="30">
    <w:abstractNumId w:val="13"/>
  </w:num>
  <w:num w:numId="31">
    <w:abstractNumId w:val="16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ED"/>
    <w:rsid w:val="00063F37"/>
    <w:rsid w:val="002050F1"/>
    <w:rsid w:val="00213A08"/>
    <w:rsid w:val="00244F71"/>
    <w:rsid w:val="00256FF7"/>
    <w:rsid w:val="0030776A"/>
    <w:rsid w:val="00316909"/>
    <w:rsid w:val="0035676F"/>
    <w:rsid w:val="0038288C"/>
    <w:rsid w:val="00420917"/>
    <w:rsid w:val="00424E10"/>
    <w:rsid w:val="00487BD7"/>
    <w:rsid w:val="004B6ABB"/>
    <w:rsid w:val="00564551"/>
    <w:rsid w:val="00566F39"/>
    <w:rsid w:val="00596632"/>
    <w:rsid w:val="006152CF"/>
    <w:rsid w:val="007465E8"/>
    <w:rsid w:val="00791228"/>
    <w:rsid w:val="00925E51"/>
    <w:rsid w:val="0094760C"/>
    <w:rsid w:val="00AB2505"/>
    <w:rsid w:val="00AE695B"/>
    <w:rsid w:val="00B05DE8"/>
    <w:rsid w:val="00B61D6B"/>
    <w:rsid w:val="00C07432"/>
    <w:rsid w:val="00C93084"/>
    <w:rsid w:val="00CF6C18"/>
    <w:rsid w:val="00D03B3C"/>
    <w:rsid w:val="00D75AED"/>
    <w:rsid w:val="00D953EE"/>
    <w:rsid w:val="00DF3C8E"/>
    <w:rsid w:val="00E716E9"/>
    <w:rsid w:val="00EA11A4"/>
    <w:rsid w:val="00F24E7E"/>
    <w:rsid w:val="00F51943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index heading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 Bullet" w:qFormat="1"/>
    <w:lsdException w:name="List Number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unhideWhenUsed="0" w:qFormat="1"/>
    <w:lsdException w:name="Subtle Reference" w:semiHidden="0" w:uiPriority="31" w:unhideWhenUsed="0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index heading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 Bullet" w:qFormat="1"/>
    <w:lsdException w:name="List Number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unhideWhenUsed="0" w:qFormat="1"/>
    <w:lsdException w:name="Subtle Reference" w:semiHidden="0" w:uiPriority="31" w:unhideWhenUsed="0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3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255151-2B8A-47C4-8C1C-85573B50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15106693</Template>
  <TotalTime>1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Ehn</dc:creator>
  <cp:lastModifiedBy>Michaela Eriksson</cp:lastModifiedBy>
  <cp:revision>2</cp:revision>
  <cp:lastPrinted>2015-03-05T09:55:00Z</cp:lastPrinted>
  <dcterms:created xsi:type="dcterms:W3CDTF">2015-03-06T12:24:00Z</dcterms:created>
  <dcterms:modified xsi:type="dcterms:W3CDTF">2015-03-06T12:24:00Z</dcterms:modified>
</cp:coreProperties>
</file>